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CC3A1A">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CC3A1A">
      <w:pPr>
        <w:jc w:val="both"/>
      </w:pPr>
      <w:r>
        <w:t>The goal is for every cycle to have correct predictions for every element, resulting in an accuracy of 100%.</w:t>
      </w:r>
    </w:p>
    <w:p w14:paraId="252576A6" w14:textId="77777777" w:rsidR="00FD2B03" w:rsidRDefault="00FD2B03" w:rsidP="00CC3A1A">
      <w:pPr>
        <w:jc w:val="both"/>
      </w:pPr>
      <w:r>
        <w:t xml:space="preserve"> The aim is to achieve 100% accuracy for as many consecutive cycles as possible.</w:t>
      </w:r>
    </w:p>
    <w:p w14:paraId="29457AEC" w14:textId="77777777" w:rsidR="00FD2B03" w:rsidRDefault="00FD2B03" w:rsidP="00CC3A1A">
      <w:pPr>
        <w:jc w:val="both"/>
      </w:pPr>
    </w:p>
    <w:p w14:paraId="6989878C" w14:textId="77777777" w:rsidR="00FD2B03" w:rsidRDefault="00FD2B03" w:rsidP="00CC3A1A">
      <w:pPr>
        <w:jc w:val="both"/>
      </w:pPr>
      <w:r>
        <w:t xml:space="preserve">Sequence-to-sequence learning is a general framework used for machine translation, where the encoder maps </w:t>
      </w:r>
    </w:p>
    <w:p w14:paraId="7DEDF967" w14:textId="5C220191" w:rsidR="00DC205B" w:rsidRPr="00DC205B" w:rsidRDefault="00FD2B03" w:rsidP="00CC3A1A">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CC3A1A">
      <w:pPr>
        <w:pStyle w:val="Heading2"/>
        <w:jc w:val="both"/>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CC3A1A">
      <w:pPr>
        <w:pStyle w:val="Heading2"/>
        <w:jc w:val="both"/>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CC3A1A">
      <w:pPr>
        <w:ind w:left="288"/>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CC3A1A">
      <w:pPr>
        <w:jc w:val="both"/>
      </w:pPr>
    </w:p>
    <w:p w14:paraId="1BFB3BF5" w14:textId="00C151F5" w:rsidR="00FA5827" w:rsidRDefault="00FA5827" w:rsidP="00CC3A1A">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CC3A1A">
      <w:pPr>
        <w:pStyle w:val="Heading2"/>
        <w:jc w:val="both"/>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CC3A1A">
      <w:pPr>
        <w:jc w:val="both"/>
      </w:pPr>
    </w:p>
    <w:p w14:paraId="1349E811" w14:textId="7D128F9D" w:rsidR="00266EC2" w:rsidRPr="00D94BCD" w:rsidRDefault="00BF1DAA" w:rsidP="00CC3A1A">
      <w:pPr>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48F683CD" w14:textId="6063471C" w:rsidR="00457548" w:rsidRDefault="00457548" w:rsidP="00457548">
      <w:pPr>
        <w:ind w:left="648"/>
        <w:jc w:val="both"/>
      </w:pPr>
      <w:r w:rsidRPr="00457548">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9E177B"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5pt;height:266.2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9E177B" w:rsidP="003408AD">
      <w:pPr>
        <w:ind w:left="216"/>
        <w:jc w:val="both"/>
      </w:pPr>
      <w:r>
        <w:pict w14:anchorId="0D63FB62">
          <v:shape id="_x0000_i1027" type="#_x0000_t75" style="width:210.55pt;height:398.65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4C723003" w:rsidR="002F69A1" w:rsidRDefault="007529DE" w:rsidP="002F69A1">
      <w:pPr>
        <w:numPr>
          <w:ilvl w:val="0"/>
          <w:numId w:val="33"/>
        </w:numPr>
        <w:jc w:val="both"/>
      </w:pPr>
      <w:r>
        <w:t>Performance testing and comparison with legacy code</w:t>
      </w:r>
    </w:p>
    <w:p w14:paraId="53A8CD0A" w14:textId="0DCECC55" w:rsidR="006D681C" w:rsidRDefault="006D681C" w:rsidP="006D681C">
      <w:pPr>
        <w:jc w:val="both"/>
      </w:pPr>
    </w:p>
    <w:p w14:paraId="5181883C" w14:textId="715437D7" w:rsidR="006D681C" w:rsidRDefault="006D681C" w:rsidP="006D681C">
      <w:pPr>
        <w:jc w:val="both"/>
      </w:pPr>
    </w:p>
    <w:p w14:paraId="46EF2F56" w14:textId="60F7D660" w:rsidR="006D681C" w:rsidRDefault="006D681C" w:rsidP="006D681C">
      <w:pPr>
        <w:jc w:val="both"/>
      </w:pPr>
    </w:p>
    <w:p w14:paraId="1EE7FC71" w14:textId="44CC2D2E" w:rsidR="006D681C" w:rsidRDefault="006D681C" w:rsidP="006D681C">
      <w:pPr>
        <w:jc w:val="both"/>
      </w:pPr>
    </w:p>
    <w:p w14:paraId="67EE050A" w14:textId="31444DD7" w:rsidR="006D681C" w:rsidRDefault="006D681C" w:rsidP="006D681C">
      <w:pPr>
        <w:jc w:val="both"/>
      </w:pPr>
    </w:p>
    <w:p w14:paraId="246AF897" w14:textId="36CF7746" w:rsidR="006D681C" w:rsidRDefault="006D681C" w:rsidP="006D681C">
      <w:pPr>
        <w:jc w:val="both"/>
      </w:pPr>
    </w:p>
    <w:p w14:paraId="501F77AB" w14:textId="623EC0A6" w:rsidR="006D681C" w:rsidRDefault="006D681C" w:rsidP="006D681C">
      <w:pPr>
        <w:jc w:val="both"/>
      </w:pPr>
    </w:p>
    <w:p w14:paraId="1C717EDE" w14:textId="491CC6F7" w:rsidR="006D681C" w:rsidRDefault="006D681C" w:rsidP="006D681C">
      <w:pPr>
        <w:jc w:val="both"/>
      </w:pPr>
    </w:p>
    <w:p w14:paraId="7009D409" w14:textId="44184319" w:rsidR="006D681C" w:rsidRDefault="006D681C" w:rsidP="006D681C">
      <w:pPr>
        <w:jc w:val="both"/>
      </w:pPr>
    </w:p>
    <w:p w14:paraId="71D2EA39" w14:textId="43708C3C" w:rsidR="006D681C" w:rsidRDefault="006D681C" w:rsidP="006D681C">
      <w:pPr>
        <w:jc w:val="both"/>
      </w:pPr>
    </w:p>
    <w:p w14:paraId="4FC0B9A1" w14:textId="2F9E3B8B" w:rsidR="006D681C" w:rsidRDefault="006D681C" w:rsidP="006D681C">
      <w:pPr>
        <w:jc w:val="both"/>
      </w:pP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7B8015C2" w:rsidR="007529DE" w:rsidRPr="007529DE" w:rsidRDefault="002F69A1" w:rsidP="006D681C">
      <w:pPr>
        <w:jc w:val="both"/>
      </w:pPr>
      <w:r>
        <w:t>Figu</w:t>
      </w:r>
      <w:r w:rsidR="006D681C">
        <w:t>re</w:t>
      </w:r>
      <w:r>
        <w:t xml:space="preserve"> 2.3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9E177B" w:rsidP="009E2D7D">
      <w:pPr>
        <w:pStyle w:val="BodyText"/>
        <w:jc w:val="left"/>
        <w:rPr>
          <w:lang w:val="en-US"/>
        </w:rPr>
      </w:pPr>
      <w:r>
        <w:rPr>
          <w:lang w:val="en-US"/>
        </w:rPr>
        <w:pict w14:anchorId="3BBEE4A1">
          <v:shape id="_x0000_i1028" type="#_x0000_t75" style="width:242.9pt;height:472.6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60672F3B" w14:textId="718BD727" w:rsidR="00517E69" w:rsidRDefault="00517E69" w:rsidP="006D681C">
      <w:pPr>
        <w:pStyle w:val="BodyText"/>
        <w:ind w:firstLine="0"/>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t>Result of training phase.</w:t>
      </w:r>
    </w:p>
    <w:p w14:paraId="17628896" w14:textId="3DBE1937" w:rsidR="002F69A1" w:rsidRDefault="005947D6" w:rsidP="005947D6">
      <w:pPr>
        <w:pStyle w:val="BodyText"/>
        <w:ind w:firstLine="0"/>
        <w:rPr>
          <w:lang w:val="en-US"/>
        </w:rPr>
      </w:pPr>
      <w:r>
        <w:rPr>
          <w:lang w:val="en-US"/>
        </w:rPr>
        <w:t>Model is getting trained for each input sequence and newborn cycles gets generated till the spatial pooler reach the stable state.</w:t>
      </w:r>
    </w:p>
    <w:p w14:paraId="40DA3270" w14:textId="07DCE0B4" w:rsidR="005947D6" w:rsidRDefault="009E177B" w:rsidP="005947D6">
      <w:pPr>
        <w:pStyle w:val="BodyText"/>
        <w:ind w:firstLine="0"/>
        <w:jc w:val="center"/>
        <w:rPr>
          <w:lang w:val="en-US"/>
        </w:rPr>
      </w:pPr>
      <w:r>
        <w:rPr>
          <w:lang w:val="en-US"/>
        </w:rPr>
        <w:pict w14:anchorId="2D87CD8F">
          <v:shape id="_x0000_i1029" type="#_x0000_t75" style="width:159.45pt;height:146.5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9E177B" w:rsidP="005947D6">
      <w:pPr>
        <w:pStyle w:val="BodyText"/>
        <w:ind w:firstLine="0"/>
        <w:rPr>
          <w:lang w:val="en-US"/>
        </w:rPr>
      </w:pPr>
      <w:r>
        <w:rPr>
          <w:lang w:val="en-US"/>
        </w:rPr>
        <w:pict w14:anchorId="41B25881">
          <v:shape id="_x0000_i1030" type="#_x0000_t75" style="width:242.9pt;height:24.5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0D9F2B4B" w:rsidR="00803790" w:rsidRDefault="00B36618" w:rsidP="00803790">
      <w:pPr>
        <w:pStyle w:val="BodyText"/>
        <w:ind w:firstLine="0"/>
        <w:rPr>
          <w:lang w:val="en-US"/>
        </w:rPr>
      </w:pPr>
      <w:r>
        <w:rPr>
          <w:lang w:val="en-US"/>
        </w:rPr>
        <w:tab/>
      </w:r>
      <w:r w:rsidR="00803790">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9E177B" w:rsidP="00803790">
      <w:pPr>
        <w:pStyle w:val="BodyText"/>
        <w:ind w:firstLine="0"/>
        <w:rPr>
          <w:lang w:val="en-US"/>
        </w:rPr>
      </w:pPr>
      <w:r>
        <w:rPr>
          <w:lang w:val="en-US"/>
        </w:rPr>
        <w:pict w14:anchorId="34F5A19F">
          <v:shape id="_x0000_i1031" type="#_x0000_t75" style="width:242.9pt;height:27.55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674B58FD" w14:textId="52A1EDFF" w:rsidR="001B074F" w:rsidRDefault="009E177B" w:rsidP="009E177B">
      <w:pPr>
        <w:pStyle w:val="BodyText"/>
        <w:ind w:firstLine="0"/>
        <w:rPr>
          <w:lang w:val="en-US"/>
        </w:rPr>
      </w:pPr>
      <w:r>
        <w:rPr>
          <w:lang w:val="en-US"/>
        </w:rPr>
        <w:tab/>
        <w:t xml:space="preserve">Accuracy is calculated by dividing matches with total number of sequenceKeyPair X 100. By performing this </w:t>
      </w:r>
      <w:r w:rsidR="00285B31">
        <w:rPr>
          <w:lang w:val="en-US"/>
        </w:rPr>
        <w:t>calculation,</w:t>
      </w:r>
      <w:r>
        <w:rPr>
          <w:lang w:val="en-US"/>
        </w:rPr>
        <w:t xml:space="preserve"> we are getting accuracy in percentage. This accuracy we are storing into the csv file and also printing this information into the debug window as shown in the fig.2.7</w:t>
      </w:r>
    </w:p>
    <w:p w14:paraId="1CA92C07" w14:textId="26FCAEA5" w:rsidR="001B074F" w:rsidRPr="009E177B" w:rsidRDefault="009E177B" w:rsidP="00EC5786">
      <w:pPr>
        <w:pStyle w:val="BodyText"/>
        <w:ind w:left="720" w:firstLine="0"/>
        <w:jc w:val="center"/>
        <w:rPr>
          <w:i/>
          <w:iCs/>
          <w:lang w:val="en-US"/>
        </w:rPr>
      </w:pPr>
      <w:r w:rsidRPr="009E177B">
        <w:rPr>
          <w:i/>
          <w:iCs/>
          <w:lang w:val="en-US"/>
        </w:rPr>
        <w:t>Figure 2.7 Accuracy Calculation</w:t>
      </w:r>
    </w:p>
    <w:p w14:paraId="28F4485C" w14:textId="2025DAAB" w:rsidR="001B074F" w:rsidRDefault="009E177B" w:rsidP="006D681C">
      <w:pPr>
        <w:pStyle w:val="BodyText"/>
        <w:ind w:firstLine="0"/>
        <w:rPr>
          <w:lang w:val="en-US"/>
        </w:rPr>
      </w:pPr>
      <w:r>
        <w:rPr>
          <w:noProof/>
        </w:rPr>
        <w:pict w14:anchorId="7B9A47F5">
          <v:shape id="Picture 1" o:spid="_x0000_s2056" type="#_x0000_t75" style="position:absolute;left:0;text-align:left;margin-left:.15pt;margin-top:665.55pt;width:243.5pt;height:65pt;z-index:-1;visibility:visible;mso-wrap-style:square;mso-position-horizontal-relative:text;mso-position-vertical-relative:page;mso-width-relative:page;mso-height-relative:page" wrapcoords="-66 0 -66 21352 21600 21352 21600 0 -66 0">
            <v:imagedata r:id="rId16" o:title=""/>
            <w10:wrap type="square" anchory="page"/>
          </v:shape>
        </w:pict>
      </w:r>
    </w:p>
    <w:p w14:paraId="21B8CDB1" w14:textId="6397E9B9" w:rsidR="00252EE5" w:rsidRDefault="00252EE5" w:rsidP="001B074F">
      <w:pPr>
        <w:numPr>
          <w:ilvl w:val="0"/>
          <w:numId w:val="34"/>
        </w:numPr>
        <w:jc w:val="both"/>
      </w:pPr>
      <w:r>
        <w:t>Exporting existing accuracy result into .csv file</w:t>
      </w:r>
    </w:p>
    <w:p w14:paraId="0B439CE3" w14:textId="77777777" w:rsidR="00252EE5" w:rsidRDefault="00252EE5" w:rsidP="00B36618">
      <w:pPr>
        <w:jc w:val="both"/>
      </w:pPr>
      <w:r>
        <w:t xml:space="preserve">In MultiSequenceLearning.cs class accuracy is getting calculated by using formula </w:t>
      </w:r>
    </w:p>
    <w:p w14:paraId="4B0945D7" w14:textId="5892FDB2" w:rsidR="00252EE5" w:rsidRDefault="00252EE5" w:rsidP="00B36618">
      <w:pPr>
        <w:jc w:val="both"/>
      </w:pPr>
      <w:r w:rsidRPr="00252EE5">
        <w:t>double accuracy = (double)matches</w:t>
      </w:r>
      <w:r>
        <w:t xml:space="preserve"> </w:t>
      </w:r>
      <w:r w:rsidRPr="00252EE5">
        <w:t>/ (double)sequenceKeyPair.Value.Count * 100.0;</w:t>
      </w:r>
    </w:p>
    <w:p w14:paraId="4A9A1E28" w14:textId="0840254A" w:rsidR="00252EE5" w:rsidRDefault="00252EE5" w:rsidP="00B36618">
      <w:pPr>
        <w:jc w:val="both"/>
      </w:pPr>
      <w:r>
        <w:t>This accuracy result we are exporting into csv file which is available in MySEProject.</w:t>
      </w:r>
      <w:r w:rsidRPr="00252EE5">
        <w:rPr>
          <w:i/>
          <w:iCs/>
          <w:color w:val="FF0000"/>
        </w:rPr>
        <w:t>(add citation)</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6B5AAABD" w14:textId="27F21372" w:rsidR="00252EE5" w:rsidRDefault="00252EE5" w:rsidP="00252EE5">
      <w:pPr>
        <w:jc w:val="both"/>
      </w:pPr>
      <w:r>
        <w:t xml:space="preserve">In this phase of testing we tested the code for 10 iterations with different range of training data and test data and compare the performance </w:t>
      </w:r>
      <w:r w:rsidR="001968E8">
        <w:t xml:space="preserve">of newly implemented the code and legacy code. Result can be found </w:t>
      </w:r>
      <w:hyperlink r:id="rId17" w:history="1">
        <w:r w:rsidR="001968E8" w:rsidRPr="00CC3A1A">
          <w:rPr>
            <w:rStyle w:val="Hyperlink"/>
          </w:rPr>
          <w:t>here</w:t>
        </w:r>
      </w:hyperlink>
      <w:r w:rsidR="001968E8">
        <w:t>.</w:t>
      </w:r>
    </w:p>
    <w:p w14:paraId="4FDF1A65" w14:textId="7051936D" w:rsidR="00252EE5" w:rsidRDefault="00252EE5" w:rsidP="00252EE5">
      <w:pPr>
        <w:pStyle w:val="BodyText"/>
        <w:ind w:left="720" w:firstLine="0"/>
        <w:jc w:val="left"/>
        <w:rPr>
          <w:lang w:val="en-US"/>
        </w:rPr>
      </w:pPr>
    </w:p>
    <w:p w14:paraId="3BBDC742" w14:textId="77777777" w:rsidR="00803790" w:rsidRDefault="00803790" w:rsidP="00803790">
      <w:pPr>
        <w:pStyle w:val="BodyText"/>
        <w:ind w:firstLine="0"/>
        <w:jc w:val="left"/>
        <w:rPr>
          <w:lang w:val="en-US"/>
        </w:rPr>
      </w:pPr>
    </w:p>
    <w:p w14:paraId="0C95A40E" w14:textId="2F9D2C6B" w:rsidR="009E2D7D" w:rsidRDefault="009E2D7D" w:rsidP="00803790">
      <w:pPr>
        <w:pStyle w:val="BodyText"/>
        <w:ind w:firstLine="0"/>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092F86A8" w14:textId="737BD182" w:rsidR="006F68BE" w:rsidRDefault="006F68BE" w:rsidP="006F68BE">
      <w:pPr>
        <w:pStyle w:val="BodyText"/>
        <w:numPr>
          <w:ilvl w:val="0"/>
          <w:numId w:val="34"/>
        </w:numPr>
        <w:jc w:val="center"/>
        <w:rPr>
          <w:lang w:val="en-US"/>
        </w:rPr>
      </w:pPr>
      <w:r>
        <w:rPr>
          <w:lang w:val="en-US"/>
        </w:rPr>
        <w:t>Discussion</w:t>
      </w:r>
    </w:p>
    <w:p w14:paraId="3FEA5B71" w14:textId="4C2A2DE5"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8"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99B57" w14:textId="77777777" w:rsidR="00A84BF0" w:rsidRDefault="00A84BF0" w:rsidP="001A3B3D">
      <w:r>
        <w:separator/>
      </w:r>
    </w:p>
  </w:endnote>
  <w:endnote w:type="continuationSeparator" w:id="0">
    <w:p w14:paraId="1262FC74" w14:textId="77777777" w:rsidR="00A84BF0" w:rsidRDefault="00A84B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F237F" w14:textId="77777777" w:rsidR="00A84BF0" w:rsidRDefault="00A84BF0" w:rsidP="001A3B3D">
      <w:r>
        <w:separator/>
      </w:r>
    </w:p>
  </w:footnote>
  <w:footnote w:type="continuationSeparator" w:id="0">
    <w:p w14:paraId="765835F1" w14:textId="77777777" w:rsidR="00A84BF0" w:rsidRDefault="00A84BF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oNotTrackMoves/>
  <w:defaultTabStop w:val="720"/>
  <w:doNotHyphenateCaps/>
  <w:characterSpacingControl w:val="doNotCompress"/>
  <w:savePreviewPicture/>
  <w:doNotValidateAgainstSchema/>
  <w:doNotDemarcateInvalidXml/>
  <w:hdrShapeDefaults>
    <o:shapedefaults v:ext="edit" spidmax="205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1020E"/>
    <w:rsid w:val="00022658"/>
    <w:rsid w:val="0003092F"/>
    <w:rsid w:val="00031551"/>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56EB5"/>
    <w:rsid w:val="001629B7"/>
    <w:rsid w:val="001968E8"/>
    <w:rsid w:val="001A2EFD"/>
    <w:rsid w:val="001A3B3D"/>
    <w:rsid w:val="001A536F"/>
    <w:rsid w:val="001B074F"/>
    <w:rsid w:val="001B67DC"/>
    <w:rsid w:val="001C6C7C"/>
    <w:rsid w:val="001D1745"/>
    <w:rsid w:val="001E7858"/>
    <w:rsid w:val="001F644B"/>
    <w:rsid w:val="00202F20"/>
    <w:rsid w:val="00222DDC"/>
    <w:rsid w:val="002254A9"/>
    <w:rsid w:val="00233D97"/>
    <w:rsid w:val="002347A2"/>
    <w:rsid w:val="00252EE5"/>
    <w:rsid w:val="00266EC2"/>
    <w:rsid w:val="002850E3"/>
    <w:rsid w:val="00285B31"/>
    <w:rsid w:val="0029522A"/>
    <w:rsid w:val="002A16B2"/>
    <w:rsid w:val="002C5877"/>
    <w:rsid w:val="002F1102"/>
    <w:rsid w:val="002F69A1"/>
    <w:rsid w:val="00306061"/>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15736"/>
    <w:rsid w:val="00420716"/>
    <w:rsid w:val="004325FB"/>
    <w:rsid w:val="00434ED1"/>
    <w:rsid w:val="00435ED0"/>
    <w:rsid w:val="004432BA"/>
    <w:rsid w:val="0044407E"/>
    <w:rsid w:val="004465FB"/>
    <w:rsid w:val="00447BB9"/>
    <w:rsid w:val="00457548"/>
    <w:rsid w:val="0046031D"/>
    <w:rsid w:val="004613BF"/>
    <w:rsid w:val="0046193E"/>
    <w:rsid w:val="004658C6"/>
    <w:rsid w:val="00495F06"/>
    <w:rsid w:val="004A31F0"/>
    <w:rsid w:val="004D72B5"/>
    <w:rsid w:val="004E6661"/>
    <w:rsid w:val="004E690E"/>
    <w:rsid w:val="004F273E"/>
    <w:rsid w:val="004F66B4"/>
    <w:rsid w:val="005113B1"/>
    <w:rsid w:val="00515591"/>
    <w:rsid w:val="00517E69"/>
    <w:rsid w:val="005300ED"/>
    <w:rsid w:val="00551B7F"/>
    <w:rsid w:val="005535A3"/>
    <w:rsid w:val="0056610F"/>
    <w:rsid w:val="0057117D"/>
    <w:rsid w:val="00575BCA"/>
    <w:rsid w:val="00580BA5"/>
    <w:rsid w:val="005947D6"/>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D681C"/>
    <w:rsid w:val="006E7822"/>
    <w:rsid w:val="006F68BE"/>
    <w:rsid w:val="006F6D3D"/>
    <w:rsid w:val="00700DD3"/>
    <w:rsid w:val="00703772"/>
    <w:rsid w:val="0070710E"/>
    <w:rsid w:val="00715BEA"/>
    <w:rsid w:val="00731686"/>
    <w:rsid w:val="007317C0"/>
    <w:rsid w:val="00740EEA"/>
    <w:rsid w:val="007442E0"/>
    <w:rsid w:val="007529DE"/>
    <w:rsid w:val="00794804"/>
    <w:rsid w:val="007A58E5"/>
    <w:rsid w:val="007B33F1"/>
    <w:rsid w:val="007B6DDA"/>
    <w:rsid w:val="007C0308"/>
    <w:rsid w:val="007C2C41"/>
    <w:rsid w:val="007C2FF2"/>
    <w:rsid w:val="007C3F26"/>
    <w:rsid w:val="007D6232"/>
    <w:rsid w:val="007D65BE"/>
    <w:rsid w:val="007F1F99"/>
    <w:rsid w:val="007F768F"/>
    <w:rsid w:val="00803790"/>
    <w:rsid w:val="008062CA"/>
    <w:rsid w:val="0080791D"/>
    <w:rsid w:val="00830F7C"/>
    <w:rsid w:val="00834FEB"/>
    <w:rsid w:val="00836367"/>
    <w:rsid w:val="008417EF"/>
    <w:rsid w:val="00861714"/>
    <w:rsid w:val="00873603"/>
    <w:rsid w:val="008963B3"/>
    <w:rsid w:val="008A2C7D"/>
    <w:rsid w:val="008B690B"/>
    <w:rsid w:val="008C2098"/>
    <w:rsid w:val="008C4B23"/>
    <w:rsid w:val="008D10BC"/>
    <w:rsid w:val="008F6E2C"/>
    <w:rsid w:val="008F7629"/>
    <w:rsid w:val="009303D9"/>
    <w:rsid w:val="00933C64"/>
    <w:rsid w:val="009366F7"/>
    <w:rsid w:val="009525D1"/>
    <w:rsid w:val="00972203"/>
    <w:rsid w:val="00983D06"/>
    <w:rsid w:val="0099027B"/>
    <w:rsid w:val="009C138E"/>
    <w:rsid w:val="009E177B"/>
    <w:rsid w:val="009E2D7D"/>
    <w:rsid w:val="009F1D79"/>
    <w:rsid w:val="00A059B3"/>
    <w:rsid w:val="00A31520"/>
    <w:rsid w:val="00A432C9"/>
    <w:rsid w:val="00A4740F"/>
    <w:rsid w:val="00A528C0"/>
    <w:rsid w:val="00A84BF0"/>
    <w:rsid w:val="00AA66FC"/>
    <w:rsid w:val="00AB6B38"/>
    <w:rsid w:val="00AC597F"/>
    <w:rsid w:val="00AD133E"/>
    <w:rsid w:val="00AD2F3E"/>
    <w:rsid w:val="00AE231D"/>
    <w:rsid w:val="00AE3409"/>
    <w:rsid w:val="00B028B8"/>
    <w:rsid w:val="00B11A60"/>
    <w:rsid w:val="00B22613"/>
    <w:rsid w:val="00B36618"/>
    <w:rsid w:val="00B417C6"/>
    <w:rsid w:val="00B52D93"/>
    <w:rsid w:val="00B627FC"/>
    <w:rsid w:val="00B768D1"/>
    <w:rsid w:val="00B91E6B"/>
    <w:rsid w:val="00BA1025"/>
    <w:rsid w:val="00BA3793"/>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C5786"/>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frontiersin.org/articles/10.3389/fncom.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ocs.google.com/spreadsheets/d/1DefOwD5Xcg0SZ9lGAKfDWmm9pbE3M-xHERitR8tOLTg/edit?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5</Pages>
  <Words>2391</Words>
  <Characters>13635</Characters>
  <Application>Microsoft Office Word</Application>
  <DocSecurity>0</DocSecurity>
  <Lines>113</Lines>
  <Paragraphs>31</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Paper Title (use style: paper title)</vt:lpstr>
      <vt:lpstr>Introduction</vt:lpstr>
      <vt:lpstr>Methods</vt:lpstr>
      <vt:lpstr>    SDRs: Sparse Distributed Representation (SDR), a system for information organiza</vt:lpstr>
      <vt:lpstr>    HTM: Hierarchical temporal memory (HTM) provides a theoretical framework that mo</vt:lpstr>
      <vt:lpstr>    Spatial Pooler: By assigning active cells to columns, the Spatial Pooler creates</vt:lpstr>
      <vt:lpstr>    Encoders: An HTM's evolution is influenced by the data it receives and the way t</vt:lpstr>
      <vt:lpstr>    GetInputFromTextFile( ): Team has implemented GetInputFromTextFile() method to t</vt:lpstr>
      <vt:lpstr>    GetInputFromCsvFile( ):Team has implemented GetInputFromCsvFile( ) method to tak</vt:lpstr>
      <vt:lpstr>    GetInputFromExcelFile( ):In the GetInputFromExcelFile() method we are using .xls</vt:lpstr>
      <vt:lpstr>    GetSubSequencesInputFromExcelFile( ): Team has implmented the GetSubSequencesInp</vt:lpstr>
      <vt:lpstr>    Accuracy Logs: Team used StreamWriter() class to create the file. If the file ex</vt:lpstr>
      <vt:lpstr>    Encoder Settings: For encoder settings we have modified the value from 0-99. We </vt:lpstr>
      <vt:lpstr>Implementation</vt:lpstr>
      <vt:lpstr>Results</vt:lpstr>
      <vt:lpstr>Discussion</vt:lpstr>
      <vt:lpstr>References</vt:lpstr>
      <vt:lpstr>Paper Title (use style: paper title)</vt:lpstr>
    </vt:vector>
  </TitlesOfParts>
  <Company>IEEE</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120</cp:revision>
  <cp:lastPrinted>2022-03-15T00:46:00Z</cp:lastPrinted>
  <dcterms:created xsi:type="dcterms:W3CDTF">2019-02-11T20:33:00Z</dcterms:created>
  <dcterms:modified xsi:type="dcterms:W3CDTF">2023-03-28T14:00:00Z</dcterms:modified>
</cp:coreProperties>
</file>