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BC02DD">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BC02DD">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37C1B9FF"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w:t>
      </w:r>
      <w:r w:rsidRPr="00BC02DD">
        <w:lastRenderedPageBreak/>
        <w:t xml:space="preserve">of high-dimensional sensory data, such audio or video. Depending on the input, the output consists of </w:t>
      </w:r>
      <w:r w:rsidR="00B52D93" w:rsidRPr="00BC02DD">
        <w:t>several</w:t>
      </w:r>
      <w:r w:rsidRPr="00BC02DD">
        <w:t xml:space="preserve"> 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w:t>
      </w:r>
    </w:p>
    <w:p w14:paraId="71E3F83D" w14:textId="77777777" w:rsidR="00383A4F" w:rsidRPr="00383A4F" w:rsidRDefault="00383A4F" w:rsidP="004613BF">
      <w:pPr>
        <w:jc w:val="both"/>
      </w:pPr>
    </w:p>
    <w:p w14:paraId="1BFB3BF5" w14:textId="00C151F5" w:rsidR="00FA5827" w:rsidRDefault="00FA5827" w:rsidP="00FA5827">
      <w:pPr>
        <w:pStyle w:val="Heading2"/>
      </w:pPr>
      <w:r w:rsidRPr="00AD133E">
        <w:rPr>
          <w:b/>
          <w:bCs/>
          <w:i w:val="0"/>
          <w:iCs w:val="0"/>
        </w:rPr>
        <w:t>Spatial</w:t>
      </w:r>
      <w:r w:rsidRPr="008D10BC">
        <w:rPr>
          <w:b/>
          <w:bCs/>
        </w:rPr>
        <w:t xml:space="preserve"> </w:t>
      </w:r>
      <w:r w:rsidRPr="00AD133E">
        <w:rPr>
          <w:b/>
          <w:bCs/>
          <w:i w:val="0"/>
          <w:iCs w:val="0"/>
        </w:rPr>
        <w:t>Pooler</w:t>
      </w:r>
      <w:r>
        <w:t xml:space="preserve">: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1371E1E6" w14:textId="124E3633" w:rsidR="0099027B" w:rsidRDefault="0099027B" w:rsidP="0099027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p>
    <w:p w14:paraId="5D820031" w14:textId="77777777" w:rsidR="00BF1DAA" w:rsidRPr="00BF1DAA" w:rsidRDefault="00BF1DAA" w:rsidP="00BF1DAA"/>
    <w:p w14:paraId="1349E811" w14:textId="7D128F9D" w:rsidR="00266EC2" w:rsidRPr="00D94BCD" w:rsidRDefault="00BF1DAA" w:rsidP="00D474D9">
      <w:pPr>
        <w:jc w:val="left"/>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EA1340">
      <w:pPr>
        <w:pStyle w:val="Heading2"/>
        <w:numPr>
          <w:ilvl w:val="0"/>
          <w:numId w:val="30"/>
        </w:numPr>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8F7629">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w:t>
      </w:r>
      <w:proofErr w:type="gramStart"/>
      <w:r w:rsidRPr="00EA1340">
        <w:t>reader.ReadToEnd</w:t>
      </w:r>
      <w:proofErr w:type="gramEnd"/>
      <w:r w:rsidRPr="00EA1340">
        <w:t>(</w:t>
      </w:r>
      <w:r w:rsidR="00346099" w:rsidRPr="00EA1340">
        <w:t xml:space="preserve"> </w:t>
      </w:r>
      <w:r w:rsidRPr="00EA1340">
        <w:t>) method and then split it</w:t>
      </w:r>
      <w:r>
        <w:t xml:space="preserve"> by detecting the enter keyword. This can cause an issue in real time working environment.</w:t>
      </w:r>
    </w:p>
    <w:p w14:paraId="02E875F6" w14:textId="71716134" w:rsidR="00346099" w:rsidRPr="00DF4A49" w:rsidRDefault="00346099" w:rsidP="00DF4A49">
      <w:pPr>
        <w:pStyle w:val="Heading2"/>
        <w:numPr>
          <w:ilvl w:val="0"/>
          <w:numId w:val="30"/>
        </w:numPr>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DF4A49">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EA17F0">
      <w:pPr>
        <w:pStyle w:val="Heading2"/>
        <w:numPr>
          <w:ilvl w:val="0"/>
          <w:numId w:val="30"/>
        </w:numPr>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346099">
      <w:pPr>
        <w:ind w:firstLine="288"/>
        <w:jc w:val="both"/>
      </w:pPr>
    </w:p>
    <w:p w14:paraId="1F6FC522" w14:textId="7A73A085" w:rsidR="00CC404B" w:rsidRPr="00C3464B" w:rsidRDefault="00CC404B" w:rsidP="00D31BEB">
      <w:pPr>
        <w:pStyle w:val="Heading2"/>
        <w:numPr>
          <w:ilvl w:val="0"/>
          <w:numId w:val="30"/>
        </w:numPr>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70710E">
      <w:pPr>
        <w:jc w:val="both"/>
      </w:pPr>
    </w:p>
    <w:p w14:paraId="0EACDD25" w14:textId="1B08C328" w:rsidR="0070710E" w:rsidRPr="004E6661" w:rsidRDefault="0070710E" w:rsidP="004E6661">
      <w:pPr>
        <w:pStyle w:val="Heading2"/>
        <w:numPr>
          <w:ilvl w:val="0"/>
          <w:numId w:val="30"/>
        </w:numPr>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StreamWriter()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sequenceKeyPair.Key and accuracy. Ex. Sequence: 1 is having accuracy 30%</w:t>
      </w:r>
    </w:p>
    <w:p w14:paraId="217E7DF5" w14:textId="23302FC6" w:rsidR="00266EC2" w:rsidRDefault="00266EC2" w:rsidP="0070710E">
      <w:pPr>
        <w:jc w:val="both"/>
        <w:rPr>
          <w:i/>
          <w:iCs/>
        </w:rPr>
      </w:pPr>
    </w:p>
    <w:p w14:paraId="77EAFC86" w14:textId="140F9DE5" w:rsidR="00266EC2" w:rsidRPr="0003092F" w:rsidRDefault="00266EC2" w:rsidP="0003092F">
      <w:pPr>
        <w:pStyle w:val="Heading2"/>
        <w:numPr>
          <w:ilvl w:val="0"/>
          <w:numId w:val="30"/>
        </w:numPr>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7317C0"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0.5pt;height:266.2pt">
            <v:imagedata r:id="rId10" o:title="Training Flow Chart"/>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70AA6516" w:rsidR="005B04B4" w:rsidRDefault="007317C0" w:rsidP="003408AD">
      <w:pPr>
        <w:ind w:left="216"/>
        <w:jc w:val="both"/>
      </w:pPr>
      <w:r>
        <w:pict w14:anchorId="0D63FB62">
          <v:shape id="_x0000_i1027" type="#_x0000_t75" style="width:210.55pt;height:398.65pt">
            <v:imagedata r:id="rId11" o:title="Prediction Flow Chart"/>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525D1">
      <w:pPr>
        <w:pStyle w:val="Heading1"/>
        <w:numPr>
          <w:ilvl w:val="0"/>
          <w:numId w:val="30"/>
        </w:numPr>
        <w:ind w:firstLine="0"/>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525D1">
      <w:pPr>
        <w:pStyle w:val="Heading1"/>
        <w:numPr>
          <w:ilvl w:val="0"/>
          <w:numId w:val="30"/>
        </w:numPr>
        <w:ind w:firstLine="0"/>
      </w:pPr>
      <w:r>
        <w:t>Discussion</w:t>
      </w:r>
    </w:p>
    <w:p w14:paraId="3FEA5B71" w14:textId="36CCCCB0"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rsidP="009525D1">
      <w:pPr>
        <w:pStyle w:val="Heading1"/>
        <w:numPr>
          <w:ilvl w:val="0"/>
          <w:numId w:val="30"/>
        </w:numPr>
        <w:ind w:firstLine="0"/>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t xml:space="preserve"> Coding," 29 November 2017. [Online]. </w:t>
            </w:r>
          </w:p>
          <w:p w14:paraId="3D349517" w14:textId="05D5C229" w:rsidR="00034FA8" w:rsidRDefault="00C44B0D" w:rsidP="00C44B0D">
            <w:pPr>
              <w:pStyle w:val="Bibliography"/>
              <w:jc w:val="left"/>
            </w:pPr>
            <w:r>
              <w:t xml:space="preserve">Available: </w:t>
            </w:r>
            <w:hyperlink r:id="rId12"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234B3" w14:textId="77777777" w:rsidR="00554201" w:rsidRDefault="00554201" w:rsidP="001A3B3D">
      <w:r>
        <w:separator/>
      </w:r>
    </w:p>
  </w:endnote>
  <w:endnote w:type="continuationSeparator" w:id="0">
    <w:p w14:paraId="397A2C45" w14:textId="77777777" w:rsidR="00554201" w:rsidRDefault="0055420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6C8A" w14:textId="77777777" w:rsidR="00554201" w:rsidRDefault="00554201" w:rsidP="001A3B3D">
      <w:r>
        <w:separator/>
      </w:r>
    </w:p>
  </w:footnote>
  <w:footnote w:type="continuationSeparator" w:id="0">
    <w:p w14:paraId="1CDC1213" w14:textId="77777777" w:rsidR="00554201" w:rsidRDefault="0055420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8"/>
  </w:num>
  <w:num w:numId="2" w16cid:durableId="1976568514">
    <w:abstractNumId w:val="25"/>
  </w:num>
  <w:num w:numId="3" w16cid:durableId="258217218">
    <w:abstractNumId w:val="16"/>
  </w:num>
  <w:num w:numId="4" w16cid:durableId="1139684420">
    <w:abstractNumId w:val="21"/>
  </w:num>
  <w:num w:numId="5" w16cid:durableId="469906356">
    <w:abstractNumId w:val="21"/>
  </w:num>
  <w:num w:numId="6" w16cid:durableId="1334457288">
    <w:abstractNumId w:val="21"/>
  </w:num>
  <w:num w:numId="7" w16cid:durableId="674303157">
    <w:abstractNumId w:val="21"/>
  </w:num>
  <w:num w:numId="8" w16cid:durableId="1638026364">
    <w:abstractNumId w:val="23"/>
  </w:num>
  <w:num w:numId="9" w16cid:durableId="86117543">
    <w:abstractNumId w:val="26"/>
  </w:num>
  <w:num w:numId="10" w16cid:durableId="134374470">
    <w:abstractNumId w:val="19"/>
  </w:num>
  <w:num w:numId="11" w16cid:durableId="350496444">
    <w:abstractNumId w:val="14"/>
  </w:num>
  <w:num w:numId="12" w16cid:durableId="26565942">
    <w:abstractNumId w:val="13"/>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2"/>
  </w:num>
  <w:num w:numId="25" w16cid:durableId="595478248">
    <w:abstractNumId w:val="21"/>
    <w:lvlOverride w:ilvl="0">
      <w:startOverride w:val="4"/>
    </w:lvlOverride>
  </w:num>
  <w:num w:numId="26" w16cid:durableId="1696496047">
    <w:abstractNumId w:val="11"/>
  </w:num>
  <w:num w:numId="27" w16cid:durableId="508835449">
    <w:abstractNumId w:val="15"/>
  </w:num>
  <w:num w:numId="28" w16cid:durableId="1337919650">
    <w:abstractNumId w:val="20"/>
  </w:num>
  <w:num w:numId="29" w16cid:durableId="2072728957">
    <w:abstractNumId w:val="17"/>
  </w:num>
  <w:num w:numId="30" w16cid:durableId="44523519">
    <w:abstractNumId w:val="24"/>
  </w:num>
  <w:num w:numId="31" w16cid:durableId="18898001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oNotTrackMoves/>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092F"/>
    <w:rsid w:val="00031E97"/>
    <w:rsid w:val="00033C88"/>
    <w:rsid w:val="00034FA8"/>
    <w:rsid w:val="0004781E"/>
    <w:rsid w:val="00062AF8"/>
    <w:rsid w:val="00080C7D"/>
    <w:rsid w:val="0008758A"/>
    <w:rsid w:val="000A3E79"/>
    <w:rsid w:val="000A4C0A"/>
    <w:rsid w:val="000B0D36"/>
    <w:rsid w:val="000C1E68"/>
    <w:rsid w:val="000E2E3D"/>
    <w:rsid w:val="000E77DD"/>
    <w:rsid w:val="001353C9"/>
    <w:rsid w:val="001629B7"/>
    <w:rsid w:val="001A2EFD"/>
    <w:rsid w:val="001A3B3D"/>
    <w:rsid w:val="001A536F"/>
    <w:rsid w:val="001B67DC"/>
    <w:rsid w:val="001D1745"/>
    <w:rsid w:val="001E7858"/>
    <w:rsid w:val="001F644B"/>
    <w:rsid w:val="00202F20"/>
    <w:rsid w:val="00222DDC"/>
    <w:rsid w:val="002254A9"/>
    <w:rsid w:val="00233D97"/>
    <w:rsid w:val="002347A2"/>
    <w:rsid w:val="00266EC2"/>
    <w:rsid w:val="002850E3"/>
    <w:rsid w:val="0029522A"/>
    <w:rsid w:val="002A16B2"/>
    <w:rsid w:val="002C5877"/>
    <w:rsid w:val="002F1102"/>
    <w:rsid w:val="00306061"/>
    <w:rsid w:val="00306426"/>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432BA"/>
    <w:rsid w:val="0044407E"/>
    <w:rsid w:val="004465FB"/>
    <w:rsid w:val="00447BB9"/>
    <w:rsid w:val="0046031D"/>
    <w:rsid w:val="004613BF"/>
    <w:rsid w:val="0046193E"/>
    <w:rsid w:val="004658C6"/>
    <w:rsid w:val="00495F06"/>
    <w:rsid w:val="004A31F0"/>
    <w:rsid w:val="004D72B5"/>
    <w:rsid w:val="004E6661"/>
    <w:rsid w:val="004E690E"/>
    <w:rsid w:val="004F273E"/>
    <w:rsid w:val="004F66B4"/>
    <w:rsid w:val="005113B1"/>
    <w:rsid w:val="00515591"/>
    <w:rsid w:val="005300ED"/>
    <w:rsid w:val="00551B7F"/>
    <w:rsid w:val="005535A3"/>
    <w:rsid w:val="00554201"/>
    <w:rsid w:val="0056610F"/>
    <w:rsid w:val="0057117D"/>
    <w:rsid w:val="00575BCA"/>
    <w:rsid w:val="00580BA5"/>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317C0"/>
    <w:rsid w:val="00740EEA"/>
    <w:rsid w:val="007442E0"/>
    <w:rsid w:val="00794804"/>
    <w:rsid w:val="007A58E5"/>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63B3"/>
    <w:rsid w:val="008A2C7D"/>
    <w:rsid w:val="008B690B"/>
    <w:rsid w:val="008C2098"/>
    <w:rsid w:val="008C4B23"/>
    <w:rsid w:val="008D10BC"/>
    <w:rsid w:val="008F6E2C"/>
    <w:rsid w:val="008F7629"/>
    <w:rsid w:val="009303D9"/>
    <w:rsid w:val="00933C64"/>
    <w:rsid w:val="009366F7"/>
    <w:rsid w:val="009525D1"/>
    <w:rsid w:val="00972203"/>
    <w:rsid w:val="00983D06"/>
    <w:rsid w:val="0099027B"/>
    <w:rsid w:val="009C138E"/>
    <w:rsid w:val="009E2D7D"/>
    <w:rsid w:val="009F1D79"/>
    <w:rsid w:val="00A059B3"/>
    <w:rsid w:val="00A31520"/>
    <w:rsid w:val="00A432C9"/>
    <w:rsid w:val="00A4740F"/>
    <w:rsid w:val="00A528C0"/>
    <w:rsid w:val="00AB6B38"/>
    <w:rsid w:val="00AC597F"/>
    <w:rsid w:val="00AD133E"/>
    <w:rsid w:val="00AD2F3E"/>
    <w:rsid w:val="00AE231D"/>
    <w:rsid w:val="00AE3409"/>
    <w:rsid w:val="00B028B8"/>
    <w:rsid w:val="00B11A60"/>
    <w:rsid w:val="00B22613"/>
    <w:rsid w:val="00B417C6"/>
    <w:rsid w:val="00B52D93"/>
    <w:rsid w:val="00B627FC"/>
    <w:rsid w:val="00B768D1"/>
    <w:rsid w:val="00B91E6B"/>
    <w:rsid w:val="00BA1025"/>
    <w:rsid w:val="00BC02DD"/>
    <w:rsid w:val="00BC3420"/>
    <w:rsid w:val="00BD670B"/>
    <w:rsid w:val="00BE7D3C"/>
    <w:rsid w:val="00BF1DAA"/>
    <w:rsid w:val="00BF5FF6"/>
    <w:rsid w:val="00C0207F"/>
    <w:rsid w:val="00C14F26"/>
    <w:rsid w:val="00C16117"/>
    <w:rsid w:val="00C3075A"/>
    <w:rsid w:val="00C3464B"/>
    <w:rsid w:val="00C34D7C"/>
    <w:rsid w:val="00C44B0D"/>
    <w:rsid w:val="00C4720E"/>
    <w:rsid w:val="00C70167"/>
    <w:rsid w:val="00C919A4"/>
    <w:rsid w:val="00CA0ADB"/>
    <w:rsid w:val="00CA4392"/>
    <w:rsid w:val="00CB20AB"/>
    <w:rsid w:val="00CC393F"/>
    <w:rsid w:val="00CC404B"/>
    <w:rsid w:val="00CC7D3C"/>
    <w:rsid w:val="00CD5896"/>
    <w:rsid w:val="00D2176E"/>
    <w:rsid w:val="00D31BEB"/>
    <w:rsid w:val="00D34E36"/>
    <w:rsid w:val="00D35849"/>
    <w:rsid w:val="00D474D9"/>
    <w:rsid w:val="00D632BE"/>
    <w:rsid w:val="00D63C13"/>
    <w:rsid w:val="00D72D06"/>
    <w:rsid w:val="00D7522C"/>
    <w:rsid w:val="00D7536F"/>
    <w:rsid w:val="00D76668"/>
    <w:rsid w:val="00D94BCD"/>
    <w:rsid w:val="00D96230"/>
    <w:rsid w:val="00DB09DA"/>
    <w:rsid w:val="00DC205B"/>
    <w:rsid w:val="00DF33FC"/>
    <w:rsid w:val="00DF4A49"/>
    <w:rsid w:val="00E07383"/>
    <w:rsid w:val="00E075D3"/>
    <w:rsid w:val="00E165BC"/>
    <w:rsid w:val="00E30DA0"/>
    <w:rsid w:val="00E57441"/>
    <w:rsid w:val="00E61E12"/>
    <w:rsid w:val="00E70473"/>
    <w:rsid w:val="00E7596C"/>
    <w:rsid w:val="00E878F2"/>
    <w:rsid w:val="00EA1340"/>
    <w:rsid w:val="00EA17F0"/>
    <w:rsid w:val="00EA4B70"/>
    <w:rsid w:val="00ED0149"/>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n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4</Pages>
  <Words>1895</Words>
  <Characters>10804</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108</cp:revision>
  <cp:lastPrinted>2022-03-15T00:46:00Z</cp:lastPrinted>
  <dcterms:created xsi:type="dcterms:W3CDTF">2019-02-11T20:33:00Z</dcterms:created>
  <dcterms:modified xsi:type="dcterms:W3CDTF">2023-03-27T20:35:00Z</dcterms:modified>
</cp:coreProperties>
</file>