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Arial" w:hAnsi="Arial"/>
        </w:rPr>
      </w:pPr>
      <w:r>
        <w:rPr>
          <w:rFonts w:ascii="Arial" w:hAnsi="Arial"/>
          <w:sz w:val="24"/>
          <w:szCs w:val="24"/>
        </w:rPr>
        <w:t>Кому: Федеральная антимонопольная служба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От</w:t>
      </w:r>
    </w:p>
    <w:tbl>
      <w:tblPr>
        <w:tblStyle w:val="ac"/>
        <w:tblW w:w="4218" w:type="dxa"/>
        <w:jc w:val="left"/>
        <w:tblInd w:w="535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8"/>
      </w:tblGrid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{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bCs/>
                <w:sz w:val="24"/>
                <w:szCs w:val="24"/>
              </w:rPr>
              <w:t>_</w:t>
            </w: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fio</w:t>
            </w:r>
            <w:r>
              <w:rPr>
                <w:rFonts w:ascii="Arial" w:hAnsi="Arial"/>
                <w:bCs/>
                <w:sz w:val="24"/>
                <w:szCs w:val="24"/>
              </w:rPr>
              <w:t>}</w:t>
            </w:r>
            <w:r>
              <w:rPr>
                <w:rFonts w:ascii="Arial" w:hAnsi="Arial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4"/>
                <w:szCs w:val="24"/>
              </w:rPr>
              <w:t>Адрес местонахождения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sz w:val="24"/>
                <w:szCs w:val="24"/>
              </w:rPr>
              <w:t>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address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Тел./факс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</w:t>
            </w:r>
            <w:r>
              <w:rPr>
                <w:rFonts w:ascii="Arial" w:hAnsi="Arial"/>
                <w:sz w:val="24"/>
                <w:szCs w:val="24"/>
              </w:rPr>
              <w:t>_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phone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Электронная почта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{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applicant_email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righ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c"/>
        <w:tblW w:w="4218" w:type="dxa"/>
        <w:jc w:val="left"/>
        <w:tblInd w:w="535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8"/>
      </w:tblGrid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ontextualSpacing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-709" w:hanging="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 xml:space="preserve">Жалоба </w:t>
      </w:r>
    </w:p>
    <w:p>
      <w:pPr>
        <w:pStyle w:val="Normal"/>
        <w:spacing w:lineRule="auto" w:line="240" w:before="0" w:after="0"/>
        <w:ind w:left="-709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-709" w:firstLine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В порядке, предусмотренном статьей 105 Федерального закона от 05.04.2013 № 44-ФЗ  </w:t>
        <w:br/>
      </w:r>
      <w:r>
        <w:rPr>
          <w:rFonts w:ascii="Arial" w:hAnsi="Arial"/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rFonts w:ascii="Arial" w:hAnsi="Arial"/>
          <w:sz w:val="24"/>
          <w:szCs w:val="24"/>
        </w:rPr>
        <w:t>, обращаемся с настоящей жалобой на следующие действия оператора электронной торговой площадки.</w:t>
      </w:r>
    </w:p>
    <w:p>
      <w:pPr>
        <w:pStyle w:val="Normal"/>
        <w:spacing w:lineRule="auto" w:line="240" w:before="0" w:after="0"/>
        <w:ind w:left="-709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left="0" w:firstLine="709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{@</w:t>
      </w:r>
      <w:r>
        <w:rPr>
          <w:rFonts w:ascii="Arial" w:hAnsi="Arial"/>
          <w:sz w:val="24"/>
          <w:szCs w:val="24"/>
          <w:lang w:val="en-US"/>
        </w:rPr>
        <w:t>dovod</w:t>
      </w: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lef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left="-709" w:firstLine="851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Приостановить проведение закупки до рассмотрения жалобы по существу;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Признать жалобу Заявителя обоснованной;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Выдать предписание об устранении нарушений при проведении закупки;</w:t>
      </w:r>
    </w:p>
    <w:p>
      <w:pPr>
        <w:pStyle w:val="ListParagraph"/>
        <w:numPr>
          <w:ilvl w:val="0"/>
          <w:numId w:val="1"/>
        </w:numPr>
        <w:ind w:left="426" w:hanging="284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>
      <w:pPr>
        <w:pStyle w:val="ListParagraph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ac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8"/>
        <w:gridCol w:w="5352"/>
      </w:tblGrid>
      <w:tr>
        <w:trPr>
          <w:trHeight w:val="489" w:hRule="atLeast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{zayavitel}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Cs/>
                <w:sz w:val="24"/>
                <w:szCs w:val="24"/>
                <w:lang w:val="en-US"/>
              </w:rPr>
              <w:t>{applicant_fio2}</w:t>
            </w:r>
          </w:p>
        </w:tc>
      </w:tr>
      <w:tr>
        <w:trPr>
          <w:trHeight w:val="694" w:hRule="atLeast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Times New Roman" w:ascii="Arial" w:hAnsi="Arial"/>
                <w:sz w:val="24"/>
                <w:szCs w:val="24"/>
                <w:lang w:val="en-US"/>
              </w:rPr>
              <w:t>{applicant_position}</w:t>
            </w:r>
          </w:p>
        </w:tc>
      </w:tr>
    </w:tbl>
    <w:p>
      <w:pPr>
        <w:pStyle w:val="Normal"/>
        <w:spacing w:before="0" w:after="200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Unicode MS">
    <w:charset w:val="cc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" w:eastAsiaTheme="minorEastAsia" w:cs="Times New Roman"/>
      <w:color w:val="00000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5749e6"/>
    <w:rPr/>
  </w:style>
  <w:style w:type="character" w:styleId="Auctiondata" w:customStyle="1">
    <w:name w:val="auction-data"/>
    <w:basedOn w:val="DefaultParagraphFont"/>
    <w:qFormat/>
    <w:rsid w:val="005749e6"/>
    <w:rPr/>
  </w:style>
  <w:style w:type="character" w:styleId="Style14" w:customStyle="1">
    <w:name w:val="Текст примечания Знак"/>
    <w:basedOn w:val="DefaultParagraphFont"/>
    <w:link w:val="a4"/>
    <w:uiPriority w:val="99"/>
    <w:semiHidden/>
    <w:qFormat/>
    <w:rsid w:val="00807c5a"/>
    <w:rPr>
      <w:rFonts w:ascii="Calibri" w:hAnsi="Calibri" w:cs="" w:asciiTheme="minorHAnsi" w:cstheme="minorBidi" w:hAnsiTheme="minorHAnsi"/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7c5a"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07c5a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yle16" w:customStyle="1">
    <w:name w:val="Тема примечания Знак"/>
    <w:basedOn w:val="Style14"/>
    <w:link w:val="aa"/>
    <w:uiPriority w:val="99"/>
    <w:semiHidden/>
    <w:qFormat/>
    <w:rsid w:val="001314d2"/>
    <w:rPr>
      <w:rFonts w:ascii="Arial" w:hAnsi="Arial" w:eastAsia="" w:cs="" w:cstheme="minorBidi" w:eastAsiaTheme="minorEastAsia" w:hAnsiTheme="minorHAnsi"/>
      <w:b/>
      <w:bCs/>
      <w:color w:val="00000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5749e6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807c5a"/>
    <w:pPr>
      <w:spacing w:lineRule="auto" w:line="240"/>
    </w:pPr>
    <w:rPr>
      <w:rFonts w:ascii="Calibri" w:hAnsi="Calibri" w:eastAsia="Calibri" w:cs="" w:asciiTheme="minorHAnsi" w:cstheme="minorBidi" w:eastAsiaTheme="minorHAnsi" w:hAnsiTheme="minorHAnsi"/>
      <w:color w:val="00000A"/>
      <w:sz w:val="20"/>
      <w:szCs w:val="20"/>
      <w:lang w:eastAsia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07c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Title" w:customStyle="1">
    <w:name w:val="ConsPlusTitle"/>
    <w:qFormat/>
    <w:rsid w:val="00501fb5"/>
    <w:pPr>
      <w:widowControl w:val="false"/>
      <w:bidi w:val="0"/>
      <w:spacing w:lineRule="auto" w:line="240" w:before="0" w:after="0"/>
      <w:jc w:val="left"/>
    </w:pPr>
    <w:rPr>
      <w:rFonts w:ascii="Arial" w:hAnsi="Arial" w:eastAsia="" w:cs="Arial" w:eastAsiaTheme="minorEastAsia"/>
      <w:b/>
      <w:bCs/>
      <w:color w:val="00000A"/>
      <w:sz w:val="20"/>
      <w:szCs w:val="20"/>
      <w:lang w:eastAsia="ru-RU" w:val="ru-RU" w:bidi="ar-SA"/>
    </w:rPr>
  </w:style>
  <w:style w:type="paragraph" w:styleId="NormalWeb">
    <w:name w:val="Normal (Web)"/>
    <w:basedOn w:val="Normal"/>
    <w:uiPriority w:val="99"/>
    <w:unhideWhenUsed/>
    <w:qFormat/>
    <w:rsid w:val="00501fb5"/>
    <w:pPr>
      <w:spacing w:lineRule="auto" w:line="240" w:beforeAutospacing="1" w:afterAutospacing="1"/>
    </w:pPr>
    <w:rPr>
      <w:rFonts w:ascii="Times New Roman" w:hAnsi="Times New Roman" w:eastAsia="Times New Roman"/>
      <w:color w:val="00000A"/>
      <w:sz w:val="24"/>
      <w:szCs w:val="24"/>
    </w:rPr>
  </w:style>
  <w:style w:type="paragraph" w:styleId="1" w:customStyle="1">
    <w:name w:val="Без интервала1"/>
    <w:qFormat/>
    <w:rsid w:val="00501fb5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sz w:val="24"/>
      <w:szCs w:val="24"/>
      <w:lang w:eastAsia="ru-RU" w:val="ru-RU" w:bidi="ar-SA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1314d2"/>
    <w:pPr/>
    <w:rPr>
      <w:rFonts w:ascii="Arial" w:hAnsi="Arial" w:eastAsia="" w:cs="Times New Roman" w:eastAsiaTheme="minorEastAsia"/>
      <w:b/>
      <w:bCs/>
      <w:color w:val="00000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1870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LibreOffice/5.2.3.3$Windows_X86_64 LibreOffice_project/d54a8868f08a7b39642414cf2c8ef2f228f780cf</Application>
  <Pages>2</Pages>
  <Words>164</Words>
  <Characters>1215</Characters>
  <CharactersWithSpaces>1355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2016-07-06T11:06:00Z</dcterms:created>
  <dc:creator>Gospartner</dc:creator>
  <dc:description/>
  <dc:language>ru-RU</dc:language>
  <cp:lastModifiedBy/>
  <dcterms:modified xsi:type="dcterms:W3CDTF">2016-11-30T15:59:57Z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