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{#cond}</w:t>
      </w:r>
    </w:p>
    <w:p>
      <w:pPr>
        <w:pStyle w:val="Normal"/>
        <w:rPr/>
      </w:pPr>
      <w:r>
        <w:rPr/>
        <w:drawing>
          <wp:inline distT="0" distB="0" distL="0" distR="0">
            <wp:extent cx="1428750" cy="14287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{/cond}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57500" cy="2857500"/>
            <wp:effectExtent l="0" t="0" r="0" b="0"/>
            <wp:docPr id="2" name="Image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header" Target="header1.xml"/>
  <Relationship Id="rId5" Type="http://schemas.openxmlformats.org/officeDocument/2006/relationships/fontTable" Target="fontTable.xml"/>
  <Relationship Id="rId6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14</Characters>
  <CharactersWithSpaces>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