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w:t>
      </w:r>
      <w:proofErr w:type="gramStart"/>
      <w:r w:rsidR="00B57749">
        <w:rPr>
          <w:sz w:val="26"/>
          <w:szCs w:val="26"/>
          <w:highlight w:val="yellow"/>
        </w:rPr>
        <w:t>1}</w:t>
      </w:r>
      <w:r w:rsidR="00B57749" w:rsidRPr="00692B78">
        <w:rPr>
          <w:b/>
          <w:bCs/>
          <w:color w:val="0095A5"/>
          <w:sz w:val="40"/>
          <w:szCs w:val="40"/>
        </w:rPr>
        <w:t>One</w:t>
      </w:r>
      <w:proofErr w:type="gramEnd"/>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BD79A2">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4F374D6"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lastRenderedPageBreak/>
        <w:t xml:space="preserve">35% upon contract </w:t>
      </w:r>
      <w:proofErr w:type="gramStart"/>
      <w:r>
        <w:rPr>
          <w:rFonts w:ascii="Corbel" w:hAnsi="Corbel"/>
          <w:sz w:val="26"/>
          <w:szCs w:val="26"/>
        </w:rPr>
        <w:t>signing</w:t>
      </w:r>
      <w:proofErr w:type="gramEnd"/>
    </w:p>
    <w:p w14:paraId="583AF37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AE2174">
      <w:pPr>
        <w:pStyle w:val="ListParagraph"/>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AE2174">
      <w:pPr>
        <w:pStyle w:val="ListParagraph"/>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AE2174">
      <w:pPr>
        <w:pStyle w:val="ListParagraph"/>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AE2174">
      <w:pPr>
        <w:pStyle w:val="ListParagraph"/>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BD79A2">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5B06CE86" w:rsidR="00A20A7F" w:rsidRPr="00692B78" w:rsidRDefault="00A20A7F" w:rsidP="00AE2174">
      <w:pPr>
        <w:jc w:val="center"/>
        <w:rPr>
          <w:b/>
          <w:bCs/>
          <w:color w:val="0095A5"/>
          <w:sz w:val="40"/>
          <w:szCs w:val="40"/>
        </w:rPr>
      </w:pPr>
      <w:r w:rsidRPr="00BD79A2">
        <w:rPr>
          <w:rStyle w:val="THQSectionHeaderChar"/>
        </w:rPr>
        <w:lastRenderedPageBreak/>
        <w:t>Front Office / Back Office</w:t>
      </w:r>
      <w:r w:rsidRPr="00692B78">
        <w:rPr>
          <w:b/>
          <w:bCs/>
          <w:color w:val="0095A5"/>
          <w:sz w:val="40"/>
          <w:szCs w:val="40"/>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BD79A2">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rsidP="00AE2174">
      <w:pPr>
        <w:numPr>
          <w:ilvl w:val="0"/>
          <w:numId w:val="3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AE2174">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E2174">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E2174">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E2174">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4"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9228564"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F5312F6" w14:textId="02DC63F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E2174">
      <w:pPr>
        <w:numPr>
          <w:ilvl w:val="0"/>
          <w:numId w:val="4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4C642C7D" w:rsidR="00A20A7F" w:rsidRPr="00A20A7F" w:rsidRDefault="00A20A7F" w:rsidP="00AE2174">
      <w:pPr>
        <w:numPr>
          <w:ilvl w:val="0"/>
          <w:numId w:val="4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w:t>
      </w:r>
      <w:r w:rsidRPr="00A20A7F">
        <w:rPr>
          <w:rFonts w:ascii="Corbel" w:eastAsia="Times New Roman" w:hAnsi="Corbel" w:cs="Times New Roman"/>
          <w:color w:val="000000"/>
          <w:sz w:val="26"/>
          <w:szCs w:val="26"/>
        </w:rPr>
        <w:lastRenderedPageBreak/>
        <w:t xml:space="preserve">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BD79A2">
          <w:pgSz w:w="12240" w:h="15840" w:code="1"/>
          <w:pgMar w:top="1440" w:right="1440" w:bottom="1440" w:left="1440" w:header="720" w:footer="720" w:gutter="0"/>
          <w:cols w:space="720"/>
          <w:titlePg/>
          <w:docGrid w:linePitch="360"/>
        </w:sectPr>
      </w:pPr>
    </w:p>
    <w:p w14:paraId="1CA53977" w14:textId="34D87906" w:rsidR="00692B78" w:rsidRDefault="00692B78" w:rsidP="00AE2174">
      <w:pPr>
        <w:jc w:val="center"/>
        <w:rPr>
          <w:b/>
          <w:bCs/>
          <w:color w:val="0095A5"/>
          <w:sz w:val="40"/>
          <w:szCs w:val="40"/>
        </w:rPr>
      </w:pPr>
      <w:r w:rsidRPr="00692B78">
        <w:rPr>
          <w:b/>
          <w:bCs/>
          <w:color w:val="0095A5"/>
          <w:sz w:val="40"/>
          <w:szCs w:val="40"/>
        </w:rPr>
        <w:lastRenderedPageBreak/>
        <w:t>Front Office / Back Office</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Training Services</w:t>
      </w:r>
    </w:p>
    <w:p w14:paraId="3DC32B0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An outline of training topics can be found on our Training Offerings page: (</w:t>
      </w:r>
      <w:hyperlink r:id="rId16"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lastRenderedPageBreak/>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AE2174">
      <w:pPr>
        <w:pStyle w:val="ListParagraph"/>
        <w:numPr>
          <w:ilvl w:val="0"/>
          <w:numId w:val="2"/>
        </w:numPr>
        <w:rPr>
          <w:rFonts w:ascii="Corbel" w:hAnsi="Corbel"/>
          <w:sz w:val="26"/>
          <w:szCs w:val="26"/>
        </w:rPr>
      </w:pPr>
      <w:proofErr w:type="spellStart"/>
      <w:r>
        <w:rPr>
          <w:rFonts w:ascii="Corbel" w:hAnsi="Corbel"/>
          <w:sz w:val="26"/>
          <w:szCs w:val="26"/>
        </w:rPr>
        <w:lastRenderedPageBreak/>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rsidP="00AE2174">
      <w:pPr>
        <w:pStyle w:val="ListParagraph"/>
        <w:numPr>
          <w:ilvl w:val="0"/>
          <w:numId w:val="2"/>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rsidP="00AE2174">
      <w:pPr>
        <w:pStyle w:val="ListParagraph"/>
        <w:numPr>
          <w:ilvl w:val="0"/>
          <w:numId w:val="2"/>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 xml:space="preserve">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Default="00B57749" w:rsidP="00AE2174">
      <w:pPr>
        <w:pStyle w:val="ListParagraph"/>
        <w:numPr>
          <w:ilvl w:val="0"/>
          <w:numId w:val="1"/>
        </w:num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7F345C">
        <w:rPr>
          <w:rFonts w:ascii="Corbel" w:hAnsi="Corbel"/>
          <w:sz w:val="26"/>
          <w:szCs w:val="26"/>
        </w:rPr>
        <w:lastRenderedPageBreak/>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w:t>
      </w:r>
      <w:proofErr w:type="gramStart"/>
      <w:r w:rsidR="00293A90">
        <w:rPr>
          <w:sz w:val="26"/>
          <w:szCs w:val="26"/>
        </w:rPr>
        <w:t xml:space="preserve">Consultant </w:t>
      </w:r>
      <w:r w:rsidRPr="00EA2218">
        <w:rPr>
          <w:sz w:val="26"/>
          <w:szCs w:val="26"/>
        </w:rPr>
        <w:t>.</w:t>
      </w:r>
      <w:proofErr w:type="gramEnd"/>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EF7EAA">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2"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AE2174">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AE2174">
            <w:pPr>
              <w:rPr>
                <w:sz w:val="26"/>
                <w:szCs w:val="26"/>
              </w:rPr>
            </w:pPr>
            <w:r w:rsidRPr="0012390C">
              <w:rPr>
                <w:sz w:val="26"/>
                <w:szCs w:val="26"/>
              </w:rPr>
              <w:lastRenderedPageBreak/>
              <w:t xml:space="preserve">created in previous Build workshops. This will </w:t>
            </w:r>
            <w:proofErr w:type="gramStart"/>
            <w:r w:rsidRPr="0012390C">
              <w:rPr>
                <w:sz w:val="26"/>
                <w:szCs w:val="26"/>
              </w:rPr>
              <w:t>be</w:t>
            </w:r>
            <w:proofErr w:type="gramEnd"/>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 xml:space="preserve">account reviews throughout the first 12 </w:t>
            </w:r>
            <w:proofErr w:type="gramStart"/>
            <w:r w:rsidRPr="0012390C">
              <w:rPr>
                <w:sz w:val="26"/>
                <w:szCs w:val="26"/>
              </w:rPr>
              <w:t>months</w:t>
            </w:r>
            <w:proofErr w:type="gramEnd"/>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lastRenderedPageBreak/>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lastRenderedPageBreak/>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 xml:space="preserve">of service and will consist of analyzing </w:t>
            </w:r>
            <w:proofErr w:type="gramStart"/>
            <w:r w:rsidRPr="00A030D0">
              <w:rPr>
                <w:sz w:val="26"/>
                <w:szCs w:val="26"/>
              </w:rPr>
              <w:t>usage</w:t>
            </w:r>
            <w:proofErr w:type="gramEnd"/>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w:t>
      </w:r>
      <w:r w:rsidRPr="007567A7">
        <w:rPr>
          <w:sz w:val="26"/>
          <w:szCs w:val="26"/>
        </w:rPr>
        <w:lastRenderedPageBreak/>
        <w:t xml:space="preserve">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proofErr w:type="gram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lastRenderedPageBreak/>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lastRenderedPageBreak/>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lastRenderedPageBreak/>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w:t>
            </w:r>
            <w:r w:rsidRPr="00C85677">
              <w:rPr>
                <w:rFonts w:ascii="Corbel" w:hAnsi="Corbel"/>
                <w:sz w:val="26"/>
                <w:szCs w:val="26"/>
              </w:rPr>
              <w:lastRenderedPageBreak/>
              <w:t xml:space="preserve">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lastRenderedPageBreak/>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BD79A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0E44" w14:textId="77777777" w:rsidR="00131060" w:rsidRDefault="00131060">
      <w:pPr>
        <w:spacing w:after="0" w:line="240" w:lineRule="auto"/>
      </w:pPr>
      <w:r>
        <w:separator/>
      </w:r>
    </w:p>
  </w:endnote>
  <w:endnote w:type="continuationSeparator" w:id="0">
    <w:p w14:paraId="4ED6D956" w14:textId="77777777" w:rsidR="00131060" w:rsidRDefault="00131060">
      <w:pPr>
        <w:spacing w:after="0" w:line="240" w:lineRule="auto"/>
      </w:pPr>
      <w:r>
        <w:continuationSeparator/>
      </w:r>
    </w:p>
  </w:endnote>
  <w:endnote w:type="continuationNotice" w:id="1">
    <w:p w14:paraId="2FF89157" w14:textId="77777777" w:rsidR="00131060" w:rsidRDefault="001310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85A32" w14:textId="77777777" w:rsidR="00131060" w:rsidRDefault="00131060">
      <w:pPr>
        <w:spacing w:after="0" w:line="240" w:lineRule="auto"/>
      </w:pPr>
      <w:r>
        <w:separator/>
      </w:r>
    </w:p>
  </w:footnote>
  <w:footnote w:type="continuationSeparator" w:id="0">
    <w:p w14:paraId="06BDC169" w14:textId="77777777" w:rsidR="00131060" w:rsidRDefault="00131060">
      <w:pPr>
        <w:spacing w:after="0" w:line="240" w:lineRule="auto"/>
      </w:pPr>
      <w:r>
        <w:continuationSeparator/>
      </w:r>
    </w:p>
  </w:footnote>
  <w:footnote w:type="continuationNotice" w:id="1">
    <w:p w14:paraId="0F105A11" w14:textId="77777777" w:rsidR="00131060" w:rsidRDefault="00131060">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32A7"/>
    <w:rsid w:val="000C43AF"/>
    <w:rsid w:val="000C7AB1"/>
    <w:rsid w:val="0010645B"/>
    <w:rsid w:val="001203A1"/>
    <w:rsid w:val="00126A09"/>
    <w:rsid w:val="00131060"/>
    <w:rsid w:val="00186EFA"/>
    <w:rsid w:val="00191FAB"/>
    <w:rsid w:val="00193B9C"/>
    <w:rsid w:val="001B3CC7"/>
    <w:rsid w:val="001C0883"/>
    <w:rsid w:val="001E31E9"/>
    <w:rsid w:val="001F4A02"/>
    <w:rsid w:val="00204CDC"/>
    <w:rsid w:val="00231F45"/>
    <w:rsid w:val="00232EF3"/>
    <w:rsid w:val="00236BF2"/>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103F3"/>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5325"/>
    <w:rsid w:val="006162AB"/>
    <w:rsid w:val="006234E9"/>
    <w:rsid w:val="00637E7B"/>
    <w:rsid w:val="00644264"/>
    <w:rsid w:val="00645716"/>
    <w:rsid w:val="0064689D"/>
    <w:rsid w:val="0065145A"/>
    <w:rsid w:val="006520FA"/>
    <w:rsid w:val="006649D4"/>
    <w:rsid w:val="00692B78"/>
    <w:rsid w:val="006A2E20"/>
    <w:rsid w:val="006B69F1"/>
    <w:rsid w:val="006C06CF"/>
    <w:rsid w:val="006C325F"/>
    <w:rsid w:val="006D0B03"/>
    <w:rsid w:val="006E22F3"/>
    <w:rsid w:val="006F0505"/>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2174"/>
    <w:rsid w:val="00AE691A"/>
    <w:rsid w:val="00AF050C"/>
    <w:rsid w:val="00AF241F"/>
    <w:rsid w:val="00AF2614"/>
    <w:rsid w:val="00B25B97"/>
    <w:rsid w:val="00B30E19"/>
    <w:rsid w:val="00B40E80"/>
    <w:rsid w:val="00B428B0"/>
    <w:rsid w:val="00B57749"/>
    <w:rsid w:val="00B64EA2"/>
    <w:rsid w:val="00B85113"/>
    <w:rsid w:val="00B94092"/>
    <w:rsid w:val="00BA065C"/>
    <w:rsid w:val="00BA0759"/>
    <w:rsid w:val="00BB1219"/>
    <w:rsid w:val="00BC0FC2"/>
    <w:rsid w:val="00BC7B3F"/>
    <w:rsid w:val="00BD149D"/>
    <w:rsid w:val="00BD2246"/>
    <w:rsid w:val="00BD2F50"/>
    <w:rsid w:val="00BD79A2"/>
    <w:rsid w:val="00C020E6"/>
    <w:rsid w:val="00C11E1D"/>
    <w:rsid w:val="00C20909"/>
    <w:rsid w:val="00C47788"/>
    <w:rsid w:val="00CB1455"/>
    <w:rsid w:val="00CB1D23"/>
    <w:rsid w:val="00CF4F75"/>
    <w:rsid w:val="00D0250E"/>
    <w:rsid w:val="00D1745F"/>
    <w:rsid w:val="00D21198"/>
    <w:rsid w:val="00D33475"/>
    <w:rsid w:val="00D40124"/>
    <w:rsid w:val="00D624F6"/>
    <w:rsid w:val="00D866E7"/>
    <w:rsid w:val="00D97764"/>
    <w:rsid w:val="00DA07D5"/>
    <w:rsid w:val="00DA6A47"/>
    <w:rsid w:val="00DB66D6"/>
    <w:rsid w:val="00DE24E3"/>
    <w:rsid w:val="00DE56AC"/>
    <w:rsid w:val="00E00035"/>
    <w:rsid w:val="00E02283"/>
    <w:rsid w:val="00E03B1D"/>
    <w:rsid w:val="00E12D8A"/>
    <w:rsid w:val="00E16D8C"/>
    <w:rsid w:val="00E17D06"/>
    <w:rsid w:val="00E45DC9"/>
    <w:rsid w:val="00E51403"/>
    <w:rsid w:val="00E538BC"/>
    <w:rsid w:val="00E5618C"/>
    <w:rsid w:val="00E71198"/>
    <w:rsid w:val="00E728F1"/>
    <w:rsid w:val="00EA0305"/>
    <w:rsid w:val="00EB4665"/>
    <w:rsid w:val="00EE3128"/>
    <w:rsid w:val="00EE5C2B"/>
    <w:rsid w:val="00EF2870"/>
    <w:rsid w:val="00EF4893"/>
    <w:rsid w:val="00EF5FD9"/>
    <w:rsid w:val="00EF6B6A"/>
    <w:rsid w:val="00EF7EAA"/>
    <w:rsid w:val="00F10A6B"/>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3632</TotalTime>
  <Pages>60</Pages>
  <Words>12454</Words>
  <Characters>70992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362</cp:revision>
  <cp:lastPrinted>2019-08-02T06:39:00Z</cp:lastPrinted>
  <dcterms:created xsi:type="dcterms:W3CDTF">2020-12-09T17:30:00Z</dcterms:created>
  <dcterms:modified xsi:type="dcterms:W3CDTF">2023-08-08T01:08:00Z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