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B68E99" w14:textId="77777777" w:rsidR="006A669D" w:rsidRPr="00E35ED7" w:rsidRDefault="0032698A">
      <w:pPr>
        <w:jc w:val="center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75892B37" w14:textId="77777777" w:rsidR="006A669D" w:rsidRPr="00E35ED7" w:rsidRDefault="0032698A">
      <w:pPr>
        <w:jc w:val="center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</w:p>
    <w:p w14:paraId="2A4BE08E" w14:textId="77777777" w:rsidR="006A669D" w:rsidRPr="00E35ED7" w:rsidRDefault="0032698A">
      <w:pPr>
        <w:jc w:val="center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>НАЦИОНАЛЬНЫЙ ИССЛЕДОВАТЕЛЬСКИЙ УНИВЕРСИТЕТ</w:t>
      </w:r>
    </w:p>
    <w:p w14:paraId="3BF27FED" w14:textId="77777777" w:rsidR="006A669D" w:rsidRPr="00E35ED7" w:rsidRDefault="0032698A">
      <w:pPr>
        <w:jc w:val="center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>«ВЫСШАЯ ШКОЛА ЭКОНОМИКИ»</w:t>
      </w:r>
    </w:p>
    <w:p w14:paraId="612286DB" w14:textId="77777777" w:rsidR="006A669D" w:rsidRPr="00E35ED7" w:rsidRDefault="0032698A">
      <w:pPr>
        <w:jc w:val="center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</w:p>
    <w:p w14:paraId="049C5EA6" w14:textId="77777777" w:rsidR="006A669D" w:rsidRPr="00E35ED7" w:rsidRDefault="0032698A">
      <w:pPr>
        <w:jc w:val="center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</w:p>
    <w:p w14:paraId="7DE7A6AC" w14:textId="77777777" w:rsidR="006A669D" w:rsidRPr="00E35ED7" w:rsidRDefault="0032698A">
      <w:pPr>
        <w:jc w:val="center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</w:p>
    <w:p w14:paraId="3AF2004F" w14:textId="77777777" w:rsidR="006A669D" w:rsidRPr="00E35ED7" w:rsidRDefault="0032698A">
      <w:pPr>
        <w:jc w:val="center"/>
        <w:rPr>
          <w:rFonts w:ascii="Calibri" w:eastAsia="Calibri" w:hAnsi="Calibri" w:cs="Calibri"/>
          <w:b/>
          <w:bCs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Высшая школа бизнеса</w:t>
      </w:r>
    </w:p>
    <w:p w14:paraId="710298DC" w14:textId="77777777" w:rsidR="006A669D" w:rsidRPr="00E35ED7" w:rsidRDefault="0032698A">
      <w:pPr>
        <w:jc w:val="center"/>
        <w:rPr>
          <w:rFonts w:ascii="Calibri" w:eastAsia="Calibri" w:hAnsi="Calibri" w:cs="Calibri"/>
          <w:b/>
          <w:bCs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Групповой проект по курсу «Финансовый менеджмент»</w:t>
      </w:r>
    </w:p>
    <w:p w14:paraId="0BAF18AD" w14:textId="77777777" w:rsidR="006A669D" w:rsidRPr="00E35ED7" w:rsidRDefault="0032698A">
      <w:pPr>
        <w:jc w:val="center"/>
        <w:rPr>
          <w:rFonts w:ascii="Calibri" w:eastAsia="Calibri" w:hAnsi="Calibri" w:cs="Calibri"/>
          <w:b/>
          <w:bCs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«Формирование, расчет ключевых метрик и оптимизация инвестиционного портфеля»</w:t>
      </w:r>
    </w:p>
    <w:p w14:paraId="575255ED" w14:textId="77777777" w:rsidR="006A669D" w:rsidRPr="00E35ED7" w:rsidRDefault="0032698A">
      <w:pPr>
        <w:jc w:val="center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</w:p>
    <w:p w14:paraId="0CB73DF7" w14:textId="77777777" w:rsidR="006A669D" w:rsidRPr="00E35ED7" w:rsidRDefault="0032698A">
      <w:pPr>
        <w:jc w:val="center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>по направлению подготовки 38.03.02 Менеджмент</w:t>
      </w:r>
    </w:p>
    <w:p w14:paraId="6CD0F08A" w14:textId="77777777" w:rsidR="006A669D" w:rsidRPr="00E35ED7" w:rsidRDefault="0032698A">
      <w:pPr>
        <w:jc w:val="center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>образовательная программа «Маркетинг и рыночная аналитика»</w:t>
      </w:r>
    </w:p>
    <w:p w14:paraId="26A8C6BC" w14:textId="77777777" w:rsidR="006A669D" w:rsidRPr="00E35ED7" w:rsidRDefault="0032698A" w:rsidP="00E35ED7">
      <w:pPr>
        <w:jc w:val="center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</w:p>
    <w:p w14:paraId="33DCE3A7" w14:textId="77777777" w:rsidR="006A669D" w:rsidRPr="00E35ED7" w:rsidRDefault="0032698A">
      <w:pPr>
        <w:jc w:val="center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</w:p>
    <w:p w14:paraId="3C1650D7" w14:textId="77777777" w:rsidR="006A669D" w:rsidRPr="00E35ED7" w:rsidRDefault="0032698A">
      <w:pPr>
        <w:jc w:val="center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</w:p>
    <w:p w14:paraId="3F281369" w14:textId="77777777" w:rsidR="006A669D" w:rsidRPr="00E35ED7" w:rsidRDefault="0032698A">
      <w:pPr>
        <w:jc w:val="right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>Выполнили:</w:t>
      </w:r>
    </w:p>
    <w:p w14:paraId="7F7D6BAC" w14:textId="77777777" w:rsidR="006A669D" w:rsidRPr="00E35ED7" w:rsidRDefault="0032698A">
      <w:pPr>
        <w:jc w:val="right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>Андреев Владислав Валентинович, БММ243</w:t>
      </w:r>
    </w:p>
    <w:p w14:paraId="09989F19" w14:textId="77777777" w:rsidR="006A669D" w:rsidRPr="00E35ED7" w:rsidRDefault="0032698A">
      <w:pPr>
        <w:jc w:val="right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>Бутенко Александр Андреевич, БММ243</w:t>
      </w:r>
    </w:p>
    <w:p w14:paraId="3F1C2E11" w14:textId="77777777" w:rsidR="006A669D" w:rsidRPr="00E35ED7" w:rsidRDefault="0032698A">
      <w:pPr>
        <w:jc w:val="right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>Валиева Марина Георгиевна, БММ242</w:t>
      </w:r>
    </w:p>
    <w:p w14:paraId="37200D8E" w14:textId="77777777" w:rsidR="006A669D" w:rsidRPr="00E35ED7" w:rsidRDefault="0032698A">
      <w:pPr>
        <w:jc w:val="right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Григорян Давид </w:t>
      </w:r>
      <w:proofErr w:type="spellStart"/>
      <w:r w:rsidRPr="00E35ED7">
        <w:rPr>
          <w:rFonts w:ascii="Calibri" w:eastAsia="Calibri" w:hAnsi="Calibri" w:cs="Calibri"/>
          <w:sz w:val="28"/>
          <w:szCs w:val="28"/>
          <w:lang w:val="ru-RU"/>
        </w:rPr>
        <w:t>Нарекович</w:t>
      </w:r>
      <w:proofErr w:type="spellEnd"/>
      <w:r w:rsidRPr="00E35ED7">
        <w:rPr>
          <w:rFonts w:ascii="Calibri" w:eastAsia="Calibri" w:hAnsi="Calibri" w:cs="Calibri"/>
          <w:sz w:val="28"/>
          <w:szCs w:val="28"/>
          <w:lang w:val="ru-RU"/>
        </w:rPr>
        <w:t>, БММ243</w:t>
      </w:r>
    </w:p>
    <w:p w14:paraId="63B4D015" w14:textId="77777777" w:rsidR="006A669D" w:rsidRPr="00E35ED7" w:rsidRDefault="0032698A">
      <w:pPr>
        <w:jc w:val="right"/>
        <w:rPr>
          <w:rFonts w:ascii="Calibri" w:eastAsia="Calibri" w:hAnsi="Calibri" w:cs="Calibri"/>
          <w:sz w:val="28"/>
          <w:szCs w:val="28"/>
          <w:lang w:val="ru-RU"/>
        </w:rPr>
      </w:pPr>
      <w:proofErr w:type="gramStart"/>
      <w:r w:rsidRPr="00E35ED7">
        <w:rPr>
          <w:rFonts w:ascii="Calibri" w:eastAsia="Calibri" w:hAnsi="Calibri" w:cs="Calibri"/>
          <w:sz w:val="28"/>
          <w:szCs w:val="28"/>
          <w:lang w:val="ru-RU"/>
        </w:rPr>
        <w:t>Дао</w:t>
      </w:r>
      <w:proofErr w:type="gramEnd"/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Фи </w:t>
      </w:r>
      <w:proofErr w:type="spellStart"/>
      <w:r w:rsidRPr="00E35ED7">
        <w:rPr>
          <w:rFonts w:ascii="Calibri" w:eastAsia="Calibri" w:hAnsi="Calibri" w:cs="Calibri"/>
          <w:sz w:val="28"/>
          <w:szCs w:val="28"/>
          <w:lang w:val="ru-RU"/>
        </w:rPr>
        <w:t>Хунг</w:t>
      </w:r>
      <w:proofErr w:type="spellEnd"/>
      <w:r w:rsidRPr="00E35ED7">
        <w:rPr>
          <w:rFonts w:ascii="Calibri" w:eastAsia="Calibri" w:hAnsi="Calibri" w:cs="Calibri"/>
          <w:sz w:val="28"/>
          <w:szCs w:val="28"/>
          <w:lang w:val="ru-RU"/>
        </w:rPr>
        <w:t>, БММ243</w:t>
      </w:r>
    </w:p>
    <w:p w14:paraId="2A9FAB1E" w14:textId="77777777" w:rsidR="006A669D" w:rsidRPr="00E35ED7" w:rsidRDefault="0032698A">
      <w:pPr>
        <w:jc w:val="center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</w:p>
    <w:p w14:paraId="4A74708B" w14:textId="77777777" w:rsidR="006A669D" w:rsidRPr="00E35ED7" w:rsidRDefault="0032698A">
      <w:pPr>
        <w:jc w:val="center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</w:p>
    <w:p w14:paraId="700E6BBF" w14:textId="77777777" w:rsidR="006A669D" w:rsidRPr="00E35ED7" w:rsidRDefault="0032698A">
      <w:pPr>
        <w:jc w:val="center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</w:p>
    <w:p w14:paraId="744863C3" w14:textId="77777777" w:rsidR="006A669D" w:rsidRPr="00E35ED7" w:rsidRDefault="0032698A">
      <w:pPr>
        <w:jc w:val="center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</w:p>
    <w:p w14:paraId="182826E7" w14:textId="77777777" w:rsidR="006A669D" w:rsidRPr="00E35ED7" w:rsidRDefault="0032698A">
      <w:pPr>
        <w:jc w:val="center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</w:p>
    <w:p w14:paraId="57693785" w14:textId="77777777" w:rsidR="006A669D" w:rsidRPr="00E35ED7" w:rsidRDefault="0032698A">
      <w:pPr>
        <w:jc w:val="center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</w:p>
    <w:p w14:paraId="7A83CDB8" w14:textId="77777777" w:rsidR="006A669D" w:rsidRPr="00E35ED7" w:rsidRDefault="0032698A" w:rsidP="00E35ED7">
      <w:pPr>
        <w:jc w:val="center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</w:p>
    <w:p w14:paraId="2D77F4F8" w14:textId="77777777" w:rsidR="006A669D" w:rsidRPr="00E35ED7" w:rsidRDefault="0032698A">
      <w:pPr>
        <w:jc w:val="center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</w:p>
    <w:p w14:paraId="6DFDA1F0" w14:textId="77777777" w:rsidR="006A669D" w:rsidRPr="00E35ED7" w:rsidRDefault="0032698A">
      <w:pPr>
        <w:jc w:val="center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>Москва 2026</w:t>
      </w:r>
    </w:p>
    <w:sdt>
      <w:sdtPr>
        <w:rPr>
          <w:rFonts w:ascii="Arial" w:eastAsia="Arial" w:hAnsi="Arial" w:cs="Arial"/>
          <w:b/>
          <w:bCs/>
          <w:color w:val="auto"/>
          <w:sz w:val="22"/>
          <w:szCs w:val="22"/>
          <w:lang w:val="en"/>
        </w:rPr>
        <w:id w:val="-693069334"/>
        <w:docPartObj>
          <w:docPartGallery w:val="Table of Contents"/>
          <w:docPartUnique/>
        </w:docPartObj>
      </w:sdtPr>
      <w:sdtEndPr/>
      <w:sdtContent>
        <w:p w14:paraId="5F3818E2" w14:textId="578D93E8" w:rsidR="0066016A" w:rsidRPr="004650D5" w:rsidRDefault="0066016A">
          <w:pPr>
            <w:pStyle w:val="af"/>
            <w:rPr>
              <w:b/>
              <w:bCs/>
              <w:color w:val="auto"/>
              <w:sz w:val="28"/>
              <w:szCs w:val="28"/>
            </w:rPr>
          </w:pPr>
          <w:r w:rsidRPr="004650D5">
            <w:rPr>
              <w:b/>
              <w:bCs/>
              <w:color w:val="auto"/>
              <w:sz w:val="28"/>
              <w:szCs w:val="28"/>
            </w:rPr>
            <w:t>Оглавление</w:t>
          </w:r>
        </w:p>
        <w:p w14:paraId="5E189A01" w14:textId="2A9B5508" w:rsidR="00331DE9" w:rsidRPr="004650D5" w:rsidRDefault="0066016A">
          <w:pPr>
            <w:pStyle w:val="10"/>
            <w:rPr>
              <w:rFonts w:asciiTheme="minorHAnsi" w:eastAsiaTheme="minorEastAsia" w:hAnsiTheme="minorHAnsi" w:cstheme="minorBidi"/>
            </w:rPr>
          </w:pPr>
          <w:r w:rsidRPr="004650D5">
            <w:fldChar w:fldCharType="begin"/>
          </w:r>
          <w:r w:rsidRPr="004650D5">
            <w:instrText xml:space="preserve"> TOC \o "1-3" \h \z \u </w:instrText>
          </w:r>
          <w:r w:rsidRPr="004650D5">
            <w:fldChar w:fldCharType="separate"/>
          </w:r>
          <w:hyperlink w:anchor="_Toc232276765" w:history="1">
            <w:r w:rsidR="00331DE9" w:rsidRPr="004650D5">
              <w:rPr>
                <w:rStyle w:val="af0"/>
                <w:highlight w:val="white"/>
              </w:rPr>
              <w:t>Введение</w:t>
            </w:r>
            <w:r w:rsidR="00331DE9" w:rsidRPr="004650D5">
              <w:rPr>
                <w:webHidden/>
              </w:rPr>
              <w:tab/>
            </w:r>
            <w:r w:rsidR="00331DE9" w:rsidRPr="004650D5">
              <w:rPr>
                <w:webHidden/>
              </w:rPr>
              <w:fldChar w:fldCharType="begin"/>
            </w:r>
            <w:r w:rsidR="00331DE9" w:rsidRPr="004650D5">
              <w:rPr>
                <w:webHidden/>
              </w:rPr>
              <w:instrText xml:space="preserve"> PAGEREF _Toc232276765 \h </w:instrText>
            </w:r>
            <w:r w:rsidR="00331DE9" w:rsidRPr="004650D5">
              <w:rPr>
                <w:webHidden/>
              </w:rPr>
            </w:r>
            <w:r w:rsidR="00331DE9" w:rsidRPr="004650D5">
              <w:rPr>
                <w:webHidden/>
              </w:rPr>
              <w:fldChar w:fldCharType="separate"/>
            </w:r>
            <w:r w:rsidR="005878FA">
              <w:rPr>
                <w:webHidden/>
              </w:rPr>
              <w:t>3</w:t>
            </w:r>
            <w:r w:rsidR="00331DE9" w:rsidRPr="004650D5">
              <w:rPr>
                <w:webHidden/>
              </w:rPr>
              <w:fldChar w:fldCharType="end"/>
            </w:r>
          </w:hyperlink>
        </w:p>
        <w:p w14:paraId="70D8F965" w14:textId="3474E96D" w:rsidR="00331DE9" w:rsidRPr="004650D5" w:rsidRDefault="00836D5B">
          <w:pPr>
            <w:pStyle w:val="10"/>
            <w:rPr>
              <w:rFonts w:asciiTheme="minorHAnsi" w:eastAsiaTheme="minorEastAsia" w:hAnsiTheme="minorHAnsi" w:cstheme="minorBidi"/>
            </w:rPr>
          </w:pPr>
          <w:hyperlink w:anchor="_Toc232276766" w:history="1">
            <w:r w:rsidR="00331DE9" w:rsidRPr="004650D5">
              <w:rPr>
                <w:rStyle w:val="af0"/>
                <w:shd w:val="clear" w:color="auto" w:fill="FFFFFF"/>
              </w:rPr>
              <w:t>Описание выбранного рынка. Анализ состояния фондового рынка в период работы над проектом. Обоснование выбора рынка.</w:t>
            </w:r>
            <w:r w:rsidR="00331DE9" w:rsidRPr="004650D5">
              <w:rPr>
                <w:webHidden/>
              </w:rPr>
              <w:tab/>
            </w:r>
            <w:r w:rsidR="00331DE9" w:rsidRPr="004650D5">
              <w:rPr>
                <w:webHidden/>
              </w:rPr>
              <w:fldChar w:fldCharType="begin"/>
            </w:r>
            <w:r w:rsidR="00331DE9" w:rsidRPr="004650D5">
              <w:rPr>
                <w:webHidden/>
              </w:rPr>
              <w:instrText xml:space="preserve"> PAGEREF _Toc232276766 \h </w:instrText>
            </w:r>
            <w:r w:rsidR="00331DE9" w:rsidRPr="004650D5">
              <w:rPr>
                <w:webHidden/>
              </w:rPr>
            </w:r>
            <w:r w:rsidR="00331DE9" w:rsidRPr="004650D5">
              <w:rPr>
                <w:webHidden/>
              </w:rPr>
              <w:fldChar w:fldCharType="separate"/>
            </w:r>
            <w:r w:rsidR="005878FA">
              <w:rPr>
                <w:webHidden/>
              </w:rPr>
              <w:t>4</w:t>
            </w:r>
            <w:r w:rsidR="00331DE9" w:rsidRPr="004650D5">
              <w:rPr>
                <w:webHidden/>
              </w:rPr>
              <w:fldChar w:fldCharType="end"/>
            </w:r>
          </w:hyperlink>
        </w:p>
        <w:p w14:paraId="4EE47A26" w14:textId="56DEE4BC" w:rsidR="00331DE9" w:rsidRPr="004650D5" w:rsidRDefault="00836D5B">
          <w:pPr>
            <w:pStyle w:val="10"/>
            <w:rPr>
              <w:rFonts w:asciiTheme="minorHAnsi" w:eastAsiaTheme="minorEastAsia" w:hAnsiTheme="minorHAnsi" w:cstheme="minorBidi"/>
            </w:rPr>
          </w:pPr>
          <w:hyperlink w:anchor="_Toc232276767" w:history="1">
            <w:r w:rsidR="00331DE9" w:rsidRPr="004650D5">
              <w:rPr>
                <w:rStyle w:val="af0"/>
                <w:shd w:val="clear" w:color="auto" w:fill="FFFFFF"/>
              </w:rPr>
              <w:t>Структура портфеля, описание типов активов в портфеле. Обоснование выбора активов и их анализ</w:t>
            </w:r>
            <w:r w:rsidR="00331DE9" w:rsidRPr="004650D5">
              <w:rPr>
                <w:webHidden/>
              </w:rPr>
              <w:tab/>
            </w:r>
            <w:r w:rsidR="00331DE9" w:rsidRPr="004650D5">
              <w:rPr>
                <w:webHidden/>
              </w:rPr>
              <w:fldChar w:fldCharType="begin"/>
            </w:r>
            <w:r w:rsidR="00331DE9" w:rsidRPr="004650D5">
              <w:rPr>
                <w:webHidden/>
              </w:rPr>
              <w:instrText xml:space="preserve"> PAGEREF _Toc232276767 \h </w:instrText>
            </w:r>
            <w:r w:rsidR="00331DE9" w:rsidRPr="004650D5">
              <w:rPr>
                <w:webHidden/>
              </w:rPr>
            </w:r>
            <w:r w:rsidR="00331DE9" w:rsidRPr="004650D5">
              <w:rPr>
                <w:webHidden/>
              </w:rPr>
              <w:fldChar w:fldCharType="separate"/>
            </w:r>
            <w:r w:rsidR="005878FA">
              <w:rPr>
                <w:webHidden/>
              </w:rPr>
              <w:t>8</w:t>
            </w:r>
            <w:r w:rsidR="00331DE9" w:rsidRPr="004650D5">
              <w:rPr>
                <w:webHidden/>
              </w:rPr>
              <w:fldChar w:fldCharType="end"/>
            </w:r>
          </w:hyperlink>
        </w:p>
        <w:p w14:paraId="2E2ED15B" w14:textId="1DA8D7EB" w:rsidR="00331DE9" w:rsidRPr="004650D5" w:rsidRDefault="00836D5B">
          <w:pPr>
            <w:pStyle w:val="10"/>
            <w:rPr>
              <w:rFonts w:asciiTheme="minorHAnsi" w:eastAsiaTheme="minorEastAsia" w:hAnsiTheme="minorHAnsi" w:cstheme="minorBidi"/>
            </w:rPr>
          </w:pPr>
          <w:hyperlink w:anchor="_Toc232276768" w:history="1">
            <w:r w:rsidR="00331DE9" w:rsidRPr="004650D5">
              <w:rPr>
                <w:rStyle w:val="af0"/>
                <w:highlight w:val="white"/>
              </w:rPr>
              <w:t>Предварительная выборка компаний</w:t>
            </w:r>
            <w:r w:rsidR="00331DE9" w:rsidRPr="004650D5">
              <w:rPr>
                <w:webHidden/>
              </w:rPr>
              <w:tab/>
            </w:r>
            <w:r w:rsidR="00331DE9" w:rsidRPr="004650D5">
              <w:rPr>
                <w:webHidden/>
              </w:rPr>
              <w:fldChar w:fldCharType="begin"/>
            </w:r>
            <w:r w:rsidR="00331DE9" w:rsidRPr="004650D5">
              <w:rPr>
                <w:webHidden/>
              </w:rPr>
              <w:instrText xml:space="preserve"> PAGEREF _Toc232276768 \h </w:instrText>
            </w:r>
            <w:r w:rsidR="00331DE9" w:rsidRPr="004650D5">
              <w:rPr>
                <w:webHidden/>
              </w:rPr>
            </w:r>
            <w:r w:rsidR="00331DE9" w:rsidRPr="004650D5">
              <w:rPr>
                <w:webHidden/>
              </w:rPr>
              <w:fldChar w:fldCharType="separate"/>
            </w:r>
            <w:r w:rsidR="005878FA">
              <w:rPr>
                <w:webHidden/>
              </w:rPr>
              <w:t>10</w:t>
            </w:r>
            <w:r w:rsidR="00331DE9" w:rsidRPr="004650D5">
              <w:rPr>
                <w:webHidden/>
              </w:rPr>
              <w:fldChar w:fldCharType="end"/>
            </w:r>
          </w:hyperlink>
        </w:p>
        <w:p w14:paraId="552269D2" w14:textId="30F556EA" w:rsidR="00331DE9" w:rsidRPr="004650D5" w:rsidRDefault="00836D5B">
          <w:pPr>
            <w:pStyle w:val="10"/>
            <w:rPr>
              <w:rFonts w:asciiTheme="minorHAnsi" w:eastAsiaTheme="minorEastAsia" w:hAnsiTheme="minorHAnsi" w:cstheme="minorBidi"/>
            </w:rPr>
          </w:pPr>
          <w:hyperlink w:anchor="_Toc232276769" w:history="1">
            <w:r w:rsidR="00331DE9" w:rsidRPr="004650D5">
              <w:rPr>
                <w:rStyle w:val="af0"/>
                <w:shd w:val="clear" w:color="auto" w:fill="FFFFFF"/>
              </w:rPr>
              <w:t>Анализ финансовых показателей компаний-эмитентов за 2024-2025 годы</w:t>
            </w:r>
            <w:r w:rsidR="00331DE9" w:rsidRPr="004650D5">
              <w:rPr>
                <w:webHidden/>
              </w:rPr>
              <w:tab/>
            </w:r>
            <w:r w:rsidR="00331DE9" w:rsidRPr="004650D5">
              <w:rPr>
                <w:webHidden/>
              </w:rPr>
              <w:fldChar w:fldCharType="begin"/>
            </w:r>
            <w:r w:rsidR="00331DE9" w:rsidRPr="004650D5">
              <w:rPr>
                <w:webHidden/>
              </w:rPr>
              <w:instrText xml:space="preserve"> PAGEREF _Toc232276769 \h </w:instrText>
            </w:r>
            <w:r w:rsidR="00331DE9" w:rsidRPr="004650D5">
              <w:rPr>
                <w:webHidden/>
              </w:rPr>
            </w:r>
            <w:r w:rsidR="00331DE9" w:rsidRPr="004650D5">
              <w:rPr>
                <w:webHidden/>
              </w:rPr>
              <w:fldChar w:fldCharType="separate"/>
            </w:r>
            <w:r w:rsidR="005878FA">
              <w:rPr>
                <w:webHidden/>
              </w:rPr>
              <w:t>10</w:t>
            </w:r>
            <w:r w:rsidR="00331DE9" w:rsidRPr="004650D5">
              <w:rPr>
                <w:webHidden/>
              </w:rPr>
              <w:fldChar w:fldCharType="end"/>
            </w:r>
          </w:hyperlink>
        </w:p>
        <w:p w14:paraId="24428E5C" w14:textId="0E4C4D5E" w:rsidR="00331DE9" w:rsidRPr="004650D5" w:rsidRDefault="00836D5B">
          <w:pPr>
            <w:pStyle w:val="10"/>
            <w:rPr>
              <w:rFonts w:asciiTheme="minorHAnsi" w:eastAsiaTheme="minorEastAsia" w:hAnsiTheme="minorHAnsi" w:cstheme="minorBidi"/>
            </w:rPr>
          </w:pPr>
          <w:hyperlink w:anchor="_Toc232276770" w:history="1">
            <w:r w:rsidR="00331DE9" w:rsidRPr="004650D5">
              <w:rPr>
                <w:rStyle w:val="af0"/>
                <w:shd w:val="clear" w:color="auto" w:fill="FFFFFF"/>
              </w:rPr>
              <w:t>Процесс оптимизации и выбора оптимального варианта портфеля. Обоснование выбора оптимального варианта портфеля.</w:t>
            </w:r>
            <w:r w:rsidR="00331DE9" w:rsidRPr="004650D5">
              <w:rPr>
                <w:webHidden/>
              </w:rPr>
              <w:tab/>
            </w:r>
            <w:r w:rsidR="00331DE9" w:rsidRPr="004650D5">
              <w:rPr>
                <w:webHidden/>
              </w:rPr>
              <w:fldChar w:fldCharType="begin"/>
            </w:r>
            <w:r w:rsidR="00331DE9" w:rsidRPr="004650D5">
              <w:rPr>
                <w:webHidden/>
              </w:rPr>
              <w:instrText xml:space="preserve"> PAGEREF _Toc232276770 \h </w:instrText>
            </w:r>
            <w:r w:rsidR="00331DE9" w:rsidRPr="004650D5">
              <w:rPr>
                <w:webHidden/>
              </w:rPr>
            </w:r>
            <w:r w:rsidR="00331DE9" w:rsidRPr="004650D5">
              <w:rPr>
                <w:webHidden/>
              </w:rPr>
              <w:fldChar w:fldCharType="separate"/>
            </w:r>
            <w:r w:rsidR="005878FA">
              <w:rPr>
                <w:webHidden/>
              </w:rPr>
              <w:t>17</w:t>
            </w:r>
            <w:r w:rsidR="00331DE9" w:rsidRPr="004650D5">
              <w:rPr>
                <w:webHidden/>
              </w:rPr>
              <w:fldChar w:fldCharType="end"/>
            </w:r>
          </w:hyperlink>
        </w:p>
        <w:p w14:paraId="285C1692" w14:textId="6750DD13" w:rsidR="00331DE9" w:rsidRPr="004650D5" w:rsidRDefault="00836D5B">
          <w:pPr>
            <w:pStyle w:val="10"/>
            <w:rPr>
              <w:rFonts w:asciiTheme="minorHAnsi" w:eastAsiaTheme="minorEastAsia" w:hAnsiTheme="minorHAnsi" w:cstheme="minorBidi"/>
            </w:rPr>
          </w:pPr>
          <w:hyperlink w:anchor="_Toc232276771" w:history="1">
            <w:r w:rsidR="00331DE9" w:rsidRPr="004650D5">
              <w:rPr>
                <w:rStyle w:val="af0"/>
              </w:rPr>
              <w:t>Вывод</w:t>
            </w:r>
            <w:r w:rsidR="00331DE9" w:rsidRPr="004650D5">
              <w:rPr>
                <w:webHidden/>
              </w:rPr>
              <w:tab/>
            </w:r>
            <w:r w:rsidR="00331DE9" w:rsidRPr="004650D5">
              <w:rPr>
                <w:webHidden/>
              </w:rPr>
              <w:fldChar w:fldCharType="begin"/>
            </w:r>
            <w:r w:rsidR="00331DE9" w:rsidRPr="004650D5">
              <w:rPr>
                <w:webHidden/>
              </w:rPr>
              <w:instrText xml:space="preserve"> PAGEREF _Toc232276771 \h </w:instrText>
            </w:r>
            <w:r w:rsidR="00331DE9" w:rsidRPr="004650D5">
              <w:rPr>
                <w:webHidden/>
              </w:rPr>
            </w:r>
            <w:r w:rsidR="00331DE9" w:rsidRPr="004650D5">
              <w:rPr>
                <w:webHidden/>
              </w:rPr>
              <w:fldChar w:fldCharType="separate"/>
            </w:r>
            <w:r w:rsidR="005878FA">
              <w:rPr>
                <w:webHidden/>
              </w:rPr>
              <w:t>25</w:t>
            </w:r>
            <w:r w:rsidR="00331DE9" w:rsidRPr="004650D5">
              <w:rPr>
                <w:webHidden/>
              </w:rPr>
              <w:fldChar w:fldCharType="end"/>
            </w:r>
          </w:hyperlink>
        </w:p>
        <w:p w14:paraId="6FDAACE3" w14:textId="3ABBDCB2" w:rsidR="00331DE9" w:rsidRPr="004650D5" w:rsidRDefault="00836D5B">
          <w:pPr>
            <w:pStyle w:val="10"/>
            <w:rPr>
              <w:rFonts w:asciiTheme="minorHAnsi" w:eastAsiaTheme="minorEastAsia" w:hAnsiTheme="minorHAnsi" w:cstheme="minorBidi"/>
            </w:rPr>
          </w:pPr>
          <w:hyperlink w:anchor="_Toc232276772" w:history="1">
            <w:r w:rsidR="00331DE9" w:rsidRPr="004650D5">
              <w:rPr>
                <w:rStyle w:val="af0"/>
              </w:rPr>
              <w:t>Анализ портфеля за 2024 и 2025 годы</w:t>
            </w:r>
            <w:r w:rsidR="00331DE9" w:rsidRPr="004650D5">
              <w:rPr>
                <w:webHidden/>
              </w:rPr>
              <w:tab/>
            </w:r>
            <w:r w:rsidR="00331DE9" w:rsidRPr="004650D5">
              <w:rPr>
                <w:webHidden/>
              </w:rPr>
              <w:fldChar w:fldCharType="begin"/>
            </w:r>
            <w:r w:rsidR="00331DE9" w:rsidRPr="004650D5">
              <w:rPr>
                <w:webHidden/>
              </w:rPr>
              <w:instrText xml:space="preserve"> PAGEREF _Toc232276772 \h </w:instrText>
            </w:r>
            <w:r w:rsidR="00331DE9" w:rsidRPr="004650D5">
              <w:rPr>
                <w:webHidden/>
              </w:rPr>
            </w:r>
            <w:r w:rsidR="00331DE9" w:rsidRPr="004650D5">
              <w:rPr>
                <w:webHidden/>
              </w:rPr>
              <w:fldChar w:fldCharType="separate"/>
            </w:r>
            <w:r w:rsidR="005878FA">
              <w:rPr>
                <w:webHidden/>
              </w:rPr>
              <w:t>25</w:t>
            </w:r>
            <w:r w:rsidR="00331DE9" w:rsidRPr="004650D5">
              <w:rPr>
                <w:webHidden/>
              </w:rPr>
              <w:fldChar w:fldCharType="end"/>
            </w:r>
          </w:hyperlink>
        </w:p>
        <w:p w14:paraId="3327761A" w14:textId="2066C620" w:rsidR="00331DE9" w:rsidRPr="004650D5" w:rsidRDefault="00836D5B">
          <w:pPr>
            <w:pStyle w:val="10"/>
            <w:rPr>
              <w:rFonts w:asciiTheme="minorHAnsi" w:eastAsiaTheme="minorEastAsia" w:hAnsiTheme="minorHAnsi" w:cstheme="minorBidi"/>
            </w:rPr>
          </w:pPr>
          <w:hyperlink w:anchor="_Toc232276773" w:history="1">
            <w:r w:rsidR="00331DE9" w:rsidRPr="004650D5">
              <w:rPr>
                <w:rStyle w:val="af0"/>
                <w:shd w:val="clear" w:color="auto" w:fill="FFFFFF"/>
              </w:rPr>
              <w:t>Расчет ежегодных показателей доходности, риска и эффективности выбранного оптимального портфеля и анализ полученных показателей</w:t>
            </w:r>
            <w:r w:rsidR="00331DE9" w:rsidRPr="004650D5">
              <w:rPr>
                <w:webHidden/>
              </w:rPr>
              <w:tab/>
            </w:r>
            <w:r w:rsidR="00331DE9" w:rsidRPr="004650D5">
              <w:rPr>
                <w:webHidden/>
              </w:rPr>
              <w:fldChar w:fldCharType="begin"/>
            </w:r>
            <w:r w:rsidR="00331DE9" w:rsidRPr="004650D5">
              <w:rPr>
                <w:webHidden/>
              </w:rPr>
              <w:instrText xml:space="preserve"> PAGEREF _Toc232276773 \h </w:instrText>
            </w:r>
            <w:r w:rsidR="00331DE9" w:rsidRPr="004650D5">
              <w:rPr>
                <w:webHidden/>
              </w:rPr>
            </w:r>
            <w:r w:rsidR="00331DE9" w:rsidRPr="004650D5">
              <w:rPr>
                <w:webHidden/>
              </w:rPr>
              <w:fldChar w:fldCharType="separate"/>
            </w:r>
            <w:r w:rsidR="005878FA">
              <w:rPr>
                <w:webHidden/>
              </w:rPr>
              <w:t>27</w:t>
            </w:r>
            <w:r w:rsidR="00331DE9" w:rsidRPr="004650D5">
              <w:rPr>
                <w:webHidden/>
              </w:rPr>
              <w:fldChar w:fldCharType="end"/>
            </w:r>
          </w:hyperlink>
        </w:p>
        <w:p w14:paraId="0BEAA42E" w14:textId="2EBF441B" w:rsidR="00331DE9" w:rsidRPr="004650D5" w:rsidRDefault="00836D5B">
          <w:pPr>
            <w:pStyle w:val="10"/>
            <w:rPr>
              <w:rFonts w:asciiTheme="minorHAnsi" w:eastAsiaTheme="minorEastAsia" w:hAnsiTheme="minorHAnsi" w:cstheme="minorBidi"/>
            </w:rPr>
          </w:pPr>
          <w:hyperlink w:anchor="_Toc232276774" w:history="1">
            <w:r w:rsidR="00331DE9" w:rsidRPr="004650D5">
              <w:rPr>
                <w:rStyle w:val="af0"/>
              </w:rPr>
              <w:t>Общий вывод по результатам проекта</w:t>
            </w:r>
            <w:r w:rsidR="00331DE9" w:rsidRPr="004650D5">
              <w:rPr>
                <w:webHidden/>
              </w:rPr>
              <w:tab/>
            </w:r>
            <w:r w:rsidR="00331DE9" w:rsidRPr="004650D5">
              <w:rPr>
                <w:webHidden/>
              </w:rPr>
              <w:fldChar w:fldCharType="begin"/>
            </w:r>
            <w:r w:rsidR="00331DE9" w:rsidRPr="004650D5">
              <w:rPr>
                <w:webHidden/>
              </w:rPr>
              <w:instrText xml:space="preserve"> PAGEREF _Toc232276774 \h </w:instrText>
            </w:r>
            <w:r w:rsidR="00331DE9" w:rsidRPr="004650D5">
              <w:rPr>
                <w:webHidden/>
              </w:rPr>
            </w:r>
            <w:r w:rsidR="00331DE9" w:rsidRPr="004650D5">
              <w:rPr>
                <w:webHidden/>
              </w:rPr>
              <w:fldChar w:fldCharType="separate"/>
            </w:r>
            <w:r w:rsidR="005878FA">
              <w:rPr>
                <w:webHidden/>
              </w:rPr>
              <w:t>28</w:t>
            </w:r>
            <w:r w:rsidR="00331DE9" w:rsidRPr="004650D5">
              <w:rPr>
                <w:webHidden/>
              </w:rPr>
              <w:fldChar w:fldCharType="end"/>
            </w:r>
          </w:hyperlink>
        </w:p>
        <w:p w14:paraId="43A93F4B" w14:textId="1BD50449" w:rsidR="00331DE9" w:rsidRPr="004650D5" w:rsidRDefault="00836D5B">
          <w:pPr>
            <w:pStyle w:val="10"/>
            <w:rPr>
              <w:rFonts w:asciiTheme="minorHAnsi" w:eastAsiaTheme="minorEastAsia" w:hAnsiTheme="minorHAnsi" w:cstheme="minorBidi"/>
            </w:rPr>
          </w:pPr>
          <w:hyperlink w:anchor="_Toc232276775" w:history="1">
            <w:r w:rsidR="00331DE9" w:rsidRPr="004650D5">
              <w:rPr>
                <w:rStyle w:val="af0"/>
              </w:rPr>
              <w:t>Дополнительный анализ: стресс-тестирование портфеля методом Монте-Карло</w:t>
            </w:r>
            <w:r w:rsidR="00331DE9" w:rsidRPr="004650D5">
              <w:rPr>
                <w:webHidden/>
              </w:rPr>
              <w:tab/>
            </w:r>
            <w:r w:rsidR="00331DE9" w:rsidRPr="004650D5">
              <w:rPr>
                <w:webHidden/>
              </w:rPr>
              <w:fldChar w:fldCharType="begin"/>
            </w:r>
            <w:r w:rsidR="00331DE9" w:rsidRPr="004650D5">
              <w:rPr>
                <w:webHidden/>
              </w:rPr>
              <w:instrText xml:space="preserve"> PAGEREF _Toc232276775 \h </w:instrText>
            </w:r>
            <w:r w:rsidR="00331DE9" w:rsidRPr="004650D5">
              <w:rPr>
                <w:webHidden/>
              </w:rPr>
            </w:r>
            <w:r w:rsidR="00331DE9" w:rsidRPr="004650D5">
              <w:rPr>
                <w:webHidden/>
              </w:rPr>
              <w:fldChar w:fldCharType="separate"/>
            </w:r>
            <w:r w:rsidR="005878FA">
              <w:rPr>
                <w:webHidden/>
              </w:rPr>
              <w:t>30</w:t>
            </w:r>
            <w:r w:rsidR="00331DE9" w:rsidRPr="004650D5">
              <w:rPr>
                <w:webHidden/>
              </w:rPr>
              <w:fldChar w:fldCharType="end"/>
            </w:r>
          </w:hyperlink>
        </w:p>
        <w:p w14:paraId="4EEDFE21" w14:textId="1C3AF763" w:rsidR="00331DE9" w:rsidRPr="004650D5" w:rsidRDefault="00836D5B">
          <w:pPr>
            <w:pStyle w:val="10"/>
            <w:rPr>
              <w:rFonts w:asciiTheme="minorHAnsi" w:eastAsiaTheme="minorEastAsia" w:hAnsiTheme="minorHAnsi" w:cstheme="minorBidi"/>
            </w:rPr>
          </w:pPr>
          <w:hyperlink w:anchor="_Toc232276776" w:history="1">
            <w:r w:rsidR="00331DE9" w:rsidRPr="004650D5">
              <w:rPr>
                <w:rStyle w:val="af0"/>
                <w:highlight w:val="white"/>
              </w:rPr>
              <w:t>Список источников</w:t>
            </w:r>
            <w:r w:rsidR="00331DE9" w:rsidRPr="004650D5">
              <w:rPr>
                <w:webHidden/>
              </w:rPr>
              <w:tab/>
            </w:r>
            <w:r w:rsidR="00331DE9" w:rsidRPr="004650D5">
              <w:rPr>
                <w:webHidden/>
              </w:rPr>
              <w:fldChar w:fldCharType="begin"/>
            </w:r>
            <w:r w:rsidR="00331DE9" w:rsidRPr="004650D5">
              <w:rPr>
                <w:webHidden/>
              </w:rPr>
              <w:instrText xml:space="preserve"> PAGEREF _Toc232276776 \h </w:instrText>
            </w:r>
            <w:r w:rsidR="00331DE9" w:rsidRPr="004650D5">
              <w:rPr>
                <w:webHidden/>
              </w:rPr>
            </w:r>
            <w:r w:rsidR="00331DE9" w:rsidRPr="004650D5">
              <w:rPr>
                <w:webHidden/>
              </w:rPr>
              <w:fldChar w:fldCharType="separate"/>
            </w:r>
            <w:r w:rsidR="005878FA">
              <w:rPr>
                <w:webHidden/>
              </w:rPr>
              <w:t>39</w:t>
            </w:r>
            <w:r w:rsidR="00331DE9" w:rsidRPr="004650D5">
              <w:rPr>
                <w:webHidden/>
              </w:rPr>
              <w:fldChar w:fldCharType="end"/>
            </w:r>
          </w:hyperlink>
        </w:p>
        <w:p w14:paraId="1B3B28AF" w14:textId="73A9F30A" w:rsidR="00331DE9" w:rsidRPr="004650D5" w:rsidRDefault="00836D5B">
          <w:pPr>
            <w:pStyle w:val="10"/>
            <w:rPr>
              <w:rFonts w:asciiTheme="minorHAnsi" w:eastAsiaTheme="minorEastAsia" w:hAnsiTheme="minorHAnsi" w:cstheme="minorBidi"/>
            </w:rPr>
          </w:pPr>
          <w:hyperlink w:anchor="_Toc232276777" w:history="1">
            <w:r w:rsidR="00331DE9" w:rsidRPr="004650D5">
              <w:rPr>
                <w:rStyle w:val="af0"/>
              </w:rPr>
              <w:t>Приложения</w:t>
            </w:r>
            <w:r w:rsidR="00331DE9" w:rsidRPr="004650D5">
              <w:rPr>
                <w:webHidden/>
              </w:rPr>
              <w:tab/>
            </w:r>
            <w:r w:rsidR="00331DE9" w:rsidRPr="004650D5">
              <w:rPr>
                <w:webHidden/>
              </w:rPr>
              <w:fldChar w:fldCharType="begin"/>
            </w:r>
            <w:r w:rsidR="00331DE9" w:rsidRPr="004650D5">
              <w:rPr>
                <w:webHidden/>
              </w:rPr>
              <w:instrText xml:space="preserve"> PAGEREF _Toc232276777 \h </w:instrText>
            </w:r>
            <w:r w:rsidR="00331DE9" w:rsidRPr="004650D5">
              <w:rPr>
                <w:webHidden/>
              </w:rPr>
            </w:r>
            <w:r w:rsidR="00331DE9" w:rsidRPr="004650D5">
              <w:rPr>
                <w:webHidden/>
              </w:rPr>
              <w:fldChar w:fldCharType="separate"/>
            </w:r>
            <w:r w:rsidR="005878FA">
              <w:rPr>
                <w:webHidden/>
              </w:rPr>
              <w:t>42</w:t>
            </w:r>
            <w:r w:rsidR="00331DE9" w:rsidRPr="004650D5">
              <w:rPr>
                <w:webHidden/>
              </w:rPr>
              <w:fldChar w:fldCharType="end"/>
            </w:r>
          </w:hyperlink>
        </w:p>
        <w:p w14:paraId="47947C3E" w14:textId="0CB32A0B" w:rsidR="00331DE9" w:rsidRPr="004650D5" w:rsidRDefault="00836D5B">
          <w:pPr>
            <w:pStyle w:val="10"/>
            <w:rPr>
              <w:rFonts w:asciiTheme="minorHAnsi" w:eastAsiaTheme="minorEastAsia" w:hAnsiTheme="minorHAnsi" w:cstheme="minorBidi"/>
            </w:rPr>
          </w:pPr>
          <w:hyperlink w:anchor="_Toc232276778" w:history="1">
            <w:r w:rsidR="00331DE9" w:rsidRPr="004650D5">
              <w:rPr>
                <w:rStyle w:val="af0"/>
              </w:rPr>
              <w:t>Приложение 1. Принципы отраслево-факторной диверсификации</w:t>
            </w:r>
            <w:r w:rsidR="00331DE9" w:rsidRPr="004650D5">
              <w:rPr>
                <w:webHidden/>
              </w:rPr>
              <w:tab/>
            </w:r>
            <w:r w:rsidR="00331DE9" w:rsidRPr="004650D5">
              <w:rPr>
                <w:webHidden/>
              </w:rPr>
              <w:fldChar w:fldCharType="begin"/>
            </w:r>
            <w:r w:rsidR="00331DE9" w:rsidRPr="004650D5">
              <w:rPr>
                <w:webHidden/>
              </w:rPr>
              <w:instrText xml:space="preserve"> PAGEREF _Toc232276778 \h </w:instrText>
            </w:r>
            <w:r w:rsidR="00331DE9" w:rsidRPr="004650D5">
              <w:rPr>
                <w:webHidden/>
              </w:rPr>
            </w:r>
            <w:r w:rsidR="00331DE9" w:rsidRPr="004650D5">
              <w:rPr>
                <w:webHidden/>
              </w:rPr>
              <w:fldChar w:fldCharType="separate"/>
            </w:r>
            <w:r w:rsidR="005878FA">
              <w:rPr>
                <w:webHidden/>
              </w:rPr>
              <w:t>42</w:t>
            </w:r>
            <w:r w:rsidR="00331DE9" w:rsidRPr="004650D5">
              <w:rPr>
                <w:webHidden/>
              </w:rPr>
              <w:fldChar w:fldCharType="end"/>
            </w:r>
          </w:hyperlink>
        </w:p>
        <w:p w14:paraId="266F38FB" w14:textId="51815C8B" w:rsidR="00331DE9" w:rsidRPr="004650D5" w:rsidRDefault="00836D5B">
          <w:pPr>
            <w:pStyle w:val="10"/>
            <w:rPr>
              <w:rFonts w:asciiTheme="minorHAnsi" w:eastAsiaTheme="minorEastAsia" w:hAnsiTheme="minorHAnsi" w:cstheme="minorBidi"/>
            </w:rPr>
          </w:pPr>
          <w:hyperlink w:anchor="_Toc232276779" w:history="1">
            <w:r w:rsidR="00331DE9" w:rsidRPr="004650D5">
              <w:rPr>
                <w:rStyle w:val="af0"/>
              </w:rPr>
              <w:t>Приложение 2. Отраслевые блоки предварительной выборки: состав, логика и риски</w:t>
            </w:r>
            <w:r w:rsidR="00331DE9" w:rsidRPr="004650D5">
              <w:rPr>
                <w:webHidden/>
              </w:rPr>
              <w:tab/>
            </w:r>
            <w:r w:rsidR="00331DE9" w:rsidRPr="004650D5">
              <w:rPr>
                <w:webHidden/>
              </w:rPr>
              <w:fldChar w:fldCharType="begin"/>
            </w:r>
            <w:r w:rsidR="00331DE9" w:rsidRPr="004650D5">
              <w:rPr>
                <w:webHidden/>
              </w:rPr>
              <w:instrText xml:space="preserve"> PAGEREF _Toc232276779 \h </w:instrText>
            </w:r>
            <w:r w:rsidR="00331DE9" w:rsidRPr="004650D5">
              <w:rPr>
                <w:webHidden/>
              </w:rPr>
            </w:r>
            <w:r w:rsidR="00331DE9" w:rsidRPr="004650D5">
              <w:rPr>
                <w:webHidden/>
              </w:rPr>
              <w:fldChar w:fldCharType="separate"/>
            </w:r>
            <w:r w:rsidR="005878FA">
              <w:rPr>
                <w:webHidden/>
              </w:rPr>
              <w:t>43</w:t>
            </w:r>
            <w:r w:rsidR="00331DE9" w:rsidRPr="004650D5">
              <w:rPr>
                <w:webHidden/>
              </w:rPr>
              <w:fldChar w:fldCharType="end"/>
            </w:r>
          </w:hyperlink>
        </w:p>
        <w:p w14:paraId="13E9C296" w14:textId="521416B5" w:rsidR="00331DE9" w:rsidRPr="004650D5" w:rsidRDefault="00836D5B">
          <w:pPr>
            <w:pStyle w:val="10"/>
            <w:rPr>
              <w:rFonts w:asciiTheme="minorHAnsi" w:eastAsiaTheme="minorEastAsia" w:hAnsiTheme="minorHAnsi" w:cstheme="minorBidi"/>
            </w:rPr>
          </w:pPr>
          <w:hyperlink w:anchor="_Toc232276780" w:history="1">
            <w:r w:rsidR="00331DE9" w:rsidRPr="004650D5">
              <w:rPr>
                <w:rStyle w:val="af0"/>
              </w:rPr>
              <w:t>Приложение 3. Критерии первичного отбора компаний</w:t>
            </w:r>
            <w:r w:rsidR="00331DE9" w:rsidRPr="004650D5">
              <w:rPr>
                <w:webHidden/>
              </w:rPr>
              <w:tab/>
            </w:r>
            <w:r w:rsidR="00331DE9" w:rsidRPr="004650D5">
              <w:rPr>
                <w:webHidden/>
              </w:rPr>
              <w:fldChar w:fldCharType="begin"/>
            </w:r>
            <w:r w:rsidR="00331DE9" w:rsidRPr="004650D5">
              <w:rPr>
                <w:webHidden/>
              </w:rPr>
              <w:instrText xml:space="preserve"> PAGEREF _Toc232276780 \h </w:instrText>
            </w:r>
            <w:r w:rsidR="00331DE9" w:rsidRPr="004650D5">
              <w:rPr>
                <w:webHidden/>
              </w:rPr>
            </w:r>
            <w:r w:rsidR="00331DE9" w:rsidRPr="004650D5">
              <w:rPr>
                <w:webHidden/>
              </w:rPr>
              <w:fldChar w:fldCharType="separate"/>
            </w:r>
            <w:r w:rsidR="005878FA">
              <w:rPr>
                <w:webHidden/>
              </w:rPr>
              <w:t>44</w:t>
            </w:r>
            <w:r w:rsidR="00331DE9" w:rsidRPr="004650D5">
              <w:rPr>
                <w:webHidden/>
              </w:rPr>
              <w:fldChar w:fldCharType="end"/>
            </w:r>
          </w:hyperlink>
        </w:p>
        <w:p w14:paraId="09DAC053" w14:textId="00105D30" w:rsidR="00331DE9" w:rsidRPr="004650D5" w:rsidRDefault="00836D5B">
          <w:pPr>
            <w:pStyle w:val="10"/>
            <w:rPr>
              <w:rFonts w:asciiTheme="minorHAnsi" w:eastAsiaTheme="minorEastAsia" w:hAnsiTheme="minorHAnsi" w:cstheme="minorBidi"/>
            </w:rPr>
          </w:pPr>
          <w:hyperlink w:anchor="_Toc232276781" w:history="1">
            <w:r w:rsidR="00331DE9" w:rsidRPr="004650D5">
              <w:rPr>
                <w:rStyle w:val="af0"/>
                <w:rFonts w:eastAsia="Calibri"/>
              </w:rPr>
              <w:t>П</w:t>
            </w:r>
            <w:r w:rsidR="00331DE9" w:rsidRPr="004650D5">
              <w:rPr>
                <w:rStyle w:val="af0"/>
              </w:rPr>
              <w:t>риложение 4. Предварительная выборка компаний (22 эмитента)</w:t>
            </w:r>
            <w:r w:rsidR="00331DE9" w:rsidRPr="004650D5">
              <w:rPr>
                <w:webHidden/>
              </w:rPr>
              <w:tab/>
            </w:r>
            <w:r w:rsidR="00331DE9" w:rsidRPr="004650D5">
              <w:rPr>
                <w:webHidden/>
              </w:rPr>
              <w:fldChar w:fldCharType="begin"/>
            </w:r>
            <w:r w:rsidR="00331DE9" w:rsidRPr="004650D5">
              <w:rPr>
                <w:webHidden/>
              </w:rPr>
              <w:instrText xml:space="preserve"> PAGEREF _Toc232276781 \h </w:instrText>
            </w:r>
            <w:r w:rsidR="00331DE9" w:rsidRPr="004650D5">
              <w:rPr>
                <w:webHidden/>
              </w:rPr>
            </w:r>
            <w:r w:rsidR="00331DE9" w:rsidRPr="004650D5">
              <w:rPr>
                <w:webHidden/>
              </w:rPr>
              <w:fldChar w:fldCharType="separate"/>
            </w:r>
            <w:r w:rsidR="005878FA">
              <w:rPr>
                <w:webHidden/>
              </w:rPr>
              <w:t>45</w:t>
            </w:r>
            <w:r w:rsidR="00331DE9" w:rsidRPr="004650D5">
              <w:rPr>
                <w:webHidden/>
              </w:rPr>
              <w:fldChar w:fldCharType="end"/>
            </w:r>
          </w:hyperlink>
        </w:p>
        <w:p w14:paraId="2810DCBD" w14:textId="3ADA6DF8" w:rsidR="00331DE9" w:rsidRPr="004650D5" w:rsidRDefault="00836D5B">
          <w:pPr>
            <w:pStyle w:val="10"/>
            <w:rPr>
              <w:rFonts w:asciiTheme="minorHAnsi" w:eastAsiaTheme="minorEastAsia" w:hAnsiTheme="minorHAnsi" w:cstheme="minorBidi"/>
            </w:rPr>
          </w:pPr>
          <w:hyperlink w:anchor="_Toc232276782" w:history="1">
            <w:r w:rsidR="00331DE9" w:rsidRPr="004650D5">
              <w:rPr>
                <w:rStyle w:val="af0"/>
              </w:rPr>
              <w:t>Приложение 5. Документация к скрипту расчета финансовых показателей</w:t>
            </w:r>
            <w:r w:rsidR="00331DE9" w:rsidRPr="004650D5">
              <w:rPr>
                <w:webHidden/>
              </w:rPr>
              <w:tab/>
            </w:r>
            <w:r w:rsidR="00331DE9" w:rsidRPr="004650D5">
              <w:rPr>
                <w:webHidden/>
              </w:rPr>
              <w:fldChar w:fldCharType="begin"/>
            </w:r>
            <w:r w:rsidR="00331DE9" w:rsidRPr="004650D5">
              <w:rPr>
                <w:webHidden/>
              </w:rPr>
              <w:instrText xml:space="preserve"> PAGEREF _Toc232276782 \h </w:instrText>
            </w:r>
            <w:r w:rsidR="00331DE9" w:rsidRPr="004650D5">
              <w:rPr>
                <w:webHidden/>
              </w:rPr>
            </w:r>
            <w:r w:rsidR="00331DE9" w:rsidRPr="004650D5">
              <w:rPr>
                <w:webHidden/>
              </w:rPr>
              <w:fldChar w:fldCharType="separate"/>
            </w:r>
            <w:r w:rsidR="005878FA">
              <w:rPr>
                <w:webHidden/>
              </w:rPr>
              <w:t>49</w:t>
            </w:r>
            <w:r w:rsidR="00331DE9" w:rsidRPr="004650D5">
              <w:rPr>
                <w:webHidden/>
              </w:rPr>
              <w:fldChar w:fldCharType="end"/>
            </w:r>
          </w:hyperlink>
        </w:p>
        <w:p w14:paraId="29F0F50F" w14:textId="1D533C44" w:rsidR="00331DE9" w:rsidRPr="004650D5" w:rsidRDefault="00836D5B">
          <w:pPr>
            <w:pStyle w:val="10"/>
            <w:rPr>
              <w:rFonts w:asciiTheme="minorHAnsi" w:eastAsiaTheme="minorEastAsia" w:hAnsiTheme="minorHAnsi" w:cstheme="minorBidi"/>
            </w:rPr>
          </w:pPr>
          <w:hyperlink w:anchor="_Toc232276783" w:history="1">
            <w:r w:rsidR="00331DE9" w:rsidRPr="004650D5">
              <w:rPr>
                <w:rStyle w:val="af0"/>
              </w:rPr>
              <w:t>Приложение 6. Анализ отсутствующих данных в финансовой отчетности</w:t>
            </w:r>
            <w:r w:rsidR="00331DE9" w:rsidRPr="004650D5">
              <w:rPr>
                <w:webHidden/>
              </w:rPr>
              <w:tab/>
            </w:r>
            <w:r w:rsidR="00331DE9" w:rsidRPr="004650D5">
              <w:rPr>
                <w:webHidden/>
              </w:rPr>
              <w:fldChar w:fldCharType="begin"/>
            </w:r>
            <w:r w:rsidR="00331DE9" w:rsidRPr="004650D5">
              <w:rPr>
                <w:webHidden/>
              </w:rPr>
              <w:instrText xml:space="preserve"> PAGEREF _Toc232276783 \h </w:instrText>
            </w:r>
            <w:r w:rsidR="00331DE9" w:rsidRPr="004650D5">
              <w:rPr>
                <w:webHidden/>
              </w:rPr>
            </w:r>
            <w:r w:rsidR="00331DE9" w:rsidRPr="004650D5">
              <w:rPr>
                <w:webHidden/>
              </w:rPr>
              <w:fldChar w:fldCharType="separate"/>
            </w:r>
            <w:r w:rsidR="005878FA">
              <w:rPr>
                <w:webHidden/>
              </w:rPr>
              <w:t>55</w:t>
            </w:r>
            <w:r w:rsidR="00331DE9" w:rsidRPr="004650D5">
              <w:rPr>
                <w:webHidden/>
              </w:rPr>
              <w:fldChar w:fldCharType="end"/>
            </w:r>
          </w:hyperlink>
        </w:p>
        <w:p w14:paraId="7748C36C" w14:textId="2073203A" w:rsidR="00F94A99" w:rsidRPr="004650D5" w:rsidRDefault="0066016A">
          <w:r w:rsidRPr="004650D5">
            <w:rPr>
              <w:rFonts w:asciiTheme="majorHAnsi" w:hAnsiTheme="majorHAnsi" w:cstheme="majorHAnsi"/>
              <w:noProof/>
              <w:sz w:val="28"/>
              <w:szCs w:val="28"/>
              <w:lang w:val="ru-RU"/>
            </w:rPr>
            <w:fldChar w:fldCharType="end"/>
          </w:r>
        </w:p>
      </w:sdtContent>
    </w:sdt>
    <w:p w14:paraId="3D7DEACA" w14:textId="77777777" w:rsidR="006A669D" w:rsidRPr="00E35ED7" w:rsidRDefault="0032698A" w:rsidP="00E35ED7">
      <w:pPr>
        <w:pStyle w:val="1"/>
        <w:spacing w:before="0" w:line="240" w:lineRule="auto"/>
        <w:rPr>
          <w:rFonts w:asciiTheme="majorHAnsi" w:hAnsiTheme="majorHAnsi" w:cstheme="majorHAnsi"/>
          <w:b/>
          <w:bCs/>
          <w:sz w:val="28"/>
          <w:szCs w:val="28"/>
          <w:highlight w:val="white"/>
          <w:lang w:val="ru-RU"/>
        </w:rPr>
      </w:pPr>
      <w:bookmarkStart w:id="0" w:name="_Toc232276765"/>
      <w:r w:rsidRPr="00E35ED7">
        <w:rPr>
          <w:rFonts w:asciiTheme="majorHAnsi" w:hAnsiTheme="majorHAnsi" w:cstheme="majorHAnsi"/>
          <w:b/>
          <w:bCs/>
          <w:sz w:val="28"/>
          <w:szCs w:val="28"/>
          <w:highlight w:val="white"/>
          <w:lang w:val="ru-RU"/>
        </w:rPr>
        <w:lastRenderedPageBreak/>
        <w:t>Введение</w:t>
      </w:r>
      <w:bookmarkEnd w:id="0"/>
      <w:r w:rsidRPr="00E35ED7">
        <w:rPr>
          <w:rFonts w:asciiTheme="majorHAnsi" w:hAnsiTheme="majorHAnsi" w:cstheme="majorHAnsi"/>
          <w:b/>
          <w:bCs/>
          <w:sz w:val="28"/>
          <w:szCs w:val="28"/>
          <w:highlight w:val="white"/>
          <w:lang w:val="ru-RU"/>
        </w:rPr>
        <w:t xml:space="preserve"> </w:t>
      </w:r>
    </w:p>
    <w:p w14:paraId="22A5183C" w14:textId="69C949A6" w:rsidR="006A669D" w:rsidRPr="00E35ED7" w:rsidRDefault="0032698A" w:rsidP="00E35ED7">
      <w:pP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highlight w:val="white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Настоящая работа посвящена формированию и оптимизации инвестиционного портфеля на примере биржи </w:t>
      </w:r>
      <w:r w:rsidRPr="00E35ED7">
        <w:rPr>
          <w:rFonts w:ascii="Calibri" w:eastAsia="Calibri" w:hAnsi="Calibri" w:cs="Calibri"/>
          <w:sz w:val="28"/>
          <w:szCs w:val="28"/>
          <w:highlight w:val="white"/>
        </w:rPr>
        <w:t>NASDAQ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 </w:t>
      </w:r>
      <w:r w:rsidR="00F335A4">
        <w:rPr>
          <w:rFonts w:ascii="Calibri" w:eastAsia="Calibri" w:hAnsi="Calibri" w:cs="Calibri"/>
          <w:sz w:val="28"/>
          <w:szCs w:val="28"/>
          <w:highlight w:val="white"/>
          <w:lang w:val="ru-RU"/>
        </w:rPr>
        <w:t>-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 второй по капитализации фондовой биржи мира, специализирующейся на акциях технологических и инновационных компаний. </w:t>
      </w:r>
    </w:p>
    <w:p w14:paraId="329F68E6" w14:textId="03611771" w:rsidR="006A669D" w:rsidRPr="00E35ED7" w:rsidRDefault="0032698A" w:rsidP="00E35ED7">
      <w:pP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highlight w:val="white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>Актуальность темы обусловлена растущей значимостью научно обоснованного подхода к управлению инвестициями в условиях высокой рыночной неопределенности. Американский фондовый рынок, и</w:t>
      </w:r>
      <w:r w:rsidR="0066016A">
        <w:rPr>
          <w:rFonts w:ascii="Calibri" w:eastAsia="Calibri" w:hAnsi="Calibri" w:cs="Calibri"/>
          <w:sz w:val="28"/>
          <w:szCs w:val="28"/>
          <w:highlight w:val="white"/>
          <w:lang w:val="ru-RU"/>
        </w:rPr>
        <w:t>,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 в частности биржа </w:t>
      </w:r>
      <w:r w:rsidRPr="00E35ED7">
        <w:rPr>
          <w:rFonts w:ascii="Calibri" w:eastAsia="Calibri" w:hAnsi="Calibri" w:cs="Calibri"/>
          <w:sz w:val="28"/>
          <w:szCs w:val="28"/>
          <w:highlight w:val="white"/>
        </w:rPr>
        <w:t>NASDAQ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, остается одним из наиболее привлекательных направлений для инвестирования благодаря высокой ликвидности, прозрачному регулированию и концентрации крупнейших инновационных компаний мира. </w:t>
      </w:r>
    </w:p>
    <w:p w14:paraId="288814C0" w14:textId="333835C5" w:rsidR="006A669D" w:rsidRPr="00E35ED7" w:rsidRDefault="0032698A" w:rsidP="00E35ED7">
      <w:pP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highlight w:val="white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Целью проекта является формирование диверсифицированного инвестиционного портфеля из акций компаний, торгующихся на бирже </w:t>
      </w:r>
      <w:r w:rsidRPr="00E35ED7">
        <w:rPr>
          <w:rFonts w:ascii="Calibri" w:eastAsia="Calibri" w:hAnsi="Calibri" w:cs="Calibri"/>
          <w:sz w:val="28"/>
          <w:szCs w:val="28"/>
          <w:highlight w:val="white"/>
        </w:rPr>
        <w:t>NASDAQ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>, его оптимизация с применением современных количественных методов и оценка эффективности на данных 2024</w:t>
      </w:r>
      <w:r w:rsidR="00F335A4">
        <w:rPr>
          <w:rFonts w:ascii="Calibri" w:eastAsia="Calibri" w:hAnsi="Calibri" w:cs="Calibri"/>
          <w:sz w:val="28"/>
          <w:szCs w:val="28"/>
          <w:highlight w:val="white"/>
          <w:lang w:val="ru-RU"/>
        </w:rPr>
        <w:t>-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2025 годов. </w:t>
      </w:r>
    </w:p>
    <w:p w14:paraId="0790D163" w14:textId="77777777" w:rsidR="006A669D" w:rsidRPr="00E35ED7" w:rsidRDefault="0032698A" w:rsidP="00E35ED7">
      <w:pPr>
        <w:spacing w:after="120" w:line="240" w:lineRule="auto"/>
        <w:ind w:firstLine="720"/>
        <w:jc w:val="both"/>
        <w:rPr>
          <w:rFonts w:ascii="Calibri" w:eastAsia="Calibri" w:hAnsi="Calibri" w:cs="Calibri"/>
          <w:b/>
          <w:bCs/>
          <w:sz w:val="28"/>
          <w:szCs w:val="28"/>
          <w:highlight w:val="white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highlight w:val="white"/>
          <w:lang w:val="ru-RU"/>
        </w:rPr>
        <w:t>Для достижения поставленной цели в рамках проекта решались следующие задачи:</w:t>
      </w:r>
    </w:p>
    <w:p w14:paraId="59BD68F4" w14:textId="77777777" w:rsidR="006A669D" w:rsidRPr="00E35ED7" w:rsidRDefault="0032698A" w:rsidP="00E35ED7">
      <w:pPr>
        <w:numPr>
          <w:ilvl w:val="0"/>
          <w:numId w:val="10"/>
        </w:numPr>
        <w:spacing w:after="120" w:line="240" w:lineRule="auto"/>
        <w:jc w:val="both"/>
        <w:rPr>
          <w:rFonts w:ascii="Calibri" w:eastAsia="Calibri" w:hAnsi="Calibri" w:cs="Calibri"/>
          <w:sz w:val="28"/>
          <w:szCs w:val="28"/>
          <w:highlight w:val="white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Обоснование выбора рынка и определение принципа диверсификации; </w:t>
      </w:r>
    </w:p>
    <w:p w14:paraId="52703600" w14:textId="77777777" w:rsidR="006A669D" w:rsidRPr="00E35ED7" w:rsidRDefault="0032698A" w:rsidP="00E35ED7">
      <w:pPr>
        <w:numPr>
          <w:ilvl w:val="0"/>
          <w:numId w:val="10"/>
        </w:numPr>
        <w:spacing w:after="120" w:line="240" w:lineRule="auto"/>
        <w:jc w:val="both"/>
        <w:rPr>
          <w:rFonts w:ascii="Calibri" w:eastAsia="Calibri" w:hAnsi="Calibri" w:cs="Calibri"/>
          <w:sz w:val="28"/>
          <w:szCs w:val="28"/>
          <w:highlight w:val="white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Формирование предварительной выборки из 22 компаний, распределенных по пяти отраслевым блокам; </w:t>
      </w:r>
    </w:p>
    <w:p w14:paraId="35D48447" w14:textId="01626F8C" w:rsidR="006A669D" w:rsidRPr="00E35ED7" w:rsidRDefault="0032698A" w:rsidP="00E35ED7">
      <w:pPr>
        <w:numPr>
          <w:ilvl w:val="0"/>
          <w:numId w:val="10"/>
        </w:numPr>
        <w:spacing w:after="120" w:line="240" w:lineRule="auto"/>
        <w:jc w:val="both"/>
        <w:rPr>
          <w:rFonts w:ascii="Calibri" w:eastAsia="Calibri" w:hAnsi="Calibri" w:cs="Calibri"/>
          <w:sz w:val="28"/>
          <w:szCs w:val="28"/>
          <w:highlight w:val="white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>Сбор и сравнительный анализ финансовых показателей компаний-эмитентов за 2022</w:t>
      </w:r>
      <w:r w:rsidR="00F335A4">
        <w:rPr>
          <w:rFonts w:ascii="Calibri" w:eastAsia="Calibri" w:hAnsi="Calibri" w:cs="Calibri"/>
          <w:sz w:val="28"/>
          <w:szCs w:val="28"/>
          <w:highlight w:val="white"/>
          <w:lang w:val="ru-RU"/>
        </w:rPr>
        <w:t>-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>2024 годы;</w:t>
      </w:r>
    </w:p>
    <w:p w14:paraId="34E36F4F" w14:textId="77777777" w:rsidR="006A669D" w:rsidRPr="00E35ED7" w:rsidRDefault="0032698A" w:rsidP="00E35ED7">
      <w:pPr>
        <w:numPr>
          <w:ilvl w:val="0"/>
          <w:numId w:val="10"/>
        </w:numPr>
        <w:spacing w:after="120" w:line="240" w:lineRule="auto"/>
        <w:jc w:val="both"/>
        <w:rPr>
          <w:rFonts w:ascii="Calibri" w:eastAsia="Calibri" w:hAnsi="Calibri" w:cs="Calibri"/>
          <w:sz w:val="28"/>
          <w:szCs w:val="28"/>
          <w:highlight w:val="white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Формирование итоговой выборки активов на основе анализа рентабельности, рыночной оценки и финансовой устойчивости; </w:t>
      </w:r>
    </w:p>
    <w:p w14:paraId="14320989" w14:textId="77777777" w:rsidR="006A669D" w:rsidRPr="00E35ED7" w:rsidRDefault="0032698A" w:rsidP="00E35ED7">
      <w:pPr>
        <w:numPr>
          <w:ilvl w:val="0"/>
          <w:numId w:val="10"/>
        </w:numPr>
        <w:spacing w:after="120" w:line="240" w:lineRule="auto"/>
        <w:jc w:val="both"/>
        <w:rPr>
          <w:rFonts w:ascii="Calibri" w:eastAsia="Calibri" w:hAnsi="Calibri" w:cs="Calibri"/>
          <w:sz w:val="28"/>
          <w:szCs w:val="28"/>
          <w:highlight w:val="white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Расчёт доходностей, ковариационных матриц и построение </w:t>
      </w:r>
      <w:proofErr w:type="spellStart"/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>равновзвешенного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 портфеля;</w:t>
      </w:r>
    </w:p>
    <w:p w14:paraId="5EA48C75" w14:textId="77777777" w:rsidR="006A669D" w:rsidRPr="00E35ED7" w:rsidRDefault="0032698A" w:rsidP="00E35ED7">
      <w:pPr>
        <w:numPr>
          <w:ilvl w:val="0"/>
          <w:numId w:val="10"/>
        </w:numPr>
        <w:spacing w:after="120" w:line="240" w:lineRule="auto"/>
        <w:jc w:val="both"/>
        <w:rPr>
          <w:rFonts w:ascii="Calibri" w:eastAsia="Calibri" w:hAnsi="Calibri" w:cs="Calibri"/>
          <w:sz w:val="28"/>
          <w:szCs w:val="28"/>
          <w:highlight w:val="white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Проведение пяти вариантов оптимизации и выбор оптимального портфеля; </w:t>
      </w:r>
    </w:p>
    <w:p w14:paraId="69AD4D7A" w14:textId="77777777" w:rsidR="006A669D" w:rsidRPr="00E35ED7" w:rsidRDefault="0032698A" w:rsidP="00E35ED7">
      <w:pPr>
        <w:numPr>
          <w:ilvl w:val="0"/>
          <w:numId w:val="10"/>
        </w:numPr>
        <w:spacing w:after="120" w:line="240" w:lineRule="auto"/>
        <w:jc w:val="both"/>
        <w:rPr>
          <w:rFonts w:ascii="Calibri" w:eastAsia="Calibri" w:hAnsi="Calibri" w:cs="Calibri"/>
          <w:sz w:val="28"/>
          <w:szCs w:val="28"/>
          <w:highlight w:val="white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>Оценка эффективности выбранного портфеля за 2024 и 2025 годы с расчётом ключевых метрик риска и доходности;</w:t>
      </w:r>
    </w:p>
    <w:p w14:paraId="38822D84" w14:textId="77777777" w:rsidR="006A669D" w:rsidRPr="00E35ED7" w:rsidRDefault="0032698A" w:rsidP="00E35ED7">
      <w:pPr>
        <w:numPr>
          <w:ilvl w:val="0"/>
          <w:numId w:val="10"/>
        </w:numPr>
        <w:spacing w:after="120" w:line="240" w:lineRule="auto"/>
        <w:jc w:val="both"/>
        <w:rPr>
          <w:rFonts w:ascii="Calibri" w:eastAsia="Calibri" w:hAnsi="Calibri" w:cs="Calibri"/>
          <w:sz w:val="28"/>
          <w:szCs w:val="28"/>
          <w:highlight w:val="white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Стресс-тестирование портфеля методом Монте-Карло на горизонте пяти лет. </w:t>
      </w:r>
    </w:p>
    <w:p w14:paraId="751905E1" w14:textId="77777777" w:rsidR="006A669D" w:rsidRPr="00E35ED7" w:rsidRDefault="0032698A" w:rsidP="00E35ED7">
      <w:pP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highlight w:val="white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lastRenderedPageBreak/>
        <w:t xml:space="preserve">Объектом исследования является американский фондовый рынок на примере биржи </w:t>
      </w:r>
      <w:r w:rsidRPr="00E35ED7">
        <w:rPr>
          <w:rFonts w:ascii="Calibri" w:eastAsia="Calibri" w:hAnsi="Calibri" w:cs="Calibri"/>
          <w:sz w:val="28"/>
          <w:szCs w:val="28"/>
          <w:highlight w:val="white"/>
        </w:rPr>
        <w:t>NASDAQ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>. Предметом исследования выступают методы формирования и оптимизации инвестиционного портфеля в условиях реальных рыночных данных.</w:t>
      </w:r>
    </w:p>
    <w:p w14:paraId="5C037C47" w14:textId="0B0F7EC7" w:rsidR="006A669D" w:rsidRPr="00E35ED7" w:rsidRDefault="0032698A" w:rsidP="00E35ED7">
      <w:pP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Итоговый портфель включает десять акций, отобранных по результатам трехэтапного сравнительного анализа, и два стабилизирующих актива </w:t>
      </w:r>
      <w:r w:rsidR="00F335A4">
        <w:rPr>
          <w:rFonts w:ascii="Calibri" w:eastAsia="Calibri" w:hAnsi="Calibri" w:cs="Calibri"/>
          <w:sz w:val="28"/>
          <w:szCs w:val="28"/>
          <w:highlight w:val="white"/>
          <w:lang w:val="ru-RU"/>
        </w:rPr>
        <w:t>-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  <w:highlight w:val="white"/>
        </w:rPr>
        <w:t>ETF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 на акции минимальной волатильности (</w:t>
      </w:r>
      <w:r w:rsidRPr="00E35ED7">
        <w:rPr>
          <w:rFonts w:ascii="Calibri" w:eastAsia="Calibri" w:hAnsi="Calibri" w:cs="Calibri"/>
          <w:sz w:val="28"/>
          <w:szCs w:val="28"/>
          <w:highlight w:val="white"/>
        </w:rPr>
        <w:t>USMV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) и </w:t>
      </w:r>
      <w:r w:rsidRPr="00E35ED7">
        <w:rPr>
          <w:rFonts w:ascii="Calibri" w:eastAsia="Calibri" w:hAnsi="Calibri" w:cs="Calibri"/>
          <w:sz w:val="28"/>
          <w:szCs w:val="28"/>
          <w:highlight w:val="white"/>
        </w:rPr>
        <w:t>ETF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 на краткосрочные казначейские облигации США (</w:t>
      </w:r>
      <w:r w:rsidRPr="00E35ED7">
        <w:rPr>
          <w:rFonts w:ascii="Calibri" w:eastAsia="Calibri" w:hAnsi="Calibri" w:cs="Calibri"/>
          <w:sz w:val="28"/>
          <w:szCs w:val="28"/>
          <w:highlight w:val="white"/>
        </w:rPr>
        <w:t>VGSH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>). В качестве оптимального варианта выбран портфель с максимальным коэффициентом Шарпа, демонстрирующий наилучшее соотношение доходности и риска на обучающей выборке 2024 года.</w:t>
      </w:r>
    </w:p>
    <w:p w14:paraId="0CC38D3B" w14:textId="77777777" w:rsidR="00E35ED7" w:rsidRPr="00E35ED7" w:rsidRDefault="00E35ED7" w:rsidP="00E35ED7">
      <w:pPr>
        <w:pStyle w:val="1"/>
        <w:ind w:firstLine="720"/>
        <w:jc w:val="both"/>
        <w:rPr>
          <w:b/>
          <w:bCs/>
          <w:sz w:val="28"/>
          <w:szCs w:val="28"/>
          <w:shd w:val="clear" w:color="auto" w:fill="FFFFFF"/>
          <w:lang w:val="ru-RU"/>
        </w:rPr>
      </w:pPr>
      <w:bookmarkStart w:id="1" w:name="_Toc232276766"/>
      <w:r w:rsidRPr="00E35ED7">
        <w:rPr>
          <w:b/>
          <w:bCs/>
          <w:sz w:val="28"/>
          <w:szCs w:val="28"/>
          <w:shd w:val="clear" w:color="auto" w:fill="FFFFFF"/>
          <w:lang w:val="ru-RU"/>
        </w:rPr>
        <w:t>Описание выбранного рынка. Анализ состояния фондового рынка в период работы над проектом. Обоснование выбора рынка.</w:t>
      </w:r>
      <w:bookmarkEnd w:id="1"/>
    </w:p>
    <w:p w14:paraId="450DD751" w14:textId="246F2CFB" w:rsidR="006A669D" w:rsidRPr="00E35ED7" w:rsidRDefault="0032698A" w:rsidP="00E35E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highlight w:val="white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Объектом исследования является фондовый рынок Соединенных Штатов Америки </w:t>
      </w:r>
      <w:r w:rsidR="00F335A4">
        <w:rPr>
          <w:rFonts w:ascii="Calibri" w:eastAsia="Calibri" w:hAnsi="Calibri" w:cs="Calibri"/>
          <w:sz w:val="28"/>
          <w:szCs w:val="28"/>
          <w:highlight w:val="white"/>
          <w:lang w:val="ru-RU"/>
        </w:rPr>
        <w:t>-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 крупнейшей экономики мира с номинальным ВВП 32,38 триллионов долларов США (2024) [1]. США представляют собой развитую страну с многолетней историей рыночной экономики, высоким уровнем защиты прав инвесторов и прозрачной системой корпоративной отчетности, регулируемой Комиссией по ценным бумагам и биржам (</w:t>
      </w:r>
      <w:r w:rsidRPr="00E35ED7">
        <w:rPr>
          <w:rFonts w:ascii="Calibri" w:eastAsia="Calibri" w:hAnsi="Calibri" w:cs="Calibri"/>
          <w:sz w:val="28"/>
          <w:szCs w:val="28"/>
          <w:highlight w:val="white"/>
        </w:rPr>
        <w:t>SEC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). В качестве торговой площадки выбрана биржа </w:t>
      </w:r>
      <w:r w:rsidRPr="00E35ED7">
        <w:rPr>
          <w:rFonts w:ascii="Calibri" w:eastAsia="Calibri" w:hAnsi="Calibri" w:cs="Calibri"/>
          <w:sz w:val="28"/>
          <w:szCs w:val="28"/>
          <w:highlight w:val="white"/>
        </w:rPr>
        <w:t>NASDAQ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 </w:t>
      </w:r>
      <w:r w:rsidR="00F335A4">
        <w:rPr>
          <w:rFonts w:ascii="Calibri" w:eastAsia="Calibri" w:hAnsi="Calibri" w:cs="Calibri"/>
          <w:sz w:val="28"/>
          <w:szCs w:val="28"/>
          <w:highlight w:val="white"/>
          <w:lang w:val="ru-RU"/>
        </w:rPr>
        <w:t>-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 вторая по капитализации фондовая биржа в мире, специализирующаяся преимущественно на акциях технологических и инновационных компаний.</w:t>
      </w:r>
    </w:p>
    <w:p w14:paraId="3F0A11D2" w14:textId="7AD2D5DE" w:rsidR="006A669D" w:rsidRPr="00E35ED7" w:rsidRDefault="0032698A" w:rsidP="00E35E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highlight w:val="white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Фондовый рынок США является наиболее развитым в мире. Совокупная капитализация американского рынка акций превышает 69 триллионов долларов [2]. На территории США функционируют две крупнейшие биржи мира </w:t>
      </w:r>
      <w:r w:rsidR="00F335A4">
        <w:rPr>
          <w:rFonts w:ascii="Calibri" w:eastAsia="Calibri" w:hAnsi="Calibri" w:cs="Calibri"/>
          <w:sz w:val="28"/>
          <w:szCs w:val="28"/>
          <w:highlight w:val="white"/>
          <w:lang w:val="ru-RU"/>
        </w:rPr>
        <w:t>-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  <w:highlight w:val="white"/>
        </w:rPr>
        <w:t>NYSE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 и </w:t>
      </w:r>
      <w:r w:rsidRPr="00E35ED7">
        <w:rPr>
          <w:rFonts w:ascii="Calibri" w:eastAsia="Calibri" w:hAnsi="Calibri" w:cs="Calibri"/>
          <w:sz w:val="28"/>
          <w:szCs w:val="28"/>
          <w:highlight w:val="white"/>
        </w:rPr>
        <w:t>NASDAQ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. Высокая ликвидность рынка обеспечивает возможность быстрой покупки и продажи активов без существенного влияния на цену. Индекс </w:t>
      </w:r>
      <w:r w:rsidRPr="00E35ED7">
        <w:rPr>
          <w:rFonts w:ascii="Calibri" w:eastAsia="Calibri" w:hAnsi="Calibri" w:cs="Calibri"/>
          <w:sz w:val="28"/>
          <w:szCs w:val="28"/>
          <w:highlight w:val="white"/>
        </w:rPr>
        <w:t>NASDAQ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  <w:highlight w:val="white"/>
        </w:rPr>
        <w:t>Composite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 включает более 3 500 компаний и является одним из ключевых индикаторов состояния мировой технологической отрасли [4].</w:t>
      </w:r>
    </w:p>
    <w:p w14:paraId="005A8580" w14:textId="77777777" w:rsidR="006A669D" w:rsidRPr="00E35ED7" w:rsidRDefault="0032698A" w:rsidP="00E35E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highlight w:val="white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highlight w:val="white"/>
        </w:rPr>
        <w:t>NASDAQ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 традиционно специализируется на компаниях технологического и инновационного секторов. Индекс </w:t>
      </w:r>
      <w:r w:rsidRPr="00E35ED7">
        <w:rPr>
          <w:rFonts w:ascii="Calibri" w:eastAsia="Calibri" w:hAnsi="Calibri" w:cs="Calibri"/>
          <w:sz w:val="28"/>
          <w:szCs w:val="28"/>
          <w:highlight w:val="white"/>
        </w:rPr>
        <w:t>NASDAQ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-100 охватывает крупнейшие нефинансовые компании биржи из различных 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lastRenderedPageBreak/>
        <w:t>отраслей: информационные технологии, потребительские услуги, здравоохранение и промышленность [4]. Ведущей отраслью является информационные технологии, включающая разработчиков программного обеспечения, производителей полупроводников и поставщиков облачных услуг. По итогам 2024 года технологический сектор показал рост в 36,6%, став одним из лидеров по доходности [8].</w:t>
      </w:r>
    </w:p>
    <w:p w14:paraId="2BC03BAB" w14:textId="77777777" w:rsidR="006A669D" w:rsidRPr="00E35ED7" w:rsidRDefault="0032698A" w:rsidP="00E35E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b/>
          <w:bCs/>
          <w:sz w:val="28"/>
          <w:szCs w:val="28"/>
          <w:highlight w:val="white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highlight w:val="white"/>
          <w:lang w:val="ru-RU"/>
        </w:rPr>
        <w:t xml:space="preserve">Крупнейшими компаниями </w:t>
      </w:r>
      <w:r w:rsidRPr="00E35ED7">
        <w:rPr>
          <w:rFonts w:ascii="Calibri" w:eastAsia="Calibri" w:hAnsi="Calibri" w:cs="Calibri"/>
          <w:b/>
          <w:bCs/>
          <w:sz w:val="28"/>
          <w:szCs w:val="28"/>
          <w:highlight w:val="white"/>
        </w:rPr>
        <w:t>NASDAQ</w:t>
      </w:r>
      <w:r w:rsidRPr="00E35ED7">
        <w:rPr>
          <w:rFonts w:ascii="Calibri" w:eastAsia="Calibri" w:hAnsi="Calibri" w:cs="Calibri"/>
          <w:b/>
          <w:bCs/>
          <w:sz w:val="28"/>
          <w:szCs w:val="28"/>
          <w:highlight w:val="white"/>
          <w:lang w:val="ru-RU"/>
        </w:rPr>
        <w:t xml:space="preserve"> по рыночной капитализации являются:</w:t>
      </w:r>
    </w:p>
    <w:p w14:paraId="08BDE37F" w14:textId="5B7F66B3" w:rsidR="006A669D" w:rsidRPr="00E35ED7" w:rsidRDefault="0032698A" w:rsidP="00E35ED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libri" w:eastAsia="Calibri" w:hAnsi="Calibri" w:cs="Calibri"/>
          <w:sz w:val="28"/>
          <w:szCs w:val="28"/>
          <w:highlight w:val="white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highlight w:val="white"/>
        </w:rPr>
        <w:t>NVIDIA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 </w:t>
      </w:r>
      <w:r w:rsidR="00F335A4">
        <w:rPr>
          <w:rFonts w:ascii="Calibri" w:eastAsia="Calibri" w:hAnsi="Calibri" w:cs="Calibri"/>
          <w:sz w:val="28"/>
          <w:szCs w:val="28"/>
          <w:highlight w:val="white"/>
          <w:lang w:val="ru-RU"/>
        </w:rPr>
        <w:t>-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 лидер в производстве </w:t>
      </w:r>
      <w:r w:rsidRPr="00E35ED7">
        <w:rPr>
          <w:rFonts w:ascii="Calibri" w:eastAsia="Calibri" w:hAnsi="Calibri" w:cs="Calibri"/>
          <w:sz w:val="28"/>
          <w:szCs w:val="28"/>
          <w:highlight w:val="white"/>
        </w:rPr>
        <w:t>GPU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 и решений для искусственного интеллекта;</w:t>
      </w:r>
    </w:p>
    <w:p w14:paraId="77CD2EDD" w14:textId="5C57BE1A" w:rsidR="006A669D" w:rsidRPr="00E35ED7" w:rsidRDefault="0032698A" w:rsidP="00E35ED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libri" w:eastAsia="Calibri" w:hAnsi="Calibri" w:cs="Calibri"/>
          <w:sz w:val="28"/>
          <w:szCs w:val="28"/>
          <w:highlight w:val="white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highlight w:val="white"/>
        </w:rPr>
        <w:t>Microsoft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 </w:t>
      </w:r>
      <w:r w:rsidR="00F335A4">
        <w:rPr>
          <w:rFonts w:ascii="Calibri" w:eastAsia="Calibri" w:hAnsi="Calibri" w:cs="Calibri"/>
          <w:sz w:val="28"/>
          <w:szCs w:val="28"/>
          <w:highlight w:val="white"/>
          <w:lang w:val="ru-RU"/>
        </w:rPr>
        <w:t>-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 крупнейший разработчик программного обеспечения и поставщик облачных услуг;</w:t>
      </w:r>
    </w:p>
    <w:p w14:paraId="158BC92D" w14:textId="799411F4" w:rsidR="006A669D" w:rsidRPr="00E35ED7" w:rsidRDefault="0032698A" w:rsidP="00E35ED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libri" w:eastAsia="Calibri" w:hAnsi="Calibri" w:cs="Calibri"/>
          <w:sz w:val="28"/>
          <w:szCs w:val="28"/>
          <w:highlight w:val="white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highlight w:val="white"/>
        </w:rPr>
        <w:t>Apple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 </w:t>
      </w:r>
      <w:r w:rsidR="00F335A4">
        <w:rPr>
          <w:rFonts w:ascii="Calibri" w:eastAsia="Calibri" w:hAnsi="Calibri" w:cs="Calibri"/>
          <w:sz w:val="28"/>
          <w:szCs w:val="28"/>
          <w:highlight w:val="white"/>
          <w:lang w:val="ru-RU"/>
        </w:rPr>
        <w:t>-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 мировой лидер в потребительской электронике;</w:t>
      </w:r>
    </w:p>
    <w:p w14:paraId="2EB1849D" w14:textId="48CDA249" w:rsidR="006A669D" w:rsidRPr="00E35ED7" w:rsidRDefault="0032698A" w:rsidP="00E35ED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libri" w:eastAsia="Calibri" w:hAnsi="Calibri" w:cs="Calibri"/>
          <w:sz w:val="28"/>
          <w:szCs w:val="28"/>
          <w:highlight w:val="white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highlight w:val="white"/>
        </w:rPr>
        <w:t>Amazon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 </w:t>
      </w:r>
      <w:r w:rsidR="00F335A4">
        <w:rPr>
          <w:rFonts w:ascii="Calibri" w:eastAsia="Calibri" w:hAnsi="Calibri" w:cs="Calibri"/>
          <w:sz w:val="28"/>
          <w:szCs w:val="28"/>
          <w:highlight w:val="white"/>
          <w:lang w:val="ru-RU"/>
        </w:rPr>
        <w:t>-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 крупнейшая платформа электронной коммерции и облачных вычислений;</w:t>
      </w:r>
    </w:p>
    <w:p w14:paraId="6B393687" w14:textId="551C3453" w:rsidR="006A669D" w:rsidRPr="00E35ED7" w:rsidRDefault="0032698A" w:rsidP="00E35ED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libri" w:eastAsia="Calibri" w:hAnsi="Calibri" w:cs="Calibri"/>
          <w:sz w:val="28"/>
          <w:szCs w:val="28"/>
          <w:highlight w:val="white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highlight w:val="white"/>
        </w:rPr>
        <w:t>Alphabet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 </w:t>
      </w:r>
      <w:r w:rsidR="00F335A4">
        <w:rPr>
          <w:rFonts w:ascii="Calibri" w:eastAsia="Calibri" w:hAnsi="Calibri" w:cs="Calibri"/>
          <w:sz w:val="28"/>
          <w:szCs w:val="28"/>
          <w:highlight w:val="white"/>
          <w:lang w:val="ru-RU"/>
        </w:rPr>
        <w:t>-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 материнская компания </w:t>
      </w:r>
      <w:r w:rsidRPr="00E35ED7">
        <w:rPr>
          <w:rFonts w:ascii="Calibri" w:eastAsia="Calibri" w:hAnsi="Calibri" w:cs="Calibri"/>
          <w:sz w:val="28"/>
          <w:szCs w:val="28"/>
          <w:highlight w:val="white"/>
        </w:rPr>
        <w:t>Google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>, лидер в цифровой рекламе и поиске [3].</w:t>
      </w:r>
    </w:p>
    <w:p w14:paraId="0CEDBB6D" w14:textId="77777777" w:rsidR="006A669D" w:rsidRPr="00E35ED7" w:rsidRDefault="0032698A" w:rsidP="00E35E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highlight w:val="white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highlight w:val="white"/>
        </w:rPr>
        <w:t>NVIDIA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 стала первой компанией в истории, достигшей рыночной капитализации в 4 триллиона долларов в июле 2025 года, всего через два года после преодоления отметки в 1 триллион [3]. Помимо технологий, на </w:t>
      </w:r>
      <w:r w:rsidRPr="00E35ED7">
        <w:rPr>
          <w:rFonts w:ascii="Calibri" w:eastAsia="Calibri" w:hAnsi="Calibri" w:cs="Calibri"/>
          <w:sz w:val="28"/>
          <w:szCs w:val="28"/>
          <w:highlight w:val="white"/>
        </w:rPr>
        <w:t>NASDAQ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 широко представлены компании секторов здравоохранения (</w:t>
      </w:r>
      <w:r w:rsidRPr="00E35ED7">
        <w:rPr>
          <w:rFonts w:ascii="Calibri" w:eastAsia="Calibri" w:hAnsi="Calibri" w:cs="Calibri"/>
          <w:sz w:val="28"/>
          <w:szCs w:val="28"/>
          <w:highlight w:val="white"/>
        </w:rPr>
        <w:t>Amgen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, </w:t>
      </w:r>
      <w:r w:rsidRPr="00E35ED7">
        <w:rPr>
          <w:rFonts w:ascii="Calibri" w:eastAsia="Calibri" w:hAnsi="Calibri" w:cs="Calibri"/>
          <w:sz w:val="28"/>
          <w:szCs w:val="28"/>
          <w:highlight w:val="white"/>
        </w:rPr>
        <w:t>Intuitive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  <w:highlight w:val="white"/>
        </w:rPr>
        <w:t>Surgical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>), телекоммуникаций (</w:t>
      </w:r>
      <w:r w:rsidRPr="00E35ED7">
        <w:rPr>
          <w:rFonts w:ascii="Calibri" w:eastAsia="Calibri" w:hAnsi="Calibri" w:cs="Calibri"/>
          <w:sz w:val="28"/>
          <w:szCs w:val="28"/>
          <w:highlight w:val="white"/>
        </w:rPr>
        <w:t>T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>-</w:t>
      </w:r>
      <w:r w:rsidRPr="00E35ED7">
        <w:rPr>
          <w:rFonts w:ascii="Calibri" w:eastAsia="Calibri" w:hAnsi="Calibri" w:cs="Calibri"/>
          <w:sz w:val="28"/>
          <w:szCs w:val="28"/>
          <w:highlight w:val="white"/>
        </w:rPr>
        <w:t>Mobile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>) и потребительских товаров (</w:t>
      </w:r>
      <w:r w:rsidRPr="00E35ED7">
        <w:rPr>
          <w:rFonts w:ascii="Calibri" w:eastAsia="Calibri" w:hAnsi="Calibri" w:cs="Calibri"/>
          <w:sz w:val="28"/>
          <w:szCs w:val="28"/>
          <w:highlight w:val="white"/>
        </w:rPr>
        <w:t>Costco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>) [4].</w:t>
      </w:r>
    </w:p>
    <w:p w14:paraId="173C0B1C" w14:textId="77777777" w:rsidR="006A669D" w:rsidRPr="00E35ED7" w:rsidRDefault="0032698A" w:rsidP="00E35E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highlight w:val="white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Фондовый рынок США и биржа </w:t>
      </w:r>
      <w:r w:rsidRPr="00E35ED7">
        <w:rPr>
          <w:rFonts w:ascii="Calibri" w:eastAsia="Calibri" w:hAnsi="Calibri" w:cs="Calibri"/>
          <w:sz w:val="28"/>
          <w:szCs w:val="28"/>
          <w:highlight w:val="white"/>
        </w:rPr>
        <w:t>NASDAQ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 обладают рядом существенных преимуществ с точки зрения инвестиционной привлекательности.</w:t>
      </w:r>
    </w:p>
    <w:p w14:paraId="7582E1B9" w14:textId="77777777" w:rsidR="006A669D" w:rsidRPr="00E35ED7" w:rsidRDefault="0032698A" w:rsidP="00E35ED7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libri" w:eastAsia="Calibri" w:hAnsi="Calibri" w:cs="Calibri"/>
          <w:sz w:val="28"/>
          <w:szCs w:val="28"/>
          <w:highlight w:val="white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highlight w:val="white"/>
          <w:lang w:val="ru-RU"/>
        </w:rPr>
        <w:t>Высокая ликвидность.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 Публичные рынки, построенные на принципах ликвидности, прозрачности и доступности, демократизируют создание капитала, предоставляя инвесторам возможность вкладывать средства в компании, формирующие экономику [5]. Высокая ликвидность </w:t>
      </w:r>
      <w:r w:rsidRPr="00E35ED7">
        <w:rPr>
          <w:rFonts w:ascii="Calibri" w:eastAsia="Calibri" w:hAnsi="Calibri" w:cs="Calibri"/>
          <w:sz w:val="28"/>
          <w:szCs w:val="28"/>
          <w:highlight w:val="white"/>
        </w:rPr>
        <w:t>NASDAQ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 обеспечивается концентрацией крупнейших мировых компаний на одной площадке, что создает постоянный спрос на акции и позволяет инвесторам быстро покупать и продавать активы по рыночной цене.</w:t>
      </w:r>
    </w:p>
    <w:p w14:paraId="391A6B05" w14:textId="77777777" w:rsidR="006A669D" w:rsidRPr="00E35ED7" w:rsidRDefault="0032698A" w:rsidP="00E35ED7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libri" w:eastAsia="Calibri" w:hAnsi="Calibri" w:cs="Calibri"/>
          <w:sz w:val="28"/>
          <w:szCs w:val="28"/>
          <w:highlight w:val="white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highlight w:val="white"/>
          <w:lang w:val="ru-RU"/>
        </w:rPr>
        <w:lastRenderedPageBreak/>
        <w:t>Прозрачность и надежное регулирование.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  <w:highlight w:val="white"/>
        </w:rPr>
        <w:t>NASDAQ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 строит свою деятельность на принципах ликвидности, прозрачности и доступности, обеспечивая защиту прав инвесторов и корпоративную подотчетность [5]. Все компании обязаны публиковать финансовую отчетность по стандартам Комиссии по ценным бумагам и биржам США (</w:t>
      </w:r>
      <w:r w:rsidRPr="00E35ED7">
        <w:rPr>
          <w:rFonts w:ascii="Calibri" w:eastAsia="Calibri" w:hAnsi="Calibri" w:cs="Calibri"/>
          <w:sz w:val="28"/>
          <w:szCs w:val="28"/>
          <w:highlight w:val="white"/>
        </w:rPr>
        <w:t>SEC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>).</w:t>
      </w:r>
    </w:p>
    <w:p w14:paraId="45887F8C" w14:textId="77777777" w:rsidR="006A669D" w:rsidRPr="00E35ED7" w:rsidRDefault="0032698A" w:rsidP="00E35ED7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libri" w:eastAsia="Calibri" w:hAnsi="Calibri" w:cs="Calibri"/>
          <w:sz w:val="28"/>
          <w:szCs w:val="28"/>
          <w:highlight w:val="white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highlight w:val="white"/>
          <w:lang w:val="ru-RU"/>
        </w:rPr>
        <w:t>Концентрация инновационных компаний.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 В 2024 году 66 компаний из индекса </w:t>
      </w:r>
      <w:r w:rsidRPr="00E35ED7">
        <w:rPr>
          <w:rFonts w:ascii="Calibri" w:eastAsia="Calibri" w:hAnsi="Calibri" w:cs="Calibri"/>
          <w:sz w:val="28"/>
          <w:szCs w:val="28"/>
          <w:highlight w:val="white"/>
        </w:rPr>
        <w:t>NASDAQ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>-100 подали патентные заявки в одной или нескольких из 35 ключевых областей прорывных технологий, включая искусственный интеллект, энергетический переход и инновации в здравоохранении [6].</w:t>
      </w:r>
    </w:p>
    <w:p w14:paraId="20920ACF" w14:textId="77777777" w:rsidR="006A669D" w:rsidRPr="00E35ED7" w:rsidRDefault="0032698A" w:rsidP="00E35ED7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libri" w:eastAsia="Calibri" w:hAnsi="Calibri" w:cs="Calibri"/>
          <w:sz w:val="28"/>
          <w:szCs w:val="28"/>
          <w:highlight w:val="white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highlight w:val="white"/>
          <w:lang w:val="ru-RU"/>
        </w:rPr>
        <w:t>Широкие возможности для диверсификации.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 Индекс </w:t>
      </w:r>
      <w:r w:rsidRPr="00E35ED7">
        <w:rPr>
          <w:rFonts w:ascii="Calibri" w:eastAsia="Calibri" w:hAnsi="Calibri" w:cs="Calibri"/>
          <w:sz w:val="28"/>
          <w:szCs w:val="28"/>
          <w:highlight w:val="white"/>
        </w:rPr>
        <w:t>NASDAQ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-100 предлагает потенциал роста и диверсификацию, обеспечивая доступ к ведущим компаниям из множества высокорастущих секторов [7]. Для инвесторов с недостаточным доступом к «новой экономике» добавление американских акций крупной капитализации в портфель позволяет улучшить отраслевую диверсификацию </w:t>
      </w:r>
      <w:r w:rsidRPr="00E35ED7">
        <w:rPr>
          <w:rFonts w:ascii="Calibri" w:eastAsia="Calibri" w:hAnsi="Calibri" w:cs="Calibri"/>
          <w:sz w:val="28"/>
          <w:szCs w:val="28"/>
          <w:highlight w:val="white"/>
        </w:rPr>
        <w:t>[7].</w:t>
      </w:r>
    </w:p>
    <w:p w14:paraId="1DB55EB9" w14:textId="77777777" w:rsidR="006A669D" w:rsidRPr="00E35ED7" w:rsidRDefault="0032698A" w:rsidP="00E35ED7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libri" w:eastAsia="Calibri" w:hAnsi="Calibri" w:cs="Calibri"/>
          <w:sz w:val="28"/>
          <w:szCs w:val="28"/>
          <w:highlight w:val="white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highlight w:val="white"/>
          <w:lang w:val="ru-RU"/>
        </w:rPr>
        <w:t>Исторически высокая доходность.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 По итогам 2024 года индекс </w:t>
      </w:r>
      <w:r w:rsidRPr="00E35ED7">
        <w:rPr>
          <w:rFonts w:ascii="Calibri" w:eastAsia="Calibri" w:hAnsi="Calibri" w:cs="Calibri"/>
          <w:sz w:val="28"/>
          <w:szCs w:val="28"/>
          <w:highlight w:val="white"/>
        </w:rPr>
        <w:t>NASDAQ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  <w:highlight w:val="white"/>
        </w:rPr>
        <w:t>Composite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 показал доходность +29,6%, </w:t>
      </w:r>
      <w:r w:rsidRPr="00E35ED7">
        <w:rPr>
          <w:rFonts w:ascii="Calibri" w:eastAsia="Calibri" w:hAnsi="Calibri" w:cs="Calibri"/>
          <w:sz w:val="28"/>
          <w:szCs w:val="28"/>
          <w:highlight w:val="white"/>
        </w:rPr>
        <w:t>NASDAQ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-100 - +25,9%. Среди секторов лидерами стали коммуникации (+40,2%) и технологии (+36,6%) [8]. В 2025 году </w:t>
      </w:r>
      <w:r w:rsidRPr="00E35ED7">
        <w:rPr>
          <w:rFonts w:ascii="Calibri" w:eastAsia="Calibri" w:hAnsi="Calibri" w:cs="Calibri"/>
          <w:sz w:val="28"/>
          <w:szCs w:val="28"/>
          <w:highlight w:val="white"/>
        </w:rPr>
        <w:t>NASDAQ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-100 обеспечил совокупную доходность 21%, превысив показатель </w:t>
      </w:r>
      <w:r w:rsidRPr="00E35ED7">
        <w:rPr>
          <w:rFonts w:ascii="Calibri" w:eastAsia="Calibri" w:hAnsi="Calibri" w:cs="Calibri"/>
          <w:sz w:val="28"/>
          <w:szCs w:val="28"/>
          <w:highlight w:val="white"/>
        </w:rPr>
        <w:t>S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>&amp;</w:t>
      </w:r>
      <w:r w:rsidRPr="00E35ED7">
        <w:rPr>
          <w:rFonts w:ascii="Calibri" w:eastAsia="Calibri" w:hAnsi="Calibri" w:cs="Calibri"/>
          <w:sz w:val="28"/>
          <w:szCs w:val="28"/>
          <w:highlight w:val="white"/>
        </w:rPr>
        <w:t>P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 500 на 3 процентных пункта, и сохраняет соотношение побед над </w:t>
      </w:r>
      <w:r w:rsidRPr="00E35ED7">
        <w:rPr>
          <w:rFonts w:ascii="Calibri" w:eastAsia="Calibri" w:hAnsi="Calibri" w:cs="Calibri"/>
          <w:sz w:val="28"/>
          <w:szCs w:val="28"/>
          <w:highlight w:val="white"/>
        </w:rPr>
        <w:t>S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>&amp;</w:t>
      </w:r>
      <w:r w:rsidRPr="00E35ED7">
        <w:rPr>
          <w:rFonts w:ascii="Calibri" w:eastAsia="Calibri" w:hAnsi="Calibri" w:cs="Calibri"/>
          <w:sz w:val="28"/>
          <w:szCs w:val="28"/>
          <w:highlight w:val="white"/>
        </w:rPr>
        <w:t>P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 500 на уровне 78% за последние 18 календарных лет [9].</w:t>
      </w:r>
    </w:p>
    <w:p w14:paraId="51FFA989" w14:textId="77777777" w:rsidR="006A669D" w:rsidRPr="00E35ED7" w:rsidRDefault="0032698A" w:rsidP="00E35E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highlight w:val="white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Наряду с очевидными преимуществами, инвестирование на рынке </w:t>
      </w:r>
      <w:r w:rsidRPr="00E35ED7">
        <w:rPr>
          <w:rFonts w:ascii="Calibri" w:eastAsia="Calibri" w:hAnsi="Calibri" w:cs="Calibri"/>
          <w:sz w:val="28"/>
          <w:szCs w:val="28"/>
          <w:highlight w:val="white"/>
        </w:rPr>
        <w:t>NASDAQ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 сопряжено с рядом существенных рисков, которые необходимо учитывать при формировании портфеля.</w:t>
      </w:r>
    </w:p>
    <w:p w14:paraId="5817CDCD" w14:textId="77777777" w:rsidR="006A669D" w:rsidRPr="00E35ED7" w:rsidRDefault="0032698A" w:rsidP="00E35ED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libri" w:eastAsia="Calibri" w:hAnsi="Calibri" w:cs="Calibri"/>
          <w:sz w:val="28"/>
          <w:szCs w:val="28"/>
          <w:highlight w:val="white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highlight w:val="white"/>
          <w:lang w:val="ru-RU"/>
        </w:rPr>
        <w:t>Высокая волатильность.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 Технологические акции традиционно подвержены более высокой ценовой волатильности по сравнению с большинством других секторов [10]. Так, с 2016 по 2025 год секторы технологий и коммуникаций показывали двузначную доходность в восьми из десяти лет, однако в 2022 году зафиксировали падение на 31,2% [11].</w:t>
      </w:r>
    </w:p>
    <w:p w14:paraId="243F13EE" w14:textId="77777777" w:rsidR="006A669D" w:rsidRPr="00E35ED7" w:rsidRDefault="0032698A" w:rsidP="00E35ED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libri" w:eastAsia="Calibri" w:hAnsi="Calibri" w:cs="Calibri"/>
          <w:sz w:val="28"/>
          <w:szCs w:val="28"/>
          <w:highlight w:val="white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highlight w:val="white"/>
          <w:lang w:val="ru-RU"/>
        </w:rPr>
        <w:t>Риск концентрации.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  <w:highlight w:val="white"/>
        </w:rPr>
        <w:t>NASDAQ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 исторически </w:t>
      </w:r>
      <w:proofErr w:type="spellStart"/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>высококоррелирован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 с сектором информационных технологий [11]. Высокая зависимость индекса от одного сектора является главной причиной его большей 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lastRenderedPageBreak/>
        <w:t>волатильности и подверженности глубоким просадкам по сравнению с более широкими индексами. При высокой концентрации в нескольких акциях крупной капитализации исторически сложно для отдельных акций в индексе опережать его в целом.</w:t>
      </w:r>
    </w:p>
    <w:p w14:paraId="22EC5EDD" w14:textId="77777777" w:rsidR="006A669D" w:rsidRPr="00E35ED7" w:rsidRDefault="0032698A" w:rsidP="00E35ED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libri" w:eastAsia="Calibri" w:hAnsi="Calibri" w:cs="Calibri"/>
          <w:sz w:val="28"/>
          <w:szCs w:val="28"/>
          <w:highlight w:val="white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highlight w:val="white"/>
          <w:lang w:val="ru-RU"/>
        </w:rPr>
        <w:t>Риск завышенных оценок.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 Многие технологические акции в составе </w:t>
      </w:r>
      <w:r w:rsidRPr="00E35ED7">
        <w:rPr>
          <w:rFonts w:ascii="Calibri" w:eastAsia="Calibri" w:hAnsi="Calibri" w:cs="Calibri"/>
          <w:sz w:val="28"/>
          <w:szCs w:val="28"/>
          <w:highlight w:val="white"/>
        </w:rPr>
        <w:t>NASDAQ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>-100 торгуются с высокими мультипликаторами прибыли [11]. Высокая чувствительность индекса к долгосрочным процентным ставкам объясняет резкую распродажу 2022 года на фоне роста доходности облигаций.</w:t>
      </w:r>
    </w:p>
    <w:p w14:paraId="6100101C" w14:textId="77777777" w:rsidR="006A669D" w:rsidRPr="00E35ED7" w:rsidRDefault="0032698A" w:rsidP="00E35ED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libri" w:eastAsia="Calibri" w:hAnsi="Calibri" w:cs="Calibri"/>
          <w:sz w:val="28"/>
          <w:szCs w:val="28"/>
          <w:highlight w:val="white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highlight w:val="white"/>
          <w:lang w:val="ru-RU"/>
        </w:rPr>
        <w:t>Валютный риск.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 Для иностранных инвесторов вложения в американский рынок номинированы в долларах США. По данным </w:t>
      </w:r>
      <w:r w:rsidRPr="00E35ED7">
        <w:rPr>
          <w:rFonts w:ascii="Calibri" w:eastAsia="Calibri" w:hAnsi="Calibri" w:cs="Calibri"/>
          <w:sz w:val="28"/>
          <w:szCs w:val="28"/>
          <w:highlight w:val="white"/>
        </w:rPr>
        <w:t>Goldman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  <w:highlight w:val="white"/>
        </w:rPr>
        <w:t>Sachs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 (июль 2025), доллар ослаб на 11% к евро и на 6,4% к японской иене за год, что напрямую влияет на реальную доходность иностранных инвесторов в долларовые активы [13].</w:t>
      </w:r>
    </w:p>
    <w:p w14:paraId="5A76FB7B" w14:textId="77777777" w:rsidR="006A669D" w:rsidRPr="00E35ED7" w:rsidRDefault="0032698A" w:rsidP="00E35ED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libri" w:eastAsia="Calibri" w:hAnsi="Calibri" w:cs="Calibri"/>
          <w:sz w:val="28"/>
          <w:szCs w:val="28"/>
          <w:highlight w:val="white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highlight w:val="white"/>
          <w:lang w:val="ru-RU"/>
        </w:rPr>
        <w:t>Геополитические и макроэкономические риски.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 По оценке аналитиков </w:t>
      </w:r>
      <w:r w:rsidRPr="00E35ED7">
        <w:rPr>
          <w:rFonts w:ascii="Calibri" w:eastAsia="Calibri" w:hAnsi="Calibri" w:cs="Calibri"/>
          <w:sz w:val="28"/>
          <w:szCs w:val="28"/>
          <w:highlight w:val="white"/>
        </w:rPr>
        <w:t>NASDAQ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>, несмотря на сильный рост корпоративных прибылей, в 2025 году сформировался расширяющийся перечень неопределенностей, способных привести к усилению волатильности рынка [12]. Рыночные коррекции нередко следуют за изменением ожиданий инвесторов под влиянием геополитических конфликтов или государственной политики [14].</w:t>
      </w:r>
    </w:p>
    <w:p w14:paraId="219A7A72" w14:textId="24542B5F" w:rsidR="006A669D" w:rsidRPr="00E35ED7" w:rsidRDefault="0032698A" w:rsidP="00E35E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highlight w:val="white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>По состоянию на 2025</w:t>
      </w:r>
      <w:r w:rsidR="00F335A4">
        <w:rPr>
          <w:rFonts w:ascii="Calibri" w:eastAsia="Calibri" w:hAnsi="Calibri" w:cs="Calibri"/>
          <w:sz w:val="28"/>
          <w:szCs w:val="28"/>
          <w:highlight w:val="white"/>
          <w:lang w:val="ru-RU"/>
        </w:rPr>
        <w:t>-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2026 год американский фондовый рынок и биржа </w:t>
      </w:r>
      <w:r w:rsidRPr="00E35ED7">
        <w:rPr>
          <w:rFonts w:ascii="Calibri" w:eastAsia="Calibri" w:hAnsi="Calibri" w:cs="Calibri"/>
          <w:sz w:val="28"/>
          <w:szCs w:val="28"/>
          <w:highlight w:val="white"/>
        </w:rPr>
        <w:t>NASDAQ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 демонстрируют ряд устойчивых тенденций, определяющих их инвестиционную привлекательность.</w:t>
      </w:r>
    </w:p>
    <w:p w14:paraId="3E583C4F" w14:textId="77777777" w:rsidR="006A669D" w:rsidRPr="00E35ED7" w:rsidRDefault="0032698A" w:rsidP="00E35ED7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libri" w:eastAsia="Calibri" w:hAnsi="Calibri" w:cs="Calibri"/>
          <w:sz w:val="28"/>
          <w:szCs w:val="28"/>
          <w:highlight w:val="white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highlight w:val="white"/>
          <w:lang w:val="ru-RU"/>
        </w:rPr>
        <w:t>Доминирование и масштабный рост инвестиций в искусственный интеллект.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 2025 год стал годом перехода от пилотных проектов к полномасштабному внедрению искусственного интеллекта [15]. Крупнейшие технологические компании направили сотни миллиардов долларов на развитие </w:t>
      </w:r>
      <w:r w:rsidRPr="00E35ED7">
        <w:rPr>
          <w:rFonts w:ascii="Calibri" w:eastAsia="Calibri" w:hAnsi="Calibri" w:cs="Calibri"/>
          <w:sz w:val="28"/>
          <w:szCs w:val="28"/>
          <w:highlight w:val="white"/>
        </w:rPr>
        <w:t>AI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-инфраструктуры. Четыре компании из «Великолепной семерки» вложили совокупно 380 миллиардов долларов в </w:t>
      </w:r>
      <w:r w:rsidRPr="00E35ED7">
        <w:rPr>
          <w:rFonts w:ascii="Calibri" w:eastAsia="Calibri" w:hAnsi="Calibri" w:cs="Calibri"/>
          <w:sz w:val="28"/>
          <w:szCs w:val="28"/>
          <w:highlight w:val="white"/>
        </w:rPr>
        <w:t>AI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-инфраструктуру в 2025 году (рост на 54% год к году) [16]. По консенсус-оценке аналитиков Уолл-стрит, суммарные капитальные расходы крупнейших </w:t>
      </w:r>
      <w:r w:rsidRPr="00E35ED7">
        <w:rPr>
          <w:rFonts w:ascii="Calibri" w:eastAsia="Calibri" w:hAnsi="Calibri" w:cs="Calibri"/>
          <w:sz w:val="28"/>
          <w:szCs w:val="28"/>
          <w:highlight w:val="white"/>
        </w:rPr>
        <w:t>AI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>-компаний в 2026 году составят 527 миллиардов долларов, и эта оценка продолжает пересматриваться в сторону повышения [17].</w:t>
      </w:r>
    </w:p>
    <w:p w14:paraId="5A0E74D2" w14:textId="77777777" w:rsidR="006A669D" w:rsidRPr="00E35ED7" w:rsidRDefault="0032698A" w:rsidP="00E35ED7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libri" w:eastAsia="Calibri" w:hAnsi="Calibri" w:cs="Calibri"/>
          <w:sz w:val="28"/>
          <w:szCs w:val="28"/>
          <w:highlight w:val="white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highlight w:val="white"/>
          <w:lang w:val="ru-RU"/>
        </w:rPr>
        <w:lastRenderedPageBreak/>
        <w:t>Рост корпоративных прибылей.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 По оценкам аналитиков, совокупная прибыль «Великолепной семерки» продолжает расти, при этом рост прибылей расширяется за пределы крупнейших компаний на весь индекс </w:t>
      </w:r>
      <w:r w:rsidRPr="00E35ED7">
        <w:rPr>
          <w:rFonts w:ascii="Calibri" w:eastAsia="Calibri" w:hAnsi="Calibri" w:cs="Calibri"/>
          <w:sz w:val="28"/>
          <w:szCs w:val="28"/>
          <w:highlight w:val="white"/>
        </w:rPr>
        <w:t>S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>&amp;</w:t>
      </w:r>
      <w:r w:rsidRPr="00E35ED7">
        <w:rPr>
          <w:rFonts w:ascii="Calibri" w:eastAsia="Calibri" w:hAnsi="Calibri" w:cs="Calibri"/>
          <w:sz w:val="28"/>
          <w:szCs w:val="28"/>
          <w:highlight w:val="white"/>
        </w:rPr>
        <w:t>P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 500 [18]. </w:t>
      </w:r>
    </w:p>
    <w:p w14:paraId="77A4791F" w14:textId="77777777" w:rsidR="006A669D" w:rsidRPr="00E35ED7" w:rsidRDefault="0032698A" w:rsidP="00E35ED7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libri" w:eastAsia="Calibri" w:hAnsi="Calibri" w:cs="Calibri"/>
          <w:sz w:val="28"/>
          <w:szCs w:val="28"/>
          <w:highlight w:val="white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highlight w:val="white"/>
          <w:lang w:val="ru-RU"/>
        </w:rPr>
        <w:t>Расширение секторального участия.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 Инвестиционный фон на 2026 год остается конструктивным: лидерство рынка расширяется, рост прибылей улучшается за пределами </w:t>
      </w:r>
      <w:proofErr w:type="spellStart"/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>мегакапитализированных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 технологических компаний, и несколько секторов формируют предпосылки для устойчивого роста [18]. В частности, восстанавливается интерес инвесторов к сектору здравоохранения и биотехнологий.</w:t>
      </w:r>
    </w:p>
    <w:p w14:paraId="7BC79C7C" w14:textId="77777777" w:rsidR="006A669D" w:rsidRPr="00E35ED7" w:rsidRDefault="0032698A" w:rsidP="00E35ED7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libri" w:eastAsia="Calibri" w:hAnsi="Calibri" w:cs="Calibri"/>
          <w:sz w:val="28"/>
          <w:szCs w:val="28"/>
          <w:highlight w:val="white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highlight w:val="white"/>
          <w:lang w:val="ru-RU"/>
        </w:rPr>
        <w:t>Общая инвестиционная привлекательность.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 Индекс </w:t>
      </w:r>
      <w:r w:rsidRPr="00E35ED7">
        <w:rPr>
          <w:rFonts w:ascii="Calibri" w:eastAsia="Calibri" w:hAnsi="Calibri" w:cs="Calibri"/>
          <w:sz w:val="28"/>
          <w:szCs w:val="28"/>
          <w:highlight w:val="white"/>
        </w:rPr>
        <w:t>NASDAQ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-100 сохраняет соотношение побед над </w:t>
      </w:r>
      <w:r w:rsidRPr="00E35ED7">
        <w:rPr>
          <w:rFonts w:ascii="Calibri" w:eastAsia="Calibri" w:hAnsi="Calibri" w:cs="Calibri"/>
          <w:sz w:val="28"/>
          <w:szCs w:val="28"/>
          <w:highlight w:val="white"/>
        </w:rPr>
        <w:t>S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>&amp;</w:t>
      </w:r>
      <w:r w:rsidRPr="00E35ED7">
        <w:rPr>
          <w:rFonts w:ascii="Calibri" w:eastAsia="Calibri" w:hAnsi="Calibri" w:cs="Calibri"/>
          <w:sz w:val="28"/>
          <w:szCs w:val="28"/>
          <w:highlight w:val="white"/>
        </w:rPr>
        <w:t>P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 500 на уровне 78% за последние 18 календарных лет, что подтверждает его долгосрочную привлекательность как инструмента для инвестирования в инновационные компании [9].</w:t>
      </w:r>
    </w:p>
    <w:p w14:paraId="33CB3590" w14:textId="77777777" w:rsidR="00E35ED7" w:rsidRPr="00E35ED7" w:rsidRDefault="00E35ED7" w:rsidP="00E35ED7">
      <w:pPr>
        <w:pStyle w:val="1"/>
        <w:ind w:firstLine="360"/>
        <w:jc w:val="both"/>
        <w:rPr>
          <w:rFonts w:asciiTheme="majorHAnsi" w:hAnsiTheme="majorHAnsi" w:cstheme="majorHAnsi"/>
          <w:b/>
          <w:bCs/>
          <w:sz w:val="28"/>
          <w:szCs w:val="28"/>
          <w:shd w:val="clear" w:color="auto" w:fill="FFFFFF"/>
          <w:lang w:val="ru-RU"/>
        </w:rPr>
      </w:pPr>
      <w:bookmarkStart w:id="2" w:name="_Toc232276767"/>
      <w:r w:rsidRPr="00E35ED7">
        <w:rPr>
          <w:rFonts w:asciiTheme="majorHAnsi" w:hAnsiTheme="majorHAnsi" w:cstheme="majorHAnsi"/>
          <w:b/>
          <w:bCs/>
          <w:sz w:val="28"/>
          <w:szCs w:val="28"/>
          <w:shd w:val="clear" w:color="auto" w:fill="FFFFFF"/>
          <w:lang w:val="ru-RU"/>
        </w:rPr>
        <w:t>Структура портфеля, описание типов активов в портфеле. Обоснование выбора активов и их анализ</w:t>
      </w:r>
      <w:bookmarkEnd w:id="2"/>
    </w:p>
    <w:p w14:paraId="15D29A2D" w14:textId="77777777" w:rsidR="006A669D" w:rsidRPr="00E35ED7" w:rsidRDefault="0032698A" w:rsidP="00E35ED7">
      <w:pP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Для проекта выбран отраслево-факторный принцип диверсификации: предварительная выборка строится из 5 отраслевых блоков </w:t>
      </w:r>
      <w:r w:rsidRPr="00E35ED7">
        <w:rPr>
          <w:rFonts w:ascii="Calibri" w:eastAsia="Calibri" w:hAnsi="Calibri" w:cs="Calibri"/>
          <w:sz w:val="28"/>
          <w:szCs w:val="28"/>
        </w:rPr>
        <w:t>NASDAQ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, по 5 компаний в каждом блоке. Такой подход соответствует требованию этапа 4: выбрать 4-5 отраслей, в каждой отрасли отобрать 3-5 компаний и дополнительно учитывать капитализацию, ликвидность, устойчивость тренда и роль компании в отрасли.</w:t>
      </w:r>
    </w:p>
    <w:p w14:paraId="4B71610D" w14:textId="77777777" w:rsidR="006A669D" w:rsidRPr="00E35ED7" w:rsidRDefault="0032698A" w:rsidP="00E35ED7">
      <w:pPr>
        <w:numPr>
          <w:ilvl w:val="0"/>
          <w:numId w:val="9"/>
        </w:numPr>
        <w:spacing w:after="120" w:line="240" w:lineRule="auto"/>
        <w:jc w:val="both"/>
        <w:rPr>
          <w:rFonts w:ascii="Calibri" w:eastAsia="Calibri" w:hAnsi="Calibri" w:cs="Calibri"/>
          <w:b/>
          <w:bCs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Выбранный принцип: отраслево-факторная диверсификация</w:t>
      </w:r>
    </w:p>
    <w:p w14:paraId="57A50C1C" w14:textId="77777777" w:rsidR="006A669D" w:rsidRPr="00E35ED7" w:rsidRDefault="0032698A" w:rsidP="00E35ED7">
      <w:pP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Базовый принцип диверсификации для проекта - отраслевая диверсификация. Для усиления качества отбора она дополнена факторным подходом: каждая отрасль включается не только как название сектора, но и как отдельный источник инвестиционного риска и доходности.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Детальное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описание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представлено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 в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Приложении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 1.</w:t>
      </w:r>
    </w:p>
    <w:p w14:paraId="71CE6696" w14:textId="77777777" w:rsidR="006A669D" w:rsidRPr="00E35ED7" w:rsidRDefault="0032698A" w:rsidP="00E35ED7">
      <w:pPr>
        <w:numPr>
          <w:ilvl w:val="0"/>
          <w:numId w:val="9"/>
        </w:numPr>
        <w:spacing w:after="120" w:line="240" w:lineRule="auto"/>
        <w:jc w:val="both"/>
        <w:rPr>
          <w:rFonts w:ascii="Calibri" w:eastAsia="Calibri" w:hAnsi="Calibri" w:cs="Calibri"/>
          <w:b/>
          <w:bCs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Отраслевые блоки и предварительные компании</w:t>
      </w:r>
    </w:p>
    <w:p w14:paraId="16426F39" w14:textId="77777777" w:rsidR="006A669D" w:rsidRPr="00E35ED7" w:rsidRDefault="0032698A" w:rsidP="00E35ED7">
      <w:pP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В качестве практического ориентира используется набор крупных и ликвидных компаний, торгующихся на </w:t>
      </w:r>
      <w:r w:rsidRPr="00E35ED7">
        <w:rPr>
          <w:rFonts w:ascii="Calibri" w:eastAsia="Calibri" w:hAnsi="Calibri" w:cs="Calibri"/>
          <w:sz w:val="28"/>
          <w:szCs w:val="28"/>
        </w:rPr>
        <w:t>NASDAQ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. Официальные материалы </w:t>
      </w:r>
      <w:r w:rsidRPr="00E35ED7">
        <w:rPr>
          <w:rFonts w:ascii="Calibri" w:eastAsia="Calibri" w:hAnsi="Calibri" w:cs="Calibri"/>
          <w:sz w:val="28"/>
          <w:szCs w:val="28"/>
        </w:rPr>
        <w:lastRenderedPageBreak/>
        <w:t>Nasdaq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описывают </w:t>
      </w:r>
      <w:r w:rsidRPr="00E35ED7">
        <w:rPr>
          <w:rFonts w:ascii="Calibri" w:eastAsia="Calibri" w:hAnsi="Calibri" w:cs="Calibri"/>
          <w:sz w:val="28"/>
          <w:szCs w:val="28"/>
        </w:rPr>
        <w:t>Nasdaq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-100 как индекс 100 крупнейших нефинансовых компаний, представленных на </w:t>
      </w:r>
      <w:r w:rsidRPr="00E35ED7">
        <w:rPr>
          <w:rFonts w:ascii="Calibri" w:eastAsia="Calibri" w:hAnsi="Calibri" w:cs="Calibri"/>
          <w:sz w:val="28"/>
          <w:szCs w:val="28"/>
        </w:rPr>
        <w:t>Nasdaq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и показывают, что секторный состав охватывает технологии, здравоохранение, потребительские товары и услуги, индустриальные компании и другие отрасли [4]. Для проекта это удобно: он дает ликвидную базу, но не заменяет последующий финансовый анализ.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Детальное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описание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представлено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 в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Приложении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 2.</w:t>
      </w:r>
    </w:p>
    <w:p w14:paraId="0DB19263" w14:textId="77777777" w:rsidR="006A669D" w:rsidRPr="00E35ED7" w:rsidRDefault="0032698A" w:rsidP="00E35ED7">
      <w:pPr>
        <w:numPr>
          <w:ilvl w:val="0"/>
          <w:numId w:val="9"/>
        </w:numPr>
        <w:spacing w:after="120" w:line="240" w:lineRule="auto"/>
        <w:jc w:val="both"/>
        <w:rPr>
          <w:rFonts w:ascii="Calibri" w:eastAsia="Calibri" w:hAnsi="Calibri" w:cs="Calibri"/>
          <w:b/>
          <w:bCs/>
          <w:sz w:val="28"/>
          <w:szCs w:val="28"/>
        </w:rPr>
      </w:pPr>
      <w:proofErr w:type="spellStart"/>
      <w:r w:rsidRPr="00E35ED7">
        <w:rPr>
          <w:rFonts w:ascii="Calibri" w:eastAsia="Calibri" w:hAnsi="Calibri" w:cs="Calibri"/>
          <w:b/>
          <w:bCs/>
          <w:sz w:val="28"/>
          <w:szCs w:val="28"/>
        </w:rPr>
        <w:t>Критерии</w:t>
      </w:r>
      <w:proofErr w:type="spellEnd"/>
      <w:r w:rsidRPr="00E35ED7"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b/>
          <w:bCs/>
          <w:sz w:val="28"/>
          <w:szCs w:val="28"/>
        </w:rPr>
        <w:t>первичного</w:t>
      </w:r>
      <w:proofErr w:type="spellEnd"/>
      <w:r w:rsidRPr="00E35ED7"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b/>
          <w:bCs/>
          <w:sz w:val="28"/>
          <w:szCs w:val="28"/>
        </w:rPr>
        <w:t>отбора</w:t>
      </w:r>
      <w:proofErr w:type="spellEnd"/>
      <w:r w:rsidRPr="00E35ED7"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b/>
          <w:bCs/>
          <w:sz w:val="28"/>
          <w:szCs w:val="28"/>
        </w:rPr>
        <w:t>компаний</w:t>
      </w:r>
      <w:proofErr w:type="spellEnd"/>
    </w:p>
    <w:p w14:paraId="704987AD" w14:textId="77777777" w:rsidR="006A669D" w:rsidRPr="00E35ED7" w:rsidRDefault="0032698A" w:rsidP="00E35ED7">
      <w:pP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На этапе 4 критерии используются как фильтр для формирования предварительной выборки. Финансовая оценка и исключение слабых компаний будут выполнены позднее, когда будут собраны показатели </w:t>
      </w:r>
      <w:r w:rsidRPr="00E35ED7">
        <w:rPr>
          <w:rFonts w:ascii="Calibri" w:eastAsia="Calibri" w:hAnsi="Calibri" w:cs="Calibri"/>
          <w:sz w:val="28"/>
          <w:szCs w:val="28"/>
        </w:rPr>
        <w:t>ROE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</w:t>
      </w:r>
      <w:r w:rsidRPr="00E35ED7">
        <w:rPr>
          <w:rFonts w:ascii="Calibri" w:eastAsia="Calibri" w:hAnsi="Calibri" w:cs="Calibri"/>
          <w:sz w:val="28"/>
          <w:szCs w:val="28"/>
        </w:rPr>
        <w:t>ROA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</w:t>
      </w:r>
      <w:r w:rsidRPr="00E35ED7">
        <w:rPr>
          <w:rFonts w:ascii="Calibri" w:eastAsia="Calibri" w:hAnsi="Calibri" w:cs="Calibri"/>
          <w:sz w:val="28"/>
          <w:szCs w:val="28"/>
        </w:rPr>
        <w:t>ROIC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</w:t>
      </w:r>
      <w:r w:rsidRPr="00E35ED7">
        <w:rPr>
          <w:rFonts w:ascii="Calibri" w:eastAsia="Calibri" w:hAnsi="Calibri" w:cs="Calibri"/>
          <w:sz w:val="28"/>
          <w:szCs w:val="28"/>
        </w:rPr>
        <w:t>Profit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Margin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</w:t>
      </w:r>
      <w:r w:rsidRPr="00E35ED7">
        <w:rPr>
          <w:rFonts w:ascii="Calibri" w:eastAsia="Calibri" w:hAnsi="Calibri" w:cs="Calibri"/>
          <w:sz w:val="28"/>
          <w:szCs w:val="28"/>
        </w:rPr>
        <w:t>P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</w:t>
      </w:r>
      <w:r w:rsidRPr="00E35ED7">
        <w:rPr>
          <w:rFonts w:ascii="Calibri" w:eastAsia="Calibri" w:hAnsi="Calibri" w:cs="Calibri"/>
          <w:sz w:val="28"/>
          <w:szCs w:val="28"/>
        </w:rPr>
        <w:t>P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B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</w:t>
      </w:r>
      <w:r w:rsidRPr="00E35ED7">
        <w:rPr>
          <w:rFonts w:ascii="Calibri" w:eastAsia="Calibri" w:hAnsi="Calibri" w:cs="Calibri"/>
          <w:sz w:val="28"/>
          <w:szCs w:val="28"/>
        </w:rPr>
        <w:t>PEG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</w:t>
      </w:r>
      <w:r w:rsidRPr="00E35ED7">
        <w:rPr>
          <w:rFonts w:ascii="Calibri" w:eastAsia="Calibri" w:hAnsi="Calibri" w:cs="Calibri"/>
          <w:sz w:val="28"/>
          <w:szCs w:val="28"/>
        </w:rPr>
        <w:t>P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S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</w:t>
      </w:r>
      <w:r w:rsidRPr="00E35ED7">
        <w:rPr>
          <w:rFonts w:ascii="Calibri" w:eastAsia="Calibri" w:hAnsi="Calibri" w:cs="Calibri"/>
          <w:sz w:val="28"/>
          <w:szCs w:val="28"/>
        </w:rPr>
        <w:t>EV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EBITDA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</w:t>
      </w:r>
      <w:r w:rsidRPr="00E35ED7">
        <w:rPr>
          <w:rFonts w:ascii="Calibri" w:eastAsia="Calibri" w:hAnsi="Calibri" w:cs="Calibri"/>
          <w:sz w:val="28"/>
          <w:szCs w:val="28"/>
        </w:rPr>
        <w:t>Current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Ratio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</w:t>
      </w:r>
      <w:r w:rsidRPr="00E35ED7">
        <w:rPr>
          <w:rFonts w:ascii="Calibri" w:eastAsia="Calibri" w:hAnsi="Calibri" w:cs="Calibri"/>
          <w:sz w:val="28"/>
          <w:szCs w:val="28"/>
        </w:rPr>
        <w:t>Quick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Ratio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</w:t>
      </w:r>
      <w:r w:rsidRPr="00E35ED7">
        <w:rPr>
          <w:rFonts w:ascii="Calibri" w:eastAsia="Calibri" w:hAnsi="Calibri" w:cs="Calibri"/>
          <w:sz w:val="28"/>
          <w:szCs w:val="28"/>
        </w:rPr>
        <w:t>Cash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Ratio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NetDebt</w:t>
      </w:r>
      <w:proofErr w:type="spellEnd"/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EBITDA</w:t>
      </w:r>
      <w:r w:rsid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за 2024-2025 годы. Детальное описание представлено в Приложении 3.</w:t>
      </w:r>
    </w:p>
    <w:p w14:paraId="4FE6DC07" w14:textId="77777777" w:rsidR="006A669D" w:rsidRPr="00E35ED7" w:rsidRDefault="0032698A" w:rsidP="00E35ED7">
      <w:pPr>
        <w:numPr>
          <w:ilvl w:val="0"/>
          <w:numId w:val="9"/>
        </w:numPr>
        <w:spacing w:after="120" w:line="240" w:lineRule="auto"/>
        <w:jc w:val="both"/>
        <w:rPr>
          <w:rFonts w:ascii="Calibri" w:eastAsia="Calibri" w:hAnsi="Calibri" w:cs="Calibri"/>
          <w:b/>
          <w:bCs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 xml:space="preserve">Почему выбранные отрасли подходят для </w:t>
      </w:r>
      <w:r w:rsidRPr="00E35ED7">
        <w:rPr>
          <w:rFonts w:ascii="Calibri" w:eastAsia="Calibri" w:hAnsi="Calibri" w:cs="Calibri"/>
          <w:b/>
          <w:bCs/>
          <w:sz w:val="28"/>
          <w:szCs w:val="28"/>
        </w:rPr>
        <w:t>NASDAQ</w:t>
      </w:r>
    </w:p>
    <w:p w14:paraId="6693CCD6" w14:textId="77777777" w:rsidR="006A669D" w:rsidRPr="00E35ED7" w:rsidRDefault="0032698A" w:rsidP="00E35ED7">
      <w:pPr>
        <w:numPr>
          <w:ilvl w:val="0"/>
          <w:numId w:val="5"/>
        </w:numPr>
        <w:spacing w:after="120" w:line="240" w:lineRule="auto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Технологии и полупроводники отражают ключевую специализацию </w:t>
      </w:r>
      <w:r w:rsidRPr="00E35ED7">
        <w:rPr>
          <w:rFonts w:ascii="Calibri" w:eastAsia="Calibri" w:hAnsi="Calibri" w:cs="Calibri"/>
          <w:sz w:val="28"/>
          <w:szCs w:val="28"/>
        </w:rPr>
        <w:t>NASDAQ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: инновации, </w:t>
      </w:r>
      <w:r w:rsidRPr="00E35ED7">
        <w:rPr>
          <w:rFonts w:ascii="Calibri" w:eastAsia="Calibri" w:hAnsi="Calibri" w:cs="Calibri"/>
          <w:sz w:val="28"/>
          <w:szCs w:val="28"/>
        </w:rPr>
        <w:t>AI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, облачную инфраструктуру и программные экосистемы.</w:t>
      </w:r>
    </w:p>
    <w:p w14:paraId="4F2614D8" w14:textId="77777777" w:rsidR="006A669D" w:rsidRPr="00E35ED7" w:rsidRDefault="0032698A" w:rsidP="00E35ED7">
      <w:pPr>
        <w:numPr>
          <w:ilvl w:val="0"/>
          <w:numId w:val="5"/>
        </w:numPr>
        <w:spacing w:after="120" w:line="240" w:lineRule="auto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Потребительский </w:t>
      </w:r>
      <w:r w:rsidRPr="00E35ED7">
        <w:rPr>
          <w:rFonts w:ascii="Calibri" w:eastAsia="Calibri" w:hAnsi="Calibri" w:cs="Calibri"/>
          <w:sz w:val="28"/>
          <w:szCs w:val="28"/>
        </w:rPr>
        <w:t>discretionary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-</w:t>
      </w:r>
      <w:r w:rsidRPr="00E35ED7">
        <w:rPr>
          <w:rFonts w:ascii="Calibri" w:eastAsia="Calibri" w:hAnsi="Calibri" w:cs="Calibri"/>
          <w:sz w:val="28"/>
          <w:szCs w:val="28"/>
        </w:rPr>
        <w:t>commerce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добавляет зависимость от потребительских расходов и онлайн-экономики, но не повторяет полностью технологический риск.</w:t>
      </w:r>
    </w:p>
    <w:p w14:paraId="02FA79EA" w14:textId="77777777" w:rsidR="006A669D" w:rsidRPr="00E35ED7" w:rsidRDefault="0032698A" w:rsidP="00E35ED7">
      <w:pPr>
        <w:numPr>
          <w:ilvl w:val="0"/>
          <w:numId w:val="5"/>
        </w:numPr>
        <w:spacing w:after="120" w:line="240" w:lineRule="auto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>Коммуникационные сервисы выделены отдельно, потому что рекламные платформы, стриминг и телеком-инфраструктура имеют собственные циклы выручки и регулирования.</w:t>
      </w:r>
    </w:p>
    <w:p w14:paraId="5E23B882" w14:textId="77777777" w:rsidR="006A669D" w:rsidRPr="00E35ED7" w:rsidRDefault="0032698A" w:rsidP="00E35ED7">
      <w:pPr>
        <w:numPr>
          <w:ilvl w:val="0"/>
          <w:numId w:val="5"/>
        </w:numPr>
        <w:spacing w:after="120" w:line="240" w:lineRule="auto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>Здравоохранение добавляет защитно-ростовой элемент: спрос на медицинские продукты менее синхронен с рынком потребительских товаров, но сектор сохраняет инновационный профиль.</w:t>
      </w:r>
    </w:p>
    <w:p w14:paraId="1B6A3D68" w14:textId="77777777" w:rsidR="006A669D" w:rsidRPr="00E35ED7" w:rsidRDefault="0032698A" w:rsidP="00E35ED7">
      <w:pPr>
        <w:numPr>
          <w:ilvl w:val="0"/>
          <w:numId w:val="5"/>
        </w:numPr>
        <w:spacing w:after="120" w:line="240" w:lineRule="auto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>Потребительские товары повседневного спроса выполняют стабилизирующую роль внутри акционной части портфеля, потому что спрос на продукты питания, напитки и базовый ритейл более устойчив в периоды экономического замедления.</w:t>
      </w:r>
    </w:p>
    <w:p w14:paraId="55C271A8" w14:textId="77777777" w:rsidR="006A669D" w:rsidRPr="00E35ED7" w:rsidRDefault="00E35ED7" w:rsidP="00E35ED7">
      <w:pP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Таким образом, для проекта был выбран отраслево-факторный принцип диверсификации. Поскольку объектом анализа является американский фондовый рынок на примере биржи </w:t>
      </w:r>
      <w:r w:rsidRPr="00E35ED7">
        <w:rPr>
          <w:rFonts w:ascii="Calibri" w:eastAsia="Calibri" w:hAnsi="Calibri" w:cs="Calibri"/>
          <w:sz w:val="28"/>
          <w:szCs w:val="28"/>
        </w:rPr>
        <w:t>NASDAQ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предварительная выборка формируется из крупных и ликвидных компаний, представленных в разных 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lastRenderedPageBreak/>
        <w:t xml:space="preserve">секторах </w:t>
      </w:r>
      <w:r w:rsidRPr="00E35ED7">
        <w:rPr>
          <w:rFonts w:ascii="Calibri" w:eastAsia="Calibri" w:hAnsi="Calibri" w:cs="Calibri"/>
          <w:sz w:val="28"/>
          <w:szCs w:val="28"/>
        </w:rPr>
        <w:t>NASDAQ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. Базой диверсификации выступают 5 отраслевых блоков: технологии и полупроводники; потребительский </w:t>
      </w:r>
      <w:r w:rsidRPr="00E35ED7">
        <w:rPr>
          <w:rFonts w:ascii="Calibri" w:eastAsia="Calibri" w:hAnsi="Calibri" w:cs="Calibri"/>
          <w:sz w:val="28"/>
          <w:szCs w:val="28"/>
        </w:rPr>
        <w:t>discretionary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</w:t>
      </w:r>
      <w:r w:rsidRPr="00E35ED7">
        <w:rPr>
          <w:rFonts w:ascii="Calibri" w:eastAsia="Calibri" w:hAnsi="Calibri" w:cs="Calibri"/>
          <w:sz w:val="28"/>
          <w:szCs w:val="28"/>
        </w:rPr>
        <w:t>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-</w:t>
      </w:r>
      <w:r w:rsidRPr="00E35ED7">
        <w:rPr>
          <w:rFonts w:ascii="Calibri" w:eastAsia="Calibri" w:hAnsi="Calibri" w:cs="Calibri"/>
          <w:sz w:val="28"/>
          <w:szCs w:val="28"/>
        </w:rPr>
        <w:t>commerce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и онлайн-сервисы; коммуникационные сервисы; здравоохранение и биотехнологии; потребительские товары повседневного спроса. В каждом блоке отбирается по 5 компаний, что дает широкую предварительную выборку из 25 эмитентов. Такой подход позволяет снизить риск концентрации в технологическом секторе и распределить вложения между компаниями с разными источниками выручки, разной чувствительностью к макроэкономическим факторам и разной отраслевой спецификой. Окончательный портфель на данном этапе не формируется: после сбора финансовых показателей за 2024-2025 годы компании будут сравниваться внутри отраслей, а итоговая выборка будет сокращена до не менее 8 акций и дополнена стабилизирующими активами.</w:t>
      </w:r>
    </w:p>
    <w:p w14:paraId="1F8F20AF" w14:textId="77777777" w:rsidR="006A669D" w:rsidRPr="00E35ED7" w:rsidRDefault="0032698A" w:rsidP="00E35ED7">
      <w:pPr>
        <w:pStyle w:val="1"/>
        <w:spacing w:before="0" w:line="240" w:lineRule="auto"/>
        <w:ind w:firstLine="720"/>
        <w:jc w:val="both"/>
        <w:rPr>
          <w:rFonts w:asciiTheme="majorHAnsi" w:hAnsiTheme="majorHAnsi" w:cstheme="majorHAnsi"/>
          <w:b/>
          <w:bCs/>
          <w:sz w:val="28"/>
          <w:szCs w:val="28"/>
          <w:highlight w:val="white"/>
          <w:lang w:val="ru-RU"/>
        </w:rPr>
      </w:pPr>
      <w:bookmarkStart w:id="3" w:name="_Toc232276768"/>
      <w:r w:rsidRPr="00E35ED7">
        <w:rPr>
          <w:rFonts w:asciiTheme="majorHAnsi" w:hAnsiTheme="majorHAnsi" w:cstheme="majorHAnsi"/>
          <w:b/>
          <w:bCs/>
          <w:sz w:val="28"/>
          <w:szCs w:val="28"/>
          <w:highlight w:val="white"/>
          <w:lang w:val="ru-RU"/>
        </w:rPr>
        <w:t>Предварительная выборка компаний</w:t>
      </w:r>
      <w:bookmarkEnd w:id="3"/>
    </w:p>
    <w:p w14:paraId="50E5AD91" w14:textId="77777777" w:rsidR="006A669D" w:rsidRPr="00E35ED7" w:rsidRDefault="0032698A" w:rsidP="00E35E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В рамках предварительного отбора была сформирована выборка из 22 компаний, торгующихся на бирже </w:t>
      </w:r>
      <w:r w:rsidRPr="00E35ED7">
        <w:rPr>
          <w:rFonts w:ascii="Calibri" w:eastAsia="Calibri" w:hAnsi="Calibri" w:cs="Calibri"/>
          <w:sz w:val="28"/>
          <w:szCs w:val="28"/>
        </w:rPr>
        <w:t>NASDAQ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, распределенных по пяти отраслевым блокам: технологии и полупроводники (</w:t>
      </w:r>
      <w:r w:rsidRPr="00E35ED7">
        <w:rPr>
          <w:rFonts w:ascii="Calibri" w:eastAsia="Calibri" w:hAnsi="Calibri" w:cs="Calibri"/>
          <w:sz w:val="28"/>
          <w:szCs w:val="28"/>
        </w:rPr>
        <w:t>AAPL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</w:t>
      </w:r>
      <w:r w:rsidRPr="00E35ED7">
        <w:rPr>
          <w:rFonts w:ascii="Calibri" w:eastAsia="Calibri" w:hAnsi="Calibri" w:cs="Calibri"/>
          <w:sz w:val="28"/>
          <w:szCs w:val="28"/>
        </w:rPr>
        <w:t>MSFT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</w:t>
      </w:r>
      <w:r w:rsidRPr="00E35ED7">
        <w:rPr>
          <w:rFonts w:ascii="Calibri" w:eastAsia="Calibri" w:hAnsi="Calibri" w:cs="Calibri"/>
          <w:sz w:val="28"/>
          <w:szCs w:val="28"/>
        </w:rPr>
        <w:t>AMD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</w:t>
      </w:r>
      <w:r w:rsidRPr="00E35ED7">
        <w:rPr>
          <w:rFonts w:ascii="Calibri" w:eastAsia="Calibri" w:hAnsi="Calibri" w:cs="Calibri"/>
          <w:sz w:val="28"/>
          <w:szCs w:val="28"/>
        </w:rPr>
        <w:t>ASML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), потребительский </w:t>
      </w:r>
      <w:r w:rsidRPr="00E35ED7">
        <w:rPr>
          <w:rFonts w:ascii="Calibri" w:eastAsia="Calibri" w:hAnsi="Calibri" w:cs="Calibri"/>
          <w:sz w:val="28"/>
          <w:szCs w:val="28"/>
        </w:rPr>
        <w:t>discretionary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и </w:t>
      </w:r>
      <w:r w:rsidRPr="00E35ED7">
        <w:rPr>
          <w:rFonts w:ascii="Calibri" w:eastAsia="Calibri" w:hAnsi="Calibri" w:cs="Calibri"/>
          <w:sz w:val="28"/>
          <w:szCs w:val="28"/>
        </w:rPr>
        <w:t>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-</w:t>
      </w:r>
      <w:r w:rsidRPr="00E35ED7">
        <w:rPr>
          <w:rFonts w:ascii="Calibri" w:eastAsia="Calibri" w:hAnsi="Calibri" w:cs="Calibri"/>
          <w:sz w:val="28"/>
          <w:szCs w:val="28"/>
        </w:rPr>
        <w:t>commerce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</w:t>
      </w:r>
      <w:r w:rsidRPr="00E35ED7">
        <w:rPr>
          <w:rFonts w:ascii="Calibri" w:eastAsia="Calibri" w:hAnsi="Calibri" w:cs="Calibri"/>
          <w:sz w:val="28"/>
          <w:szCs w:val="28"/>
        </w:rPr>
        <w:t>AMZN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</w:t>
      </w:r>
      <w:r w:rsidRPr="00E35ED7">
        <w:rPr>
          <w:rFonts w:ascii="Calibri" w:eastAsia="Calibri" w:hAnsi="Calibri" w:cs="Calibri"/>
          <w:sz w:val="28"/>
          <w:szCs w:val="28"/>
        </w:rPr>
        <w:t>TSLA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</w:t>
      </w:r>
      <w:r w:rsidRPr="00E35ED7">
        <w:rPr>
          <w:rFonts w:ascii="Calibri" w:eastAsia="Calibri" w:hAnsi="Calibri" w:cs="Calibri"/>
          <w:sz w:val="28"/>
          <w:szCs w:val="28"/>
        </w:rPr>
        <w:t>MELI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</w:t>
      </w:r>
      <w:r w:rsidRPr="00E35ED7">
        <w:rPr>
          <w:rFonts w:ascii="Calibri" w:eastAsia="Calibri" w:hAnsi="Calibri" w:cs="Calibri"/>
          <w:sz w:val="28"/>
          <w:szCs w:val="28"/>
        </w:rPr>
        <w:t>PDD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), коммуникационные сервисы и </w:t>
      </w:r>
      <w:r w:rsidRPr="00E35ED7">
        <w:rPr>
          <w:rFonts w:ascii="Calibri" w:eastAsia="Calibri" w:hAnsi="Calibri" w:cs="Calibri"/>
          <w:sz w:val="28"/>
          <w:szCs w:val="28"/>
        </w:rPr>
        <w:t>digital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-реклама (</w:t>
      </w:r>
      <w:r w:rsidRPr="00E35ED7">
        <w:rPr>
          <w:rFonts w:ascii="Calibri" w:eastAsia="Calibri" w:hAnsi="Calibri" w:cs="Calibri"/>
          <w:sz w:val="28"/>
          <w:szCs w:val="28"/>
        </w:rPr>
        <w:t>GOOGL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</w:t>
      </w:r>
      <w:r w:rsidRPr="00E35ED7">
        <w:rPr>
          <w:rFonts w:ascii="Calibri" w:eastAsia="Calibri" w:hAnsi="Calibri" w:cs="Calibri"/>
          <w:sz w:val="28"/>
          <w:szCs w:val="28"/>
        </w:rPr>
        <w:t>META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</w:t>
      </w:r>
      <w:r w:rsidRPr="00E35ED7">
        <w:rPr>
          <w:rFonts w:ascii="Calibri" w:eastAsia="Calibri" w:hAnsi="Calibri" w:cs="Calibri"/>
          <w:sz w:val="28"/>
          <w:szCs w:val="28"/>
        </w:rPr>
        <w:t>NFLX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</w:t>
      </w:r>
      <w:r w:rsidRPr="00E35ED7">
        <w:rPr>
          <w:rFonts w:ascii="Calibri" w:eastAsia="Calibri" w:hAnsi="Calibri" w:cs="Calibri"/>
          <w:sz w:val="28"/>
          <w:szCs w:val="28"/>
        </w:rPr>
        <w:t>TMUS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</w:t>
      </w:r>
      <w:r w:rsidRPr="00E35ED7">
        <w:rPr>
          <w:rFonts w:ascii="Calibri" w:eastAsia="Calibri" w:hAnsi="Calibri" w:cs="Calibri"/>
          <w:sz w:val="28"/>
          <w:szCs w:val="28"/>
        </w:rPr>
        <w:t>CHTR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), здравоохранение и биотехнологии (</w:t>
      </w:r>
      <w:r w:rsidRPr="00E35ED7">
        <w:rPr>
          <w:rFonts w:ascii="Calibri" w:eastAsia="Calibri" w:hAnsi="Calibri" w:cs="Calibri"/>
          <w:sz w:val="28"/>
          <w:szCs w:val="28"/>
        </w:rPr>
        <w:t>AMGN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</w:t>
      </w:r>
      <w:r w:rsidRPr="00E35ED7">
        <w:rPr>
          <w:rFonts w:ascii="Calibri" w:eastAsia="Calibri" w:hAnsi="Calibri" w:cs="Calibri"/>
          <w:sz w:val="28"/>
          <w:szCs w:val="28"/>
        </w:rPr>
        <w:t>GILD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</w:t>
      </w:r>
      <w:r w:rsidRPr="00E35ED7">
        <w:rPr>
          <w:rFonts w:ascii="Calibri" w:eastAsia="Calibri" w:hAnsi="Calibri" w:cs="Calibri"/>
          <w:sz w:val="28"/>
          <w:szCs w:val="28"/>
        </w:rPr>
        <w:t>REGN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</w:t>
      </w:r>
      <w:r w:rsidRPr="00E35ED7">
        <w:rPr>
          <w:rFonts w:ascii="Calibri" w:eastAsia="Calibri" w:hAnsi="Calibri" w:cs="Calibri"/>
          <w:sz w:val="28"/>
          <w:szCs w:val="28"/>
        </w:rPr>
        <w:t>VRTX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), потребительские товары повседневного спроса (</w:t>
      </w:r>
      <w:r w:rsidRPr="00E35ED7">
        <w:rPr>
          <w:rFonts w:ascii="Calibri" w:eastAsia="Calibri" w:hAnsi="Calibri" w:cs="Calibri"/>
          <w:sz w:val="28"/>
          <w:szCs w:val="28"/>
        </w:rPr>
        <w:t>COST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</w:t>
      </w:r>
      <w:r w:rsidRPr="00E35ED7">
        <w:rPr>
          <w:rFonts w:ascii="Calibri" w:eastAsia="Calibri" w:hAnsi="Calibri" w:cs="Calibri"/>
          <w:sz w:val="28"/>
          <w:szCs w:val="28"/>
        </w:rPr>
        <w:t>PEP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</w:t>
      </w:r>
      <w:r w:rsidRPr="00E35ED7">
        <w:rPr>
          <w:rFonts w:ascii="Calibri" w:eastAsia="Calibri" w:hAnsi="Calibri" w:cs="Calibri"/>
          <w:sz w:val="28"/>
          <w:szCs w:val="28"/>
        </w:rPr>
        <w:t>MDLZ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</w:t>
      </w:r>
      <w:r w:rsidRPr="00E35ED7">
        <w:rPr>
          <w:rFonts w:ascii="Calibri" w:eastAsia="Calibri" w:hAnsi="Calibri" w:cs="Calibri"/>
          <w:sz w:val="28"/>
          <w:szCs w:val="28"/>
        </w:rPr>
        <w:t>KDP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</w:t>
      </w:r>
      <w:r w:rsidRPr="00E35ED7">
        <w:rPr>
          <w:rFonts w:ascii="Calibri" w:eastAsia="Calibri" w:hAnsi="Calibri" w:cs="Calibri"/>
          <w:sz w:val="28"/>
          <w:szCs w:val="28"/>
        </w:rPr>
        <w:t>CCEP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). Критериями первичного отбора служили листинг на </w:t>
      </w:r>
      <w:r w:rsidRPr="00E35ED7">
        <w:rPr>
          <w:rFonts w:ascii="Calibri" w:eastAsia="Calibri" w:hAnsi="Calibri" w:cs="Calibri"/>
          <w:sz w:val="28"/>
          <w:szCs w:val="28"/>
        </w:rPr>
        <w:t>NASDAQ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, капитализация и масштаб бизнеса, ликвидность акций, устойчивость бизнес-модели и роль компании в отрасли. Для каждой компании были указаны тикер, биржа, отраслевой блок, ключевые показатели (</w:t>
      </w:r>
      <w:r w:rsidRPr="00E35ED7">
        <w:rPr>
          <w:rFonts w:ascii="Calibri" w:eastAsia="Calibri" w:hAnsi="Calibri" w:cs="Calibri"/>
          <w:sz w:val="28"/>
          <w:szCs w:val="28"/>
        </w:rPr>
        <w:t>ROE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</w:t>
      </w:r>
      <w:r w:rsidRPr="00E35ED7">
        <w:rPr>
          <w:rFonts w:ascii="Calibri" w:eastAsia="Calibri" w:hAnsi="Calibri" w:cs="Calibri"/>
          <w:sz w:val="28"/>
          <w:szCs w:val="28"/>
        </w:rPr>
        <w:t>P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</w:t>
      </w:r>
      <w:r w:rsidRPr="00E35ED7">
        <w:rPr>
          <w:rFonts w:ascii="Calibri" w:eastAsia="Calibri" w:hAnsi="Calibri" w:cs="Calibri"/>
          <w:sz w:val="28"/>
          <w:szCs w:val="28"/>
        </w:rPr>
        <w:t>Net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Margin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) и обоснование включения в выборку. Детальная таблица предварительной выборки представлена в Приложении 4.  </w:t>
      </w:r>
    </w:p>
    <w:p w14:paraId="16408545" w14:textId="77777777" w:rsidR="00AC5679" w:rsidRPr="00AC5679" w:rsidRDefault="00AC5679" w:rsidP="00AC5679">
      <w:pPr>
        <w:pStyle w:val="1"/>
        <w:ind w:firstLine="720"/>
        <w:jc w:val="both"/>
        <w:rPr>
          <w:b/>
          <w:bCs/>
          <w:sz w:val="28"/>
          <w:szCs w:val="28"/>
          <w:shd w:val="clear" w:color="auto" w:fill="FFFFFF"/>
          <w:lang w:val="ru-RU"/>
        </w:rPr>
      </w:pPr>
      <w:bookmarkStart w:id="4" w:name="_Toc232276769"/>
      <w:r w:rsidRPr="00AC5679">
        <w:rPr>
          <w:b/>
          <w:bCs/>
          <w:sz w:val="28"/>
          <w:szCs w:val="28"/>
          <w:shd w:val="clear" w:color="auto" w:fill="FFFFFF"/>
          <w:lang w:val="ru-RU"/>
        </w:rPr>
        <w:t>Анализ финансовых показателей компаний-эмитентов за 2024-2025 годы</w:t>
      </w:r>
      <w:bookmarkEnd w:id="4"/>
    </w:p>
    <w:p w14:paraId="444569A1" w14:textId="77777777" w:rsidR="006A669D" w:rsidRPr="00E35ED7" w:rsidRDefault="0032698A" w:rsidP="00E35E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color w:val="1F1F1F"/>
          <w:sz w:val="28"/>
          <w:szCs w:val="28"/>
          <w:lang w:val="ru-RU"/>
        </w:rPr>
        <w:t>Показатели рентабельности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</w:p>
    <w:p w14:paraId="35F21CDB" w14:textId="77777777" w:rsidR="006A669D" w:rsidRPr="00E35ED7" w:rsidRDefault="0032698A" w:rsidP="00E35E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b/>
          <w:bCs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Отрасль 1. Технологии и полупроводники.</w:t>
      </w:r>
    </w:p>
    <w:p w14:paraId="2449CF75" w14:textId="77777777" w:rsidR="006A669D" w:rsidRPr="00E35ED7" w:rsidRDefault="0032698A" w:rsidP="00E35E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По итогам анализа показателей рентабельности в группе компаний технологического и полупроводникового сектора для дальнейшего рассмотрения были отобраны </w:t>
      </w:r>
      <w:r w:rsidRPr="00E35ED7">
        <w:rPr>
          <w:rFonts w:ascii="Calibri" w:eastAsia="Calibri" w:hAnsi="Calibri" w:cs="Calibri"/>
          <w:sz w:val="28"/>
          <w:szCs w:val="28"/>
        </w:rPr>
        <w:t>Apple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</w:t>
      </w:r>
      <w:r w:rsidRPr="00E35ED7">
        <w:rPr>
          <w:rFonts w:ascii="Calibri" w:eastAsia="Calibri" w:hAnsi="Calibri" w:cs="Calibri"/>
          <w:sz w:val="28"/>
          <w:szCs w:val="28"/>
        </w:rPr>
        <w:t>AAPL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) и </w:t>
      </w:r>
      <w:r w:rsidRPr="00E35ED7">
        <w:rPr>
          <w:rFonts w:ascii="Calibri" w:eastAsia="Calibri" w:hAnsi="Calibri" w:cs="Calibri"/>
          <w:sz w:val="28"/>
          <w:szCs w:val="28"/>
        </w:rPr>
        <w:t>ASML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Holding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</w:t>
      </w:r>
      <w:r w:rsidRPr="00E35ED7">
        <w:rPr>
          <w:rFonts w:ascii="Calibri" w:eastAsia="Calibri" w:hAnsi="Calibri" w:cs="Calibri"/>
          <w:sz w:val="28"/>
          <w:szCs w:val="28"/>
        </w:rPr>
        <w:t>ASML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). </w:t>
      </w:r>
      <w:r w:rsidRPr="00E35ED7">
        <w:rPr>
          <w:rFonts w:ascii="Calibri" w:eastAsia="Calibri" w:hAnsi="Calibri" w:cs="Calibri"/>
          <w:sz w:val="28"/>
          <w:szCs w:val="28"/>
        </w:rPr>
        <w:t>Apple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lastRenderedPageBreak/>
        <w:t xml:space="preserve">занимает первое место по показателям </w:t>
      </w:r>
      <w:r w:rsidRPr="00E35ED7">
        <w:rPr>
          <w:rFonts w:ascii="Calibri" w:eastAsia="Calibri" w:hAnsi="Calibri" w:cs="Calibri"/>
          <w:sz w:val="28"/>
          <w:szCs w:val="28"/>
        </w:rPr>
        <w:t>ROE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(157,41%), </w:t>
      </w:r>
      <w:r w:rsidRPr="00E35ED7">
        <w:rPr>
          <w:rFonts w:ascii="Calibri" w:eastAsia="Calibri" w:hAnsi="Calibri" w:cs="Calibri"/>
          <w:sz w:val="28"/>
          <w:szCs w:val="28"/>
        </w:rPr>
        <w:t>ROA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(26,13%) и </w:t>
      </w:r>
      <w:r w:rsidRPr="00E35ED7">
        <w:rPr>
          <w:rFonts w:ascii="Calibri" w:eastAsia="Calibri" w:hAnsi="Calibri" w:cs="Calibri"/>
          <w:sz w:val="28"/>
          <w:szCs w:val="28"/>
        </w:rPr>
        <w:t>ROIC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(57,18%) в 2024 году, что говорит о наиболее высокой эффективности использования собственного капитала, активов и инвестированного капитала среди рассматриваемых компаний. </w:t>
      </w:r>
      <w:r w:rsidRPr="00E35ED7">
        <w:rPr>
          <w:rFonts w:ascii="Calibri" w:eastAsia="Calibri" w:hAnsi="Calibri" w:cs="Calibri"/>
          <w:sz w:val="28"/>
          <w:szCs w:val="28"/>
        </w:rPr>
        <w:t>ASML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в свою очередь, демонстрирует высокие значения по всем четырём метрикам, занимая второе место по совокупности показателей и опережая </w:t>
      </w:r>
      <w:r w:rsidRPr="00E35ED7">
        <w:rPr>
          <w:rFonts w:ascii="Calibri" w:eastAsia="Calibri" w:hAnsi="Calibri" w:cs="Calibri"/>
          <w:sz w:val="28"/>
          <w:szCs w:val="28"/>
        </w:rPr>
        <w:t>Microsoft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по </w:t>
      </w:r>
      <w:r w:rsidRPr="00E35ED7">
        <w:rPr>
          <w:rFonts w:ascii="Calibri" w:eastAsia="Calibri" w:hAnsi="Calibri" w:cs="Calibri"/>
          <w:sz w:val="28"/>
          <w:szCs w:val="28"/>
        </w:rPr>
        <w:t>ROE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и </w:t>
      </w:r>
      <w:r w:rsidRPr="00E35ED7">
        <w:rPr>
          <w:rFonts w:ascii="Calibri" w:eastAsia="Calibri" w:hAnsi="Calibri" w:cs="Calibri"/>
          <w:sz w:val="28"/>
          <w:szCs w:val="28"/>
        </w:rPr>
        <w:t>ROIC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. Кроме того, компания сохраняет высокий уровень рентабельности продаж (26,79%), что подтверждает её способность эффективно конвертировать выручку в прибыль.</w:t>
      </w:r>
    </w:p>
    <w:p w14:paraId="3EA8836F" w14:textId="77777777" w:rsidR="006A669D" w:rsidRPr="00E35ED7" w:rsidRDefault="0032698A" w:rsidP="00E35E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b/>
          <w:bCs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 xml:space="preserve">Отрасль 2. Потребительский </w:t>
      </w:r>
      <w:r w:rsidRPr="00E35ED7">
        <w:rPr>
          <w:rFonts w:ascii="Calibri" w:eastAsia="Calibri" w:hAnsi="Calibri" w:cs="Calibri"/>
          <w:b/>
          <w:bCs/>
          <w:sz w:val="28"/>
          <w:szCs w:val="28"/>
        </w:rPr>
        <w:t>discretionary</w:t>
      </w: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 xml:space="preserve">, </w:t>
      </w:r>
      <w:r w:rsidRPr="00E35ED7">
        <w:rPr>
          <w:rFonts w:ascii="Calibri" w:eastAsia="Calibri" w:hAnsi="Calibri" w:cs="Calibri"/>
          <w:b/>
          <w:bCs/>
          <w:sz w:val="28"/>
          <w:szCs w:val="28"/>
        </w:rPr>
        <w:t>e</w:t>
      </w: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-</w:t>
      </w:r>
      <w:r w:rsidRPr="00E35ED7">
        <w:rPr>
          <w:rFonts w:ascii="Calibri" w:eastAsia="Calibri" w:hAnsi="Calibri" w:cs="Calibri"/>
          <w:b/>
          <w:bCs/>
          <w:sz w:val="28"/>
          <w:szCs w:val="28"/>
        </w:rPr>
        <w:t>commerce</w:t>
      </w: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 xml:space="preserve"> и онлайн-сервисы.</w:t>
      </w:r>
    </w:p>
    <w:p w14:paraId="61C7218C" w14:textId="35EAC7D0" w:rsidR="006A669D" w:rsidRPr="00E35ED7" w:rsidRDefault="0032698A" w:rsidP="00E35E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По итогам анализа показателей рентабельности в группе компаний потребительского </w:t>
      </w:r>
      <w:r w:rsidRPr="00E35ED7">
        <w:rPr>
          <w:rFonts w:ascii="Calibri" w:eastAsia="Calibri" w:hAnsi="Calibri" w:cs="Calibri"/>
          <w:sz w:val="28"/>
          <w:szCs w:val="28"/>
        </w:rPr>
        <w:t>discretionary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</w:t>
      </w:r>
      <w:r w:rsidRPr="00E35ED7">
        <w:rPr>
          <w:rFonts w:ascii="Calibri" w:eastAsia="Calibri" w:hAnsi="Calibri" w:cs="Calibri"/>
          <w:sz w:val="28"/>
          <w:szCs w:val="28"/>
        </w:rPr>
        <w:t>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-</w:t>
      </w:r>
      <w:r w:rsidRPr="00E35ED7">
        <w:rPr>
          <w:rFonts w:ascii="Calibri" w:eastAsia="Calibri" w:hAnsi="Calibri" w:cs="Calibri"/>
          <w:sz w:val="28"/>
          <w:szCs w:val="28"/>
        </w:rPr>
        <w:t>commerce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и онлайн-сервисов для дальнейшего рассмотрения были отобраны </w:t>
      </w:r>
      <w:r w:rsidRPr="00E35ED7">
        <w:rPr>
          <w:rFonts w:ascii="Calibri" w:eastAsia="Calibri" w:hAnsi="Calibri" w:cs="Calibri"/>
          <w:sz w:val="28"/>
          <w:szCs w:val="28"/>
        </w:rPr>
        <w:t>PDD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Holdings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</w:t>
      </w:r>
      <w:r w:rsidRPr="00E35ED7">
        <w:rPr>
          <w:rFonts w:ascii="Calibri" w:eastAsia="Calibri" w:hAnsi="Calibri" w:cs="Calibri"/>
          <w:sz w:val="28"/>
          <w:szCs w:val="28"/>
        </w:rPr>
        <w:t>PDD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) и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MercadoLibre</w:t>
      </w:r>
      <w:proofErr w:type="spellEnd"/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Theme="majorHAnsi" w:hAnsiTheme="majorHAnsi" w:cstheme="majorHAnsi"/>
          <w:b/>
          <w:bCs/>
          <w:sz w:val="28"/>
          <w:szCs w:val="28"/>
          <w:highlight w:val="white"/>
          <w:lang w:val="ru-RU"/>
        </w:rPr>
        <w:t>(MELI). PDD занимает первое место по показателям ROA (26,36%), ROIC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(35,28%) и </w:t>
      </w:r>
      <w:r w:rsidRPr="00E35ED7">
        <w:rPr>
          <w:rFonts w:ascii="Calibri" w:eastAsia="Calibri" w:hAnsi="Calibri" w:cs="Calibri"/>
          <w:sz w:val="28"/>
          <w:szCs w:val="28"/>
        </w:rPr>
        <w:t>Profit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Margin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(28,55%) в 2024 году, демонстрируя устойчивый рост по всем метрикам на протяжении всего анализируемого периода 2022</w:t>
      </w:r>
      <w:r w:rsidR="00F335A4">
        <w:rPr>
          <w:rFonts w:ascii="Calibri" w:eastAsia="Calibri" w:hAnsi="Calibri" w:cs="Calibri"/>
          <w:sz w:val="28"/>
          <w:szCs w:val="28"/>
          <w:lang w:val="ru-RU"/>
        </w:rPr>
        <w:t>-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2024 годов, что свидетельствует о наиболее высокой эффективности использования активов и инвестированного капитала среди рассматриваемых компаний.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MercadoLibre</w:t>
      </w:r>
      <w:proofErr w:type="spellEnd"/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</w:t>
      </w:r>
      <w:r w:rsidRPr="00E35ED7">
        <w:rPr>
          <w:rFonts w:ascii="Calibri" w:eastAsia="Calibri" w:hAnsi="Calibri" w:cs="Calibri"/>
          <w:sz w:val="28"/>
          <w:szCs w:val="28"/>
        </w:rPr>
        <w:t>MELI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) занимает вторую позицию в группе: компания лидирует по </w:t>
      </w:r>
      <w:r w:rsidRPr="00E35ED7">
        <w:rPr>
          <w:rFonts w:ascii="Calibri" w:eastAsia="Calibri" w:hAnsi="Calibri" w:cs="Calibri"/>
          <w:sz w:val="28"/>
          <w:szCs w:val="28"/>
        </w:rPr>
        <w:t>ROE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(51,50% в 2024 году) при стабильном росте остальных расчетных метрик. </w:t>
      </w:r>
      <w:r w:rsidRPr="00E35ED7">
        <w:rPr>
          <w:rFonts w:ascii="Calibri" w:eastAsia="Calibri" w:hAnsi="Calibri" w:cs="Calibri"/>
          <w:sz w:val="28"/>
          <w:szCs w:val="28"/>
        </w:rPr>
        <w:t>Amazon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зафиксировал восстановление операционной эффективности после убытка 2022 года, однако системно отстает от лидеров выборки. </w:t>
      </w:r>
      <w:r w:rsidRPr="00E35ED7">
        <w:rPr>
          <w:rFonts w:ascii="Calibri" w:eastAsia="Calibri" w:hAnsi="Calibri" w:cs="Calibri"/>
          <w:sz w:val="28"/>
          <w:szCs w:val="28"/>
        </w:rPr>
        <w:t>Tesla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исключена из анализа из-за непрерывного падения рентабельности на протяжении всего рассматриваемого периода.</w:t>
      </w:r>
    </w:p>
    <w:p w14:paraId="2F5EEB1A" w14:textId="77777777" w:rsidR="006A669D" w:rsidRPr="00E35ED7" w:rsidRDefault="0032698A" w:rsidP="00E35ED7">
      <w:pPr>
        <w:widowControl w:val="0"/>
        <w:spacing w:after="120" w:line="240" w:lineRule="auto"/>
        <w:ind w:firstLine="720"/>
        <w:jc w:val="both"/>
        <w:rPr>
          <w:rFonts w:ascii="Calibri" w:eastAsia="Calibri" w:hAnsi="Calibri" w:cs="Calibri"/>
          <w:b/>
          <w:bCs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 xml:space="preserve">Отрасль 3. Коммуникационные сервисы, </w:t>
      </w:r>
      <w:r w:rsidRPr="00E35ED7">
        <w:rPr>
          <w:rFonts w:ascii="Calibri" w:eastAsia="Calibri" w:hAnsi="Calibri" w:cs="Calibri"/>
          <w:b/>
          <w:bCs/>
          <w:sz w:val="28"/>
          <w:szCs w:val="28"/>
        </w:rPr>
        <w:t>digital</w:t>
      </w: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-реклама и подписки</w:t>
      </w:r>
    </w:p>
    <w:p w14:paraId="676E05DB" w14:textId="2205E00A" w:rsidR="006A669D" w:rsidRPr="00E35ED7" w:rsidRDefault="0032698A" w:rsidP="00E35ED7">
      <w:pPr>
        <w:widowControl w:val="0"/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В данном секторе отбор прошли </w:t>
      </w:r>
      <w:r w:rsidRPr="00E35ED7">
        <w:rPr>
          <w:rFonts w:ascii="Calibri" w:eastAsia="Calibri" w:hAnsi="Calibri" w:cs="Calibri"/>
          <w:sz w:val="28"/>
          <w:szCs w:val="28"/>
        </w:rPr>
        <w:t>Alphabet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Google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</w:t>
      </w:r>
      <w:r w:rsidRPr="00E35ED7">
        <w:rPr>
          <w:rFonts w:ascii="Calibri" w:eastAsia="Calibri" w:hAnsi="Calibri" w:cs="Calibri"/>
          <w:sz w:val="28"/>
          <w:szCs w:val="28"/>
        </w:rPr>
        <w:t>GOOGL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) и </w:t>
      </w:r>
      <w:r w:rsidRPr="00E35ED7">
        <w:rPr>
          <w:rFonts w:ascii="Calibri" w:eastAsia="Calibri" w:hAnsi="Calibri" w:cs="Calibri"/>
          <w:sz w:val="28"/>
          <w:szCs w:val="28"/>
        </w:rPr>
        <w:t>Meta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</w:t>
      </w:r>
      <w:r w:rsidRPr="00E35ED7">
        <w:rPr>
          <w:rFonts w:ascii="Calibri" w:eastAsia="Calibri" w:hAnsi="Calibri" w:cs="Calibri"/>
          <w:sz w:val="28"/>
          <w:szCs w:val="28"/>
        </w:rPr>
        <w:t>META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) благодаря устойчивому росту показателей в 2022</w:t>
      </w:r>
      <w:r w:rsidR="00F335A4">
        <w:rPr>
          <w:rFonts w:ascii="Calibri" w:eastAsia="Calibri" w:hAnsi="Calibri" w:cs="Calibri"/>
          <w:sz w:val="28"/>
          <w:szCs w:val="28"/>
          <w:lang w:val="ru-RU"/>
        </w:rPr>
        <w:t>-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2024 годах. </w:t>
      </w:r>
      <w:r w:rsidRPr="00E35ED7">
        <w:rPr>
          <w:rFonts w:ascii="Calibri" w:eastAsia="Calibri" w:hAnsi="Calibri" w:cs="Calibri"/>
          <w:sz w:val="28"/>
          <w:szCs w:val="28"/>
        </w:rPr>
        <w:t>Alphabet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показал максимальную отдачу на активы и инвестированный капитал (</w:t>
      </w:r>
      <w:r w:rsidRPr="00E35ED7">
        <w:rPr>
          <w:rFonts w:ascii="Calibri" w:eastAsia="Calibri" w:hAnsi="Calibri" w:cs="Calibri"/>
          <w:sz w:val="28"/>
          <w:szCs w:val="28"/>
        </w:rPr>
        <w:t>ROA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- 23,48%, </w:t>
      </w:r>
      <w:r w:rsidRPr="00E35ED7">
        <w:rPr>
          <w:rFonts w:ascii="Calibri" w:eastAsia="Calibri" w:hAnsi="Calibri" w:cs="Calibri"/>
          <w:sz w:val="28"/>
          <w:szCs w:val="28"/>
        </w:rPr>
        <w:t>ROIC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- 29,87%). У </w:t>
      </w:r>
      <w:r w:rsidRPr="00E35ED7">
        <w:rPr>
          <w:rFonts w:ascii="Calibri" w:eastAsia="Calibri" w:hAnsi="Calibri" w:cs="Calibri"/>
          <w:sz w:val="28"/>
          <w:szCs w:val="28"/>
        </w:rPr>
        <w:t>Meta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зафиксирована наибольшая маржинальность в отрасли (</w:t>
      </w:r>
      <w:r w:rsidRPr="00E35ED7">
        <w:rPr>
          <w:rFonts w:ascii="Calibri" w:eastAsia="Calibri" w:hAnsi="Calibri" w:cs="Calibri"/>
          <w:sz w:val="28"/>
          <w:szCs w:val="28"/>
        </w:rPr>
        <w:t>Profit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Margin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- 37,91%) при высоком </w:t>
      </w:r>
      <w:r w:rsidRPr="00E35ED7">
        <w:rPr>
          <w:rFonts w:ascii="Calibri" w:eastAsia="Calibri" w:hAnsi="Calibri" w:cs="Calibri"/>
          <w:sz w:val="28"/>
          <w:szCs w:val="28"/>
        </w:rPr>
        <w:t>ROE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(37,14%). </w:t>
      </w:r>
      <w:r w:rsidRPr="00E35ED7">
        <w:rPr>
          <w:rFonts w:ascii="Calibri" w:eastAsia="Calibri" w:hAnsi="Calibri" w:cs="Calibri"/>
          <w:sz w:val="28"/>
          <w:szCs w:val="28"/>
        </w:rPr>
        <w:t>Netflix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продемонстрировал усредненные результаты, не став лидером ни по одному из критериев. </w:t>
      </w:r>
      <w:r w:rsidRPr="00E35ED7">
        <w:rPr>
          <w:rFonts w:ascii="Calibri" w:eastAsia="Calibri" w:hAnsi="Calibri" w:cs="Calibri"/>
          <w:sz w:val="28"/>
          <w:szCs w:val="28"/>
        </w:rPr>
        <w:t>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-</w:t>
      </w:r>
      <w:r w:rsidRPr="00E35ED7">
        <w:rPr>
          <w:rFonts w:ascii="Calibri" w:eastAsia="Calibri" w:hAnsi="Calibri" w:cs="Calibri"/>
          <w:sz w:val="28"/>
          <w:szCs w:val="28"/>
        </w:rPr>
        <w:t>Mobile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и </w:t>
      </w:r>
      <w:r w:rsidRPr="00E35ED7">
        <w:rPr>
          <w:rFonts w:ascii="Calibri" w:eastAsia="Calibri" w:hAnsi="Calibri" w:cs="Calibri"/>
          <w:sz w:val="28"/>
          <w:szCs w:val="28"/>
        </w:rPr>
        <w:t>Charter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выбывают ввиду низкой рентабельности по всем метрикам и высокой долговой нагрузки, при этом высокий </w:t>
      </w:r>
      <w:r w:rsidRPr="00E35ED7">
        <w:rPr>
          <w:rFonts w:ascii="Calibri" w:eastAsia="Calibri" w:hAnsi="Calibri" w:cs="Calibri"/>
          <w:sz w:val="28"/>
          <w:szCs w:val="28"/>
        </w:rPr>
        <w:t>ROE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Charter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носит технический характер и объясняется долговой нагрузкой, а не реальной 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lastRenderedPageBreak/>
        <w:t>эффективностью бизнеса.</w:t>
      </w:r>
    </w:p>
    <w:p w14:paraId="02E3925B" w14:textId="77777777" w:rsidR="006A669D" w:rsidRPr="00E35ED7" w:rsidRDefault="0032698A" w:rsidP="00E35E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b/>
          <w:bCs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Отрасль 4. Здравоохранение, биотехнологии и медицинские технологии.</w:t>
      </w:r>
    </w:p>
    <w:p w14:paraId="6F7260D5" w14:textId="77777777" w:rsidR="006A669D" w:rsidRPr="00E35ED7" w:rsidRDefault="0032698A" w:rsidP="00E35E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b/>
          <w:bCs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По итогам анализа показателей рентабельности в отрасли здравоохранения, биотехнологий и медицинских технологий были отобраны </w:t>
      </w:r>
      <w:r w:rsidRPr="00E35ED7">
        <w:rPr>
          <w:rFonts w:ascii="Calibri" w:eastAsia="Calibri" w:hAnsi="Calibri" w:cs="Calibri"/>
          <w:sz w:val="28"/>
          <w:szCs w:val="28"/>
        </w:rPr>
        <w:t>Regeneron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Pharmaceuticals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</w:t>
      </w:r>
      <w:r w:rsidRPr="00E35ED7">
        <w:rPr>
          <w:rFonts w:ascii="Calibri" w:eastAsia="Calibri" w:hAnsi="Calibri" w:cs="Calibri"/>
          <w:sz w:val="28"/>
          <w:szCs w:val="28"/>
        </w:rPr>
        <w:t>REGN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) и </w:t>
      </w:r>
      <w:r w:rsidRPr="00E35ED7">
        <w:rPr>
          <w:rFonts w:ascii="Calibri" w:eastAsia="Calibri" w:hAnsi="Calibri" w:cs="Calibri"/>
          <w:sz w:val="28"/>
          <w:szCs w:val="28"/>
        </w:rPr>
        <w:t>Amgen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</w:t>
      </w:r>
      <w:r w:rsidRPr="00E35ED7">
        <w:rPr>
          <w:rFonts w:ascii="Calibri" w:eastAsia="Calibri" w:hAnsi="Calibri" w:cs="Calibri"/>
          <w:sz w:val="28"/>
          <w:szCs w:val="28"/>
        </w:rPr>
        <w:t>AMGN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). </w:t>
      </w:r>
      <w:r w:rsidRPr="00E35ED7">
        <w:rPr>
          <w:rFonts w:ascii="Calibri" w:eastAsia="Calibri" w:hAnsi="Calibri" w:cs="Calibri"/>
          <w:sz w:val="28"/>
          <w:szCs w:val="28"/>
        </w:rPr>
        <w:t>REGN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занимает первое место по показателям </w:t>
      </w:r>
      <w:r w:rsidRPr="00E35ED7">
        <w:rPr>
          <w:rFonts w:ascii="Calibri" w:eastAsia="Calibri" w:hAnsi="Calibri" w:cs="Calibri"/>
          <w:sz w:val="28"/>
          <w:szCs w:val="28"/>
        </w:rPr>
        <w:t>ROA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(12,46%) и показывает наиболее высокую рентабельность продаж в отрасли (31,07% в 2024 году) при стабильном уровне </w:t>
      </w:r>
      <w:r w:rsidRPr="00E35ED7">
        <w:rPr>
          <w:rFonts w:ascii="Calibri" w:eastAsia="Calibri" w:hAnsi="Calibri" w:cs="Calibri"/>
          <w:sz w:val="28"/>
          <w:szCs w:val="28"/>
        </w:rPr>
        <w:t>ROE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и </w:t>
      </w:r>
      <w:r w:rsidRPr="00E35ED7">
        <w:rPr>
          <w:rFonts w:ascii="Calibri" w:eastAsia="Calibri" w:hAnsi="Calibri" w:cs="Calibri"/>
          <w:sz w:val="28"/>
          <w:szCs w:val="28"/>
        </w:rPr>
        <w:t>ROIC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(15,95% и 14,24% </w:t>
      </w:r>
      <w:proofErr w:type="spellStart"/>
      <w:r w:rsidRPr="00E35ED7">
        <w:rPr>
          <w:rFonts w:ascii="Calibri" w:eastAsia="Calibri" w:hAnsi="Calibri" w:cs="Calibri"/>
          <w:sz w:val="28"/>
          <w:szCs w:val="28"/>
          <w:lang w:val="ru-RU"/>
        </w:rPr>
        <w:t>соответсственно</w:t>
      </w:r>
      <w:proofErr w:type="spellEnd"/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) на протяжении всего анализируемого периода 2022 - 2024 годов. Подобная ситуация указывает об устойчивой способности данной компании конвертировать выручку в прибыль, не влезая при этом в долги. </w:t>
      </w:r>
      <w:r w:rsidRPr="00E35ED7">
        <w:rPr>
          <w:rFonts w:ascii="Calibri" w:eastAsia="Calibri" w:hAnsi="Calibri" w:cs="Calibri"/>
          <w:sz w:val="28"/>
          <w:szCs w:val="28"/>
        </w:rPr>
        <w:t>AMGN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в свою же очередь, лидирует по показателю </w:t>
      </w:r>
      <w:r w:rsidRPr="00E35ED7">
        <w:rPr>
          <w:rFonts w:ascii="Calibri" w:eastAsia="Calibri" w:hAnsi="Calibri" w:cs="Calibri"/>
          <w:sz w:val="28"/>
          <w:szCs w:val="28"/>
        </w:rPr>
        <w:t>ROE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(67,55% в 2024 году), что </w:t>
      </w:r>
      <w:proofErr w:type="spellStart"/>
      <w:r w:rsidRPr="00E35ED7">
        <w:rPr>
          <w:rFonts w:ascii="Calibri" w:eastAsia="Calibri" w:hAnsi="Calibri" w:cs="Calibri"/>
          <w:sz w:val="28"/>
          <w:szCs w:val="28"/>
          <w:lang w:val="ru-RU"/>
        </w:rPr>
        <w:t>обусловено</w:t>
      </w:r>
      <w:proofErr w:type="spellEnd"/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сочетанием высокой операционной эффективности и умеренного долга, характерного для крупных биофармацевтических компаний с диверсифицированным портфелем препаратов. Несмотря на снижение рентабельности по многим метрикам в 2022 году, </w:t>
      </w:r>
      <w:r w:rsidRPr="00E35ED7">
        <w:rPr>
          <w:rFonts w:ascii="Calibri" w:eastAsia="Calibri" w:hAnsi="Calibri" w:cs="Calibri"/>
          <w:sz w:val="28"/>
          <w:szCs w:val="28"/>
        </w:rPr>
        <w:t>AMGN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сохраняет хороший </w:t>
      </w:r>
      <w:r w:rsidRPr="00E35ED7">
        <w:rPr>
          <w:rFonts w:ascii="Calibri" w:eastAsia="Calibri" w:hAnsi="Calibri" w:cs="Calibri"/>
          <w:sz w:val="28"/>
          <w:szCs w:val="28"/>
        </w:rPr>
        <w:t>ROIC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и уверенную маржу на уровне 12,24%. </w:t>
      </w:r>
    </w:p>
    <w:p w14:paraId="11F9B8EE" w14:textId="77777777" w:rsidR="006A669D" w:rsidRPr="00E35ED7" w:rsidRDefault="0032698A" w:rsidP="00E35E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b/>
          <w:bCs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Отрасль 5. Потребительские товары повседневного спроса.</w:t>
      </w:r>
    </w:p>
    <w:p w14:paraId="34383C15" w14:textId="77777777" w:rsidR="006A669D" w:rsidRPr="00E35ED7" w:rsidRDefault="0032698A" w:rsidP="00E35E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По итогам анализа показателей рентабельности в группе компаний сектора потребительских товаров повседневного спроса были выбраны </w:t>
      </w:r>
      <w:r w:rsidRPr="00E35ED7">
        <w:rPr>
          <w:rFonts w:ascii="Calibri" w:eastAsia="Calibri" w:hAnsi="Calibri" w:cs="Calibri"/>
          <w:sz w:val="28"/>
          <w:szCs w:val="28"/>
        </w:rPr>
        <w:t>Costco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Wholesale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Corporation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</w:t>
      </w:r>
      <w:r w:rsidRPr="00E35ED7">
        <w:rPr>
          <w:rFonts w:ascii="Calibri" w:eastAsia="Calibri" w:hAnsi="Calibri" w:cs="Calibri"/>
          <w:sz w:val="28"/>
          <w:szCs w:val="28"/>
        </w:rPr>
        <w:t>COST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) и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Pepsico</w:t>
      </w:r>
      <w:proofErr w:type="spellEnd"/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</w:t>
      </w:r>
      <w:r w:rsidRPr="00E35ED7">
        <w:rPr>
          <w:rFonts w:ascii="Calibri" w:eastAsia="Calibri" w:hAnsi="Calibri" w:cs="Calibri"/>
          <w:sz w:val="28"/>
          <w:szCs w:val="28"/>
        </w:rPr>
        <w:t>Inc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. (</w:t>
      </w:r>
      <w:r w:rsidRPr="00E35ED7">
        <w:rPr>
          <w:rFonts w:ascii="Calibri" w:eastAsia="Calibri" w:hAnsi="Calibri" w:cs="Calibri"/>
          <w:sz w:val="28"/>
          <w:szCs w:val="28"/>
        </w:rPr>
        <w:t>PEP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). </w:t>
      </w:r>
      <w:r w:rsidRPr="00E35ED7">
        <w:rPr>
          <w:rFonts w:ascii="Calibri" w:eastAsia="Calibri" w:hAnsi="Calibri" w:cs="Calibri"/>
          <w:sz w:val="28"/>
          <w:szCs w:val="28"/>
        </w:rPr>
        <w:t>PepsiCo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занимает первое место по показателю </w:t>
      </w:r>
      <w:r w:rsidRPr="00E35ED7">
        <w:rPr>
          <w:rFonts w:ascii="Calibri" w:eastAsia="Calibri" w:hAnsi="Calibri" w:cs="Calibri"/>
          <w:sz w:val="28"/>
          <w:szCs w:val="28"/>
        </w:rPr>
        <w:t>ROE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на протяжении всего рассматриваемого периода (52.42% в 2024 году), что почти вдвое выше ближайшего конкурента (</w:t>
      </w:r>
      <w:r w:rsidRPr="00E35ED7">
        <w:rPr>
          <w:rFonts w:ascii="Calibri" w:eastAsia="Calibri" w:hAnsi="Calibri" w:cs="Calibri"/>
          <w:sz w:val="28"/>
          <w:szCs w:val="28"/>
        </w:rPr>
        <w:t>COST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). Высокий </w:t>
      </w:r>
      <w:r w:rsidRPr="00E35ED7">
        <w:rPr>
          <w:rFonts w:ascii="Calibri" w:eastAsia="Calibri" w:hAnsi="Calibri" w:cs="Calibri"/>
          <w:sz w:val="28"/>
          <w:szCs w:val="28"/>
        </w:rPr>
        <w:t>ROE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при двузначной чистой марже (~10%) указывает на то, что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Pepsico</w:t>
      </w:r>
      <w:proofErr w:type="spellEnd"/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зарабатывает на операционной эффективности, а не наращивает показатель за счёт долговой нагрузки. </w:t>
      </w:r>
      <w:r w:rsidRPr="00E35ED7">
        <w:rPr>
          <w:rFonts w:ascii="Calibri" w:eastAsia="Calibri" w:hAnsi="Calibri" w:cs="Calibri"/>
          <w:sz w:val="28"/>
          <w:szCs w:val="28"/>
        </w:rPr>
        <w:t>ROA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(~9.6%) и </w:t>
      </w:r>
      <w:r w:rsidRPr="00E35ED7">
        <w:rPr>
          <w:rFonts w:ascii="Calibri" w:eastAsia="Calibri" w:hAnsi="Calibri" w:cs="Calibri"/>
          <w:sz w:val="28"/>
          <w:szCs w:val="28"/>
        </w:rPr>
        <w:t>ROIC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(~17%) остаются стабильно высокими на протяжении всех трёх лет, что подтверждает устойчивость бизнес-модели и способность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Pepsico</w:t>
      </w:r>
      <w:proofErr w:type="spellEnd"/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последовательно генерировать прибыль на вложенный капитал. </w:t>
      </w:r>
      <w:r w:rsidRPr="00E35ED7">
        <w:rPr>
          <w:rFonts w:ascii="Calibri" w:eastAsia="Calibri" w:hAnsi="Calibri" w:cs="Calibri"/>
          <w:sz w:val="28"/>
          <w:szCs w:val="28"/>
        </w:rPr>
        <w:t>Costco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несмотря на минимальную чистую маржу в группе (2.90% в 2024 году), фиксирует наивысшие значения </w:t>
      </w:r>
      <w:r w:rsidRPr="00E35ED7">
        <w:rPr>
          <w:rFonts w:ascii="Calibri" w:eastAsia="Calibri" w:hAnsi="Calibri" w:cs="Calibri"/>
          <w:sz w:val="28"/>
          <w:szCs w:val="28"/>
        </w:rPr>
        <w:t>ROA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(10.61%) и </w:t>
      </w:r>
      <w:r w:rsidRPr="00E35ED7">
        <w:rPr>
          <w:rFonts w:ascii="Calibri" w:eastAsia="Calibri" w:hAnsi="Calibri" w:cs="Calibri"/>
          <w:sz w:val="28"/>
          <w:szCs w:val="28"/>
        </w:rPr>
        <w:t>ROIC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(25.48%) и уступает </w:t>
      </w:r>
      <w:r w:rsidRPr="00E35ED7">
        <w:rPr>
          <w:rFonts w:ascii="Calibri" w:eastAsia="Calibri" w:hAnsi="Calibri" w:cs="Calibri"/>
          <w:sz w:val="28"/>
          <w:szCs w:val="28"/>
        </w:rPr>
        <w:t>PepsiCo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только по </w:t>
      </w:r>
      <w:r w:rsidRPr="00E35ED7">
        <w:rPr>
          <w:rFonts w:ascii="Calibri" w:eastAsia="Calibri" w:hAnsi="Calibri" w:cs="Calibri"/>
          <w:sz w:val="28"/>
          <w:szCs w:val="28"/>
        </w:rPr>
        <w:t>ROE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. Компания </w:t>
      </w:r>
      <w:r w:rsidRPr="00E35ED7">
        <w:rPr>
          <w:rFonts w:ascii="Calibri" w:eastAsia="Calibri" w:hAnsi="Calibri" w:cs="Calibri"/>
          <w:sz w:val="28"/>
          <w:szCs w:val="28"/>
        </w:rPr>
        <w:t>Costco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намеренно держит минимальную торговую наценку, получая основную прибыль за счёт членских взносов покупателей, поэтому при скромной марже </w:t>
      </w:r>
      <w:r w:rsidRPr="00E35ED7">
        <w:rPr>
          <w:rFonts w:ascii="Calibri" w:eastAsia="Calibri" w:hAnsi="Calibri" w:cs="Calibri"/>
          <w:sz w:val="28"/>
          <w:szCs w:val="28"/>
        </w:rPr>
        <w:t>Costco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показывает выдающуюся отдачу на активы и 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lastRenderedPageBreak/>
        <w:t>вложенный капитал (высокая оборачиваемость товаров компенсирует низкую рентабельность каждой продажи).</w:t>
      </w:r>
    </w:p>
    <w:p w14:paraId="6C65BF41" w14:textId="77777777" w:rsidR="006A669D" w:rsidRPr="00E35ED7" w:rsidRDefault="0032698A" w:rsidP="00E35ED7">
      <w:pPr>
        <w:widowControl w:val="0"/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Мультипликаторы</w:t>
      </w:r>
    </w:p>
    <w:p w14:paraId="16670159" w14:textId="77777777" w:rsidR="006A669D" w:rsidRPr="00E35ED7" w:rsidRDefault="0032698A" w:rsidP="00E35ED7">
      <w:pPr>
        <w:widowControl w:val="0"/>
        <w:spacing w:after="120" w:line="240" w:lineRule="auto"/>
        <w:ind w:firstLine="720"/>
        <w:jc w:val="both"/>
        <w:rPr>
          <w:rFonts w:ascii="Calibri" w:eastAsia="Calibri" w:hAnsi="Calibri" w:cs="Calibri"/>
          <w:b/>
          <w:bCs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Отрасль 1. Технологии и полупроводники.</w:t>
      </w:r>
    </w:p>
    <w:p w14:paraId="08AB79FE" w14:textId="77777777" w:rsidR="006A669D" w:rsidRPr="00E35ED7" w:rsidRDefault="0032698A" w:rsidP="00E35ED7">
      <w:pPr>
        <w:widowControl w:val="0"/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По мультипликаторам за 2022-2024 годы в выборку вошли </w:t>
      </w:r>
      <w:r w:rsidRPr="00E35ED7">
        <w:rPr>
          <w:rFonts w:ascii="Calibri" w:eastAsia="Calibri" w:hAnsi="Calibri" w:cs="Calibri"/>
          <w:sz w:val="28"/>
          <w:szCs w:val="28"/>
        </w:rPr>
        <w:t>Apple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и </w:t>
      </w:r>
      <w:r w:rsidRPr="00E35ED7">
        <w:rPr>
          <w:rFonts w:ascii="Calibri" w:eastAsia="Calibri" w:hAnsi="Calibri" w:cs="Calibri"/>
          <w:sz w:val="28"/>
          <w:szCs w:val="28"/>
        </w:rPr>
        <w:t>ASML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. </w:t>
      </w:r>
      <w:r w:rsidRPr="00E35ED7">
        <w:rPr>
          <w:rFonts w:ascii="Calibri" w:eastAsia="Calibri" w:hAnsi="Calibri" w:cs="Calibri"/>
          <w:sz w:val="28"/>
          <w:szCs w:val="28"/>
        </w:rPr>
        <w:t>Apple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лидировала по </w:t>
      </w:r>
      <w:r w:rsidRPr="00E35ED7">
        <w:rPr>
          <w:rFonts w:ascii="Calibri" w:eastAsia="Calibri" w:hAnsi="Calibri" w:cs="Calibri"/>
          <w:sz w:val="28"/>
          <w:szCs w:val="28"/>
        </w:rPr>
        <w:t>P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и </w:t>
      </w:r>
      <w:r w:rsidRPr="00E35ED7">
        <w:rPr>
          <w:rFonts w:ascii="Calibri" w:eastAsia="Calibri" w:hAnsi="Calibri" w:cs="Calibri"/>
          <w:sz w:val="28"/>
          <w:szCs w:val="28"/>
        </w:rPr>
        <w:t>EV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EBITDA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в 2022-2023 годах, и даже с переходом на третьи места в 2024 году остается привлекательной по совокупности периода. </w:t>
      </w:r>
      <w:r w:rsidRPr="00E35ED7">
        <w:rPr>
          <w:rFonts w:ascii="Calibri" w:eastAsia="Calibri" w:hAnsi="Calibri" w:cs="Calibri"/>
          <w:sz w:val="28"/>
          <w:szCs w:val="28"/>
        </w:rPr>
        <w:t>ASML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- самая стабильная в блоке, без резких колебаний удерживает вторые и третьи позиции по всем коэффициентам. </w:t>
      </w:r>
      <w:r w:rsidRPr="00E35ED7">
        <w:rPr>
          <w:rFonts w:ascii="Calibri" w:eastAsia="Calibri" w:hAnsi="Calibri" w:cs="Calibri"/>
          <w:sz w:val="28"/>
          <w:szCs w:val="28"/>
        </w:rPr>
        <w:t>Microsoft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показала лучшие </w:t>
      </w:r>
      <w:r w:rsidRPr="00E35ED7">
        <w:rPr>
          <w:rFonts w:ascii="Calibri" w:eastAsia="Calibri" w:hAnsi="Calibri" w:cs="Calibri"/>
          <w:sz w:val="28"/>
          <w:szCs w:val="28"/>
        </w:rPr>
        <w:t>P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и </w:t>
      </w:r>
      <w:r w:rsidRPr="00E35ED7">
        <w:rPr>
          <w:rFonts w:ascii="Calibri" w:eastAsia="Calibri" w:hAnsi="Calibri" w:cs="Calibri"/>
          <w:sz w:val="28"/>
          <w:szCs w:val="28"/>
        </w:rPr>
        <w:t>EV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EBITDA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в 2024 году, но все три года проигрывает остальным по соотношению цены и выручки (</w:t>
      </w:r>
      <w:r w:rsidRPr="00E35ED7">
        <w:rPr>
          <w:rFonts w:ascii="Calibri" w:eastAsia="Calibri" w:hAnsi="Calibri" w:cs="Calibri"/>
          <w:sz w:val="28"/>
          <w:szCs w:val="28"/>
        </w:rPr>
        <w:t>P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S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). </w:t>
      </w:r>
      <w:r w:rsidRPr="00E35ED7">
        <w:rPr>
          <w:rFonts w:ascii="Calibri" w:eastAsia="Calibri" w:hAnsi="Calibri" w:cs="Calibri"/>
          <w:sz w:val="28"/>
          <w:szCs w:val="28"/>
        </w:rPr>
        <w:t>AMD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выбывает из-за критически высоких, худших в группе значений </w:t>
      </w:r>
      <w:r w:rsidRPr="00E35ED7">
        <w:rPr>
          <w:rFonts w:ascii="Calibri" w:eastAsia="Calibri" w:hAnsi="Calibri" w:cs="Calibri"/>
          <w:sz w:val="28"/>
          <w:szCs w:val="28"/>
        </w:rPr>
        <w:t>P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и </w:t>
      </w:r>
      <w:r w:rsidRPr="00E35ED7">
        <w:rPr>
          <w:rFonts w:ascii="Calibri" w:eastAsia="Calibri" w:hAnsi="Calibri" w:cs="Calibri"/>
          <w:sz w:val="28"/>
          <w:szCs w:val="28"/>
        </w:rPr>
        <w:t>EV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EBITDA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, несмотря на лидерство по оценке выручки (</w:t>
      </w:r>
      <w:r w:rsidRPr="00E35ED7">
        <w:rPr>
          <w:rFonts w:ascii="Calibri" w:eastAsia="Calibri" w:hAnsi="Calibri" w:cs="Calibri"/>
          <w:sz w:val="28"/>
          <w:szCs w:val="28"/>
        </w:rPr>
        <w:t>P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S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).</w:t>
      </w:r>
    </w:p>
    <w:p w14:paraId="3573C3C4" w14:textId="77777777" w:rsidR="006A669D" w:rsidRPr="00E35ED7" w:rsidRDefault="0032698A" w:rsidP="00E35ED7">
      <w:pPr>
        <w:widowControl w:val="0"/>
        <w:spacing w:after="120" w:line="240" w:lineRule="auto"/>
        <w:ind w:firstLine="720"/>
        <w:jc w:val="both"/>
        <w:rPr>
          <w:rFonts w:ascii="Calibri" w:eastAsia="Calibri" w:hAnsi="Calibri" w:cs="Calibri"/>
          <w:b/>
          <w:bCs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 xml:space="preserve">Отрасль 2. Потребительский </w:t>
      </w:r>
      <w:r w:rsidRPr="00E35ED7">
        <w:rPr>
          <w:rFonts w:ascii="Calibri" w:eastAsia="Calibri" w:hAnsi="Calibri" w:cs="Calibri"/>
          <w:b/>
          <w:bCs/>
          <w:sz w:val="28"/>
          <w:szCs w:val="28"/>
        </w:rPr>
        <w:t>discretionary</w:t>
      </w: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 xml:space="preserve">, </w:t>
      </w:r>
      <w:r w:rsidRPr="00E35ED7">
        <w:rPr>
          <w:rFonts w:ascii="Calibri" w:eastAsia="Calibri" w:hAnsi="Calibri" w:cs="Calibri"/>
          <w:b/>
          <w:bCs/>
          <w:sz w:val="28"/>
          <w:szCs w:val="28"/>
        </w:rPr>
        <w:t>e</w:t>
      </w: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-</w:t>
      </w:r>
      <w:r w:rsidRPr="00E35ED7">
        <w:rPr>
          <w:rFonts w:ascii="Calibri" w:eastAsia="Calibri" w:hAnsi="Calibri" w:cs="Calibri"/>
          <w:b/>
          <w:bCs/>
          <w:sz w:val="28"/>
          <w:szCs w:val="28"/>
        </w:rPr>
        <w:t>commerce</w:t>
      </w: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 xml:space="preserve"> и онлайн-сервисы.</w:t>
      </w:r>
    </w:p>
    <w:p w14:paraId="3529FC69" w14:textId="6BB32952" w:rsidR="006A669D" w:rsidRPr="00E35ED7" w:rsidRDefault="0032698A" w:rsidP="00E35ED7">
      <w:pPr>
        <w:widowControl w:val="0"/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По итогам анализа мультипликаторов лидерами по привлекательности рыночной оценки в данном блоке являются </w:t>
      </w:r>
      <w:r w:rsidRPr="00E35ED7">
        <w:rPr>
          <w:rFonts w:ascii="Calibri" w:eastAsia="Calibri" w:hAnsi="Calibri" w:cs="Calibri"/>
          <w:sz w:val="28"/>
          <w:szCs w:val="28"/>
        </w:rPr>
        <w:t>PDD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Holdings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</w:t>
      </w:r>
      <w:r w:rsidRPr="00E35ED7">
        <w:rPr>
          <w:rFonts w:ascii="Calibri" w:eastAsia="Calibri" w:hAnsi="Calibri" w:cs="Calibri"/>
          <w:sz w:val="28"/>
          <w:szCs w:val="28"/>
        </w:rPr>
        <w:t>PDD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) и </w:t>
      </w:r>
      <w:r w:rsidRPr="00E35ED7">
        <w:rPr>
          <w:rFonts w:ascii="Calibri" w:eastAsia="Calibri" w:hAnsi="Calibri" w:cs="Calibri"/>
          <w:sz w:val="28"/>
          <w:szCs w:val="28"/>
        </w:rPr>
        <w:t>Amazon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</w:t>
      </w:r>
      <w:r w:rsidRPr="00E35ED7">
        <w:rPr>
          <w:rFonts w:ascii="Calibri" w:eastAsia="Calibri" w:hAnsi="Calibri" w:cs="Calibri"/>
          <w:sz w:val="28"/>
          <w:szCs w:val="28"/>
        </w:rPr>
        <w:t>AMZN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). </w:t>
      </w:r>
      <w:r w:rsidRPr="00E35ED7">
        <w:rPr>
          <w:rFonts w:ascii="Calibri" w:eastAsia="Calibri" w:hAnsi="Calibri" w:cs="Calibri"/>
          <w:sz w:val="28"/>
          <w:szCs w:val="28"/>
        </w:rPr>
        <w:t>PDD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="00F335A4">
        <w:rPr>
          <w:rFonts w:ascii="Calibri" w:eastAsia="Calibri" w:hAnsi="Calibri" w:cs="Calibri"/>
          <w:sz w:val="28"/>
          <w:szCs w:val="28"/>
          <w:lang w:val="ru-RU"/>
        </w:rPr>
        <w:t>-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демонстрирует наименьшие значения </w:t>
      </w:r>
      <w:r w:rsidRPr="00E35ED7">
        <w:rPr>
          <w:rFonts w:ascii="Calibri" w:eastAsia="Calibri" w:hAnsi="Calibri" w:cs="Calibri"/>
          <w:sz w:val="28"/>
          <w:szCs w:val="28"/>
        </w:rPr>
        <w:t>P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(1.28), </w:t>
      </w:r>
      <w:r w:rsidRPr="00E35ED7">
        <w:rPr>
          <w:rFonts w:ascii="Calibri" w:eastAsia="Calibri" w:hAnsi="Calibri" w:cs="Calibri"/>
          <w:sz w:val="28"/>
          <w:szCs w:val="28"/>
        </w:rPr>
        <w:t>P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S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(0.36) и </w:t>
      </w:r>
      <w:r w:rsidRPr="00E35ED7">
        <w:rPr>
          <w:rFonts w:ascii="Calibri" w:eastAsia="Calibri" w:hAnsi="Calibri" w:cs="Calibri"/>
          <w:sz w:val="28"/>
          <w:szCs w:val="28"/>
        </w:rPr>
        <w:t>EV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EBITDA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(0.71) в 2024 году </w:t>
      </w:r>
      <w:r w:rsidR="00F335A4">
        <w:rPr>
          <w:rFonts w:ascii="Calibri" w:eastAsia="Calibri" w:hAnsi="Calibri" w:cs="Calibri"/>
          <w:sz w:val="28"/>
          <w:szCs w:val="28"/>
          <w:lang w:val="ru-RU"/>
        </w:rPr>
        <w:t>-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значительно ниже, чем у любого другого конкурента в отрасли; </w:t>
      </w:r>
      <w:r w:rsidRPr="00E35ED7">
        <w:rPr>
          <w:rFonts w:ascii="Calibri" w:eastAsia="Calibri" w:hAnsi="Calibri" w:cs="Calibri"/>
          <w:sz w:val="28"/>
          <w:szCs w:val="28"/>
        </w:rPr>
        <w:t>PEG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(1.48) указывает на разумную оценку с учетом темпов роста. Столь низкие мультипликаторы при сильных фундаментальных показателях отчасти объясняются специфическим дисконтом за геополитический и регуляторный риск, характерным для китайских компаний на </w:t>
      </w:r>
      <w:r w:rsidRPr="00E35ED7">
        <w:rPr>
          <w:rFonts w:ascii="Calibri" w:eastAsia="Calibri" w:hAnsi="Calibri" w:cs="Calibri"/>
          <w:sz w:val="28"/>
          <w:szCs w:val="28"/>
        </w:rPr>
        <w:t>NASDAQ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однако не отражают слабости бизнеса. </w:t>
      </w:r>
      <w:r w:rsidRPr="00E35ED7">
        <w:rPr>
          <w:rFonts w:ascii="Calibri" w:eastAsia="Calibri" w:hAnsi="Calibri" w:cs="Calibri"/>
          <w:sz w:val="28"/>
          <w:szCs w:val="28"/>
        </w:rPr>
        <w:t>Amazon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занимает второе место по совокупности мультипликаторов (</w:t>
      </w:r>
      <w:r w:rsidRPr="00E35ED7">
        <w:rPr>
          <w:rFonts w:ascii="Calibri" w:eastAsia="Calibri" w:hAnsi="Calibri" w:cs="Calibri"/>
          <w:sz w:val="28"/>
          <w:szCs w:val="28"/>
        </w:rPr>
        <w:t>P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=39.67, </w:t>
      </w:r>
      <w:r w:rsidRPr="00E35ED7">
        <w:rPr>
          <w:rFonts w:ascii="Calibri" w:eastAsia="Calibri" w:hAnsi="Calibri" w:cs="Calibri"/>
          <w:sz w:val="28"/>
          <w:szCs w:val="28"/>
        </w:rPr>
        <w:t>P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S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=3.69, </w:t>
      </w:r>
      <w:r w:rsidRPr="00E35ED7">
        <w:rPr>
          <w:rFonts w:ascii="Calibri" w:eastAsia="Calibri" w:hAnsi="Calibri" w:cs="Calibri"/>
          <w:sz w:val="28"/>
          <w:szCs w:val="28"/>
        </w:rPr>
        <w:t>EV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EBITDA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=19.42 в 2024 году), что является адекватной оценкой для крупнейшего </w:t>
      </w:r>
      <w:r w:rsidRPr="00E35ED7">
        <w:rPr>
          <w:rFonts w:ascii="Calibri" w:eastAsia="Calibri" w:hAnsi="Calibri" w:cs="Calibri"/>
          <w:sz w:val="28"/>
          <w:szCs w:val="28"/>
        </w:rPr>
        <w:t>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-</w:t>
      </w:r>
      <w:r w:rsidRPr="00E35ED7">
        <w:rPr>
          <w:rFonts w:ascii="Calibri" w:eastAsia="Calibri" w:hAnsi="Calibri" w:cs="Calibri"/>
          <w:sz w:val="28"/>
          <w:szCs w:val="28"/>
        </w:rPr>
        <w:t>commerce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-оператора с быстрорастущим облачным сегментом (</w:t>
      </w:r>
      <w:r w:rsidRPr="00E35ED7">
        <w:rPr>
          <w:rFonts w:ascii="Calibri" w:eastAsia="Calibri" w:hAnsi="Calibri" w:cs="Calibri"/>
          <w:sz w:val="28"/>
          <w:szCs w:val="28"/>
        </w:rPr>
        <w:t>AWS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).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MercadoLibre</w:t>
      </w:r>
      <w:proofErr w:type="spellEnd"/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торгуется с заметной премией к </w:t>
      </w:r>
      <w:r w:rsidRPr="00E35ED7">
        <w:rPr>
          <w:rFonts w:ascii="Calibri" w:eastAsia="Calibri" w:hAnsi="Calibri" w:cs="Calibri"/>
          <w:sz w:val="28"/>
          <w:szCs w:val="28"/>
        </w:rPr>
        <w:t>Amazon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</w:t>
      </w:r>
      <w:r w:rsidRPr="00E35ED7">
        <w:rPr>
          <w:rFonts w:ascii="Calibri" w:eastAsia="Calibri" w:hAnsi="Calibri" w:cs="Calibri"/>
          <w:sz w:val="28"/>
          <w:szCs w:val="28"/>
        </w:rPr>
        <w:t>P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=45.12, </w:t>
      </w:r>
      <w:r w:rsidRPr="00E35ED7">
        <w:rPr>
          <w:rFonts w:ascii="Calibri" w:eastAsia="Calibri" w:hAnsi="Calibri" w:cs="Calibri"/>
          <w:sz w:val="28"/>
          <w:szCs w:val="28"/>
        </w:rPr>
        <w:t>EV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EBITDA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=28.13), что оправдывается высокими темпами роста, однако ограничивает запас прочности оценки. </w:t>
      </w:r>
      <w:r w:rsidRPr="00E35ED7">
        <w:rPr>
          <w:rFonts w:ascii="Calibri" w:eastAsia="Calibri" w:hAnsi="Calibri" w:cs="Calibri"/>
          <w:sz w:val="28"/>
          <w:szCs w:val="28"/>
        </w:rPr>
        <w:t>Tesla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имеет наиболее высокие мультипликаторы в отрасли (</w:t>
      </w:r>
      <w:r w:rsidRPr="00E35ED7">
        <w:rPr>
          <w:rFonts w:ascii="Calibri" w:eastAsia="Calibri" w:hAnsi="Calibri" w:cs="Calibri"/>
          <w:sz w:val="28"/>
          <w:szCs w:val="28"/>
        </w:rPr>
        <w:t>P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=197.96, </w:t>
      </w:r>
      <w:r w:rsidRPr="00E35ED7">
        <w:rPr>
          <w:rFonts w:ascii="Calibri" w:eastAsia="Calibri" w:hAnsi="Calibri" w:cs="Calibri"/>
          <w:sz w:val="28"/>
          <w:szCs w:val="28"/>
        </w:rPr>
        <w:t>P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S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=13.29, </w:t>
      </w:r>
      <w:r w:rsidRPr="00E35ED7">
        <w:rPr>
          <w:rFonts w:ascii="Calibri" w:eastAsia="Calibri" w:hAnsi="Calibri" w:cs="Calibri"/>
          <w:sz w:val="28"/>
          <w:szCs w:val="28"/>
        </w:rPr>
        <w:t>EV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EBITDA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=88.13) - оценка существенно расходится с текущим уровнем рентабельности и делает акцию крайне чувствительной к разочаровывающим операционным результатам.</w:t>
      </w:r>
    </w:p>
    <w:p w14:paraId="26C5298E" w14:textId="77777777" w:rsidR="006A669D" w:rsidRPr="00E35ED7" w:rsidRDefault="0032698A" w:rsidP="00E35ED7">
      <w:pPr>
        <w:widowControl w:val="0"/>
        <w:spacing w:after="120" w:line="240" w:lineRule="auto"/>
        <w:ind w:firstLine="720"/>
        <w:jc w:val="both"/>
        <w:rPr>
          <w:rFonts w:ascii="Calibri" w:eastAsia="Calibri" w:hAnsi="Calibri" w:cs="Calibri"/>
          <w:b/>
          <w:bCs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 xml:space="preserve">Отрасль 3. Коммуникационные сервисы, </w:t>
      </w:r>
      <w:r w:rsidRPr="00E35ED7">
        <w:rPr>
          <w:rFonts w:ascii="Calibri" w:eastAsia="Calibri" w:hAnsi="Calibri" w:cs="Calibri"/>
          <w:b/>
          <w:bCs/>
          <w:sz w:val="28"/>
          <w:szCs w:val="28"/>
        </w:rPr>
        <w:t>digital</w:t>
      </w: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-реклама и подписки.</w:t>
      </w:r>
    </w:p>
    <w:p w14:paraId="74D7E527" w14:textId="77777777" w:rsidR="006A669D" w:rsidRPr="00E35ED7" w:rsidRDefault="0032698A" w:rsidP="00E35ED7">
      <w:pPr>
        <w:widowControl w:val="0"/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lastRenderedPageBreak/>
        <w:t xml:space="preserve">По итогам анализа мультипликаторов формальными лидерами по дешевизне оценки в данном блоке являются </w:t>
      </w:r>
      <w:r w:rsidRPr="00E35ED7">
        <w:rPr>
          <w:rFonts w:ascii="Calibri" w:eastAsia="Calibri" w:hAnsi="Calibri" w:cs="Calibri"/>
          <w:sz w:val="28"/>
          <w:szCs w:val="28"/>
        </w:rPr>
        <w:t>Charter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Communications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</w:t>
      </w:r>
      <w:r w:rsidRPr="00E35ED7">
        <w:rPr>
          <w:rFonts w:ascii="Calibri" w:eastAsia="Calibri" w:hAnsi="Calibri" w:cs="Calibri"/>
          <w:sz w:val="28"/>
          <w:szCs w:val="28"/>
        </w:rPr>
        <w:t>CHTR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) и </w:t>
      </w:r>
      <w:r w:rsidRPr="00E35ED7">
        <w:rPr>
          <w:rFonts w:ascii="Calibri" w:eastAsia="Calibri" w:hAnsi="Calibri" w:cs="Calibri"/>
          <w:sz w:val="28"/>
          <w:szCs w:val="28"/>
        </w:rPr>
        <w:t>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-</w:t>
      </w:r>
      <w:r w:rsidRPr="00E35ED7">
        <w:rPr>
          <w:rFonts w:ascii="Calibri" w:eastAsia="Calibri" w:hAnsi="Calibri" w:cs="Calibri"/>
          <w:sz w:val="28"/>
          <w:szCs w:val="28"/>
        </w:rPr>
        <w:t>Mobile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</w:t>
      </w:r>
      <w:r w:rsidRPr="00E35ED7">
        <w:rPr>
          <w:rFonts w:ascii="Calibri" w:eastAsia="Calibri" w:hAnsi="Calibri" w:cs="Calibri"/>
          <w:sz w:val="28"/>
          <w:szCs w:val="28"/>
        </w:rPr>
        <w:t>TMUS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). </w:t>
      </w:r>
      <w:r w:rsidRPr="00E35ED7">
        <w:rPr>
          <w:rFonts w:ascii="Calibri" w:eastAsia="Calibri" w:hAnsi="Calibri" w:cs="Calibri"/>
          <w:sz w:val="28"/>
          <w:szCs w:val="28"/>
        </w:rPr>
        <w:t>CHTR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демонстрирует наименьший </w:t>
      </w:r>
      <w:r w:rsidRPr="00E35ED7">
        <w:rPr>
          <w:rFonts w:ascii="Calibri" w:eastAsia="Calibri" w:hAnsi="Calibri" w:cs="Calibri"/>
          <w:sz w:val="28"/>
          <w:szCs w:val="28"/>
        </w:rPr>
        <w:t>P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(9.80) и </w:t>
      </w:r>
      <w:r w:rsidRPr="00E35ED7">
        <w:rPr>
          <w:rFonts w:ascii="Calibri" w:eastAsia="Calibri" w:hAnsi="Calibri" w:cs="Calibri"/>
          <w:sz w:val="28"/>
          <w:szCs w:val="28"/>
        </w:rPr>
        <w:t>EV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EBITDA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(6.78) в 2024 году, </w:t>
      </w:r>
      <w:r w:rsidRPr="00E35ED7">
        <w:rPr>
          <w:rFonts w:ascii="Calibri" w:eastAsia="Calibri" w:hAnsi="Calibri" w:cs="Calibri"/>
          <w:sz w:val="28"/>
          <w:szCs w:val="28"/>
        </w:rPr>
        <w:t>TMUS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показывает низкий </w:t>
      </w:r>
      <w:r w:rsidRPr="00E35ED7">
        <w:rPr>
          <w:rFonts w:ascii="Calibri" w:eastAsia="Calibri" w:hAnsi="Calibri" w:cs="Calibri"/>
          <w:sz w:val="28"/>
          <w:szCs w:val="28"/>
        </w:rPr>
        <w:t>P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S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(3.10) и умеренный </w:t>
      </w:r>
      <w:r w:rsidRPr="00E35ED7">
        <w:rPr>
          <w:rFonts w:ascii="Calibri" w:eastAsia="Calibri" w:hAnsi="Calibri" w:cs="Calibri"/>
          <w:sz w:val="28"/>
          <w:szCs w:val="28"/>
        </w:rPr>
        <w:t>P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(22.27). Однако низкая оценка требует контекста: в случае </w:t>
      </w:r>
      <w:r w:rsidRPr="00E35ED7">
        <w:rPr>
          <w:rFonts w:ascii="Calibri" w:eastAsia="Calibri" w:hAnsi="Calibri" w:cs="Calibri"/>
          <w:sz w:val="28"/>
          <w:szCs w:val="28"/>
        </w:rPr>
        <w:t>CHTR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она обусловлена критически высокой долговой нагрузкой и слабой операционной эффективностью, в случае </w:t>
      </w:r>
      <w:r w:rsidRPr="00E35ED7">
        <w:rPr>
          <w:rFonts w:ascii="Calibri" w:eastAsia="Calibri" w:hAnsi="Calibri" w:cs="Calibri"/>
          <w:sz w:val="28"/>
          <w:szCs w:val="28"/>
        </w:rPr>
        <w:t>TMUS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- зрелостью телеком-бизнеса с ограниченным потенциалом роста. </w:t>
      </w:r>
      <w:r w:rsidRPr="00E35ED7">
        <w:rPr>
          <w:rFonts w:ascii="Calibri" w:eastAsia="Calibri" w:hAnsi="Calibri" w:cs="Calibri"/>
          <w:sz w:val="28"/>
          <w:szCs w:val="28"/>
        </w:rPr>
        <w:t>Alphabet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Google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и </w:t>
      </w:r>
      <w:r w:rsidRPr="00E35ED7">
        <w:rPr>
          <w:rFonts w:ascii="Calibri" w:eastAsia="Calibri" w:hAnsi="Calibri" w:cs="Calibri"/>
          <w:sz w:val="28"/>
          <w:szCs w:val="28"/>
        </w:rPr>
        <w:t>Meta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торгуются с более высокими мультипликаторами, что отражает справедливую премию за доминирующие позиции в </w:t>
      </w:r>
      <w:r w:rsidRPr="00E35ED7">
        <w:rPr>
          <w:rFonts w:ascii="Calibri" w:eastAsia="Calibri" w:hAnsi="Calibri" w:cs="Calibri"/>
          <w:sz w:val="28"/>
          <w:szCs w:val="28"/>
        </w:rPr>
        <w:t>digital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-рекламе и стабильно высокую рентабельность. </w:t>
      </w:r>
      <w:r w:rsidRPr="00E35ED7">
        <w:rPr>
          <w:rFonts w:ascii="Calibri" w:eastAsia="Calibri" w:hAnsi="Calibri" w:cs="Calibri"/>
          <w:sz w:val="28"/>
          <w:szCs w:val="28"/>
        </w:rPr>
        <w:t>Netflix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имеет наиболее высокий </w:t>
      </w:r>
      <w:r w:rsidRPr="00E35ED7">
        <w:rPr>
          <w:rFonts w:ascii="Calibri" w:eastAsia="Calibri" w:hAnsi="Calibri" w:cs="Calibri"/>
          <w:sz w:val="28"/>
          <w:szCs w:val="28"/>
        </w:rPr>
        <w:t>P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(44.95) и </w:t>
      </w:r>
      <w:r w:rsidRPr="00E35ED7">
        <w:rPr>
          <w:rFonts w:ascii="Calibri" w:eastAsia="Calibri" w:hAnsi="Calibri" w:cs="Calibri"/>
          <w:sz w:val="28"/>
          <w:szCs w:val="28"/>
        </w:rPr>
        <w:t>P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S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(10.04) в отрасли, что делает акцию наиболее чувствительной к негативным изменениям в результатах компании.</w:t>
      </w:r>
    </w:p>
    <w:p w14:paraId="197F0EB1" w14:textId="77777777" w:rsidR="006A669D" w:rsidRPr="00E35ED7" w:rsidRDefault="0032698A" w:rsidP="00E35ED7">
      <w:pPr>
        <w:widowControl w:val="0"/>
        <w:spacing w:after="120" w:line="240" w:lineRule="auto"/>
        <w:ind w:firstLine="720"/>
        <w:jc w:val="both"/>
        <w:rPr>
          <w:rFonts w:ascii="Calibri" w:eastAsia="Calibri" w:hAnsi="Calibri" w:cs="Calibri"/>
          <w:b/>
          <w:bCs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Отрасль 4. Здравоохранение, биотехнологии и медицинские технологии.</w:t>
      </w:r>
    </w:p>
    <w:p w14:paraId="3A636A27" w14:textId="77777777" w:rsidR="006A669D" w:rsidRPr="00E35ED7" w:rsidRDefault="0032698A" w:rsidP="00E35ED7">
      <w:pPr>
        <w:widowControl w:val="0"/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По итогам анализа мультипликаторов в группе компаний сектора здравоохранения, биотехнологий и медицинских технологий наиболее привлекательную рыночную оценку демонстрируют </w:t>
      </w:r>
      <w:r w:rsidRPr="00E35ED7">
        <w:rPr>
          <w:rFonts w:ascii="Calibri" w:eastAsia="Calibri" w:hAnsi="Calibri" w:cs="Calibri"/>
          <w:sz w:val="28"/>
          <w:szCs w:val="28"/>
        </w:rPr>
        <w:t>Regeneron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Pharmaceuticals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</w:t>
      </w:r>
      <w:r w:rsidRPr="00E35ED7">
        <w:rPr>
          <w:rFonts w:ascii="Calibri" w:eastAsia="Calibri" w:hAnsi="Calibri" w:cs="Calibri"/>
          <w:sz w:val="28"/>
          <w:szCs w:val="28"/>
        </w:rPr>
        <w:t>REGN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) и </w:t>
      </w:r>
      <w:r w:rsidRPr="00E35ED7">
        <w:rPr>
          <w:rFonts w:ascii="Calibri" w:eastAsia="Calibri" w:hAnsi="Calibri" w:cs="Calibri"/>
          <w:sz w:val="28"/>
          <w:szCs w:val="28"/>
        </w:rPr>
        <w:t>Amgen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</w:t>
      </w:r>
      <w:r w:rsidRPr="00E35ED7">
        <w:rPr>
          <w:rFonts w:ascii="Calibri" w:eastAsia="Calibri" w:hAnsi="Calibri" w:cs="Calibri"/>
          <w:sz w:val="28"/>
          <w:szCs w:val="28"/>
        </w:rPr>
        <w:t>AMGN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). </w:t>
      </w:r>
      <w:r w:rsidRPr="00E35ED7">
        <w:rPr>
          <w:rFonts w:ascii="Calibri" w:eastAsia="Calibri" w:hAnsi="Calibri" w:cs="Calibri"/>
          <w:sz w:val="28"/>
          <w:szCs w:val="28"/>
        </w:rPr>
        <w:t>REGN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показывает наиболее разумные мультипликаторы в отрасли: </w:t>
      </w:r>
      <w:r w:rsidRPr="00E35ED7">
        <w:rPr>
          <w:rFonts w:ascii="Calibri" w:eastAsia="Calibri" w:hAnsi="Calibri" w:cs="Calibri"/>
          <w:sz w:val="28"/>
          <w:szCs w:val="28"/>
        </w:rPr>
        <w:t>P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= 18,43, </w:t>
      </w:r>
      <w:r w:rsidRPr="00E35ED7">
        <w:rPr>
          <w:rFonts w:ascii="Calibri" w:eastAsia="Calibri" w:hAnsi="Calibri" w:cs="Calibri"/>
          <w:sz w:val="28"/>
          <w:szCs w:val="28"/>
        </w:rPr>
        <w:t>EV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EBITDA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= 15,33 и </w:t>
      </w:r>
      <w:r w:rsidRPr="00E35ED7">
        <w:rPr>
          <w:rFonts w:ascii="Calibri" w:eastAsia="Calibri" w:hAnsi="Calibri" w:cs="Calibri"/>
          <w:sz w:val="28"/>
          <w:szCs w:val="28"/>
        </w:rPr>
        <w:t>P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S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= 5,73 в 2024 году при </w:t>
      </w:r>
      <w:r w:rsidRPr="00E35ED7">
        <w:rPr>
          <w:rFonts w:ascii="Calibri" w:eastAsia="Calibri" w:hAnsi="Calibri" w:cs="Calibri"/>
          <w:sz w:val="28"/>
          <w:szCs w:val="28"/>
        </w:rPr>
        <w:t>PEG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= 11 747, что объясняется временным замедлением темпов роста прибыли. Уровень </w:t>
      </w:r>
      <w:r w:rsidRPr="00E35ED7">
        <w:rPr>
          <w:rFonts w:ascii="Calibri" w:eastAsia="Calibri" w:hAnsi="Calibri" w:cs="Calibri"/>
          <w:sz w:val="28"/>
          <w:szCs w:val="28"/>
        </w:rPr>
        <w:t>P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у </w:t>
      </w:r>
      <w:r w:rsidRPr="00E35ED7">
        <w:rPr>
          <w:rFonts w:ascii="Calibri" w:eastAsia="Calibri" w:hAnsi="Calibri" w:cs="Calibri"/>
          <w:sz w:val="28"/>
          <w:szCs w:val="28"/>
        </w:rPr>
        <w:t>REGN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является наиболее низким среди компаний с положительной рентабельностью в группе и подтверждает сдержанную рыночную оценку с учетом сильных фундаментальных показателей. </w:t>
      </w:r>
      <w:r w:rsidRPr="00E35ED7">
        <w:rPr>
          <w:rFonts w:ascii="Calibri" w:eastAsia="Calibri" w:hAnsi="Calibri" w:cs="Calibri"/>
          <w:sz w:val="28"/>
          <w:szCs w:val="28"/>
        </w:rPr>
        <w:t>AMGN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также торгуется с умеренными мультипликаторами: </w:t>
      </w:r>
      <w:r w:rsidRPr="00E35ED7">
        <w:rPr>
          <w:rFonts w:ascii="Calibri" w:eastAsia="Calibri" w:hAnsi="Calibri" w:cs="Calibri"/>
          <w:sz w:val="28"/>
          <w:szCs w:val="28"/>
        </w:rPr>
        <w:t>P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= 32,91, а </w:t>
      </w:r>
      <w:r w:rsidRPr="00E35ED7">
        <w:rPr>
          <w:rFonts w:ascii="Calibri" w:eastAsia="Calibri" w:hAnsi="Calibri" w:cs="Calibri"/>
          <w:sz w:val="28"/>
          <w:szCs w:val="28"/>
        </w:rPr>
        <w:t>EV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EBITDA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= 13,68 является наименьшим значение </w:t>
      </w:r>
      <w:r w:rsidRPr="00E35ED7">
        <w:rPr>
          <w:rFonts w:ascii="Calibri" w:eastAsia="Calibri" w:hAnsi="Calibri" w:cs="Calibri"/>
          <w:sz w:val="28"/>
          <w:szCs w:val="28"/>
        </w:rPr>
        <w:t>EV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EBITDA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в группе за 2024 год, что указывает на наиболее привлекательную оценку по операционному денежному потоку. Показатель </w:t>
      </w:r>
      <w:r w:rsidRPr="00E35ED7">
        <w:rPr>
          <w:rFonts w:ascii="Calibri" w:eastAsia="Calibri" w:hAnsi="Calibri" w:cs="Calibri"/>
          <w:sz w:val="28"/>
          <w:szCs w:val="28"/>
        </w:rPr>
        <w:t>PEG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у </w:t>
      </w:r>
      <w:r w:rsidRPr="00E35ED7">
        <w:rPr>
          <w:rFonts w:ascii="Calibri" w:eastAsia="Calibri" w:hAnsi="Calibri" w:cs="Calibri"/>
          <w:sz w:val="28"/>
          <w:szCs w:val="28"/>
        </w:rPr>
        <w:t>AMGN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является отрицательным, что связано со снижением прибыли в отчетном периоде на фоне интеграционных расходов. </w:t>
      </w:r>
      <w:r w:rsidRPr="00E35ED7">
        <w:rPr>
          <w:rFonts w:ascii="Calibri" w:eastAsia="Calibri" w:hAnsi="Calibri" w:cs="Calibri"/>
          <w:sz w:val="28"/>
          <w:szCs w:val="28"/>
        </w:rPr>
        <w:t>GILD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не был выбран из-за его чересчур высокого показателя </w:t>
      </w:r>
      <w:r w:rsidRPr="00E35ED7">
        <w:rPr>
          <w:rFonts w:ascii="Calibri" w:eastAsia="Calibri" w:hAnsi="Calibri" w:cs="Calibri"/>
          <w:sz w:val="28"/>
          <w:szCs w:val="28"/>
        </w:rPr>
        <w:t>P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(235</w:t>
      </w:r>
      <w:r w:rsidRPr="00E35ED7">
        <w:rPr>
          <w:rFonts w:ascii="Calibri" w:eastAsia="Calibri" w:hAnsi="Calibri" w:cs="Calibri"/>
          <w:sz w:val="28"/>
          <w:szCs w:val="28"/>
        </w:rPr>
        <w:t>x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) в 2024 году, вызванного разовым сжатием чистой прибыли (также у него высокий </w:t>
      </w:r>
      <w:r w:rsidRPr="00E35ED7">
        <w:rPr>
          <w:rFonts w:ascii="Calibri" w:eastAsia="Calibri" w:hAnsi="Calibri" w:cs="Calibri"/>
          <w:sz w:val="28"/>
          <w:szCs w:val="28"/>
        </w:rPr>
        <w:t>EV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EBITDA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). </w:t>
      </w:r>
      <w:r w:rsidRPr="00E35ED7">
        <w:rPr>
          <w:rFonts w:ascii="Calibri" w:eastAsia="Calibri" w:hAnsi="Calibri" w:cs="Calibri"/>
          <w:sz w:val="28"/>
          <w:szCs w:val="28"/>
        </w:rPr>
        <w:t>VRTX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также не был учтен из-за его отрицательных показателей рентабельности, что делает </w:t>
      </w:r>
      <w:r w:rsidRPr="00E35ED7">
        <w:rPr>
          <w:rFonts w:ascii="Calibri" w:eastAsia="Calibri" w:hAnsi="Calibri" w:cs="Calibri"/>
          <w:sz w:val="28"/>
          <w:szCs w:val="28"/>
        </w:rPr>
        <w:t>P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не расчетным, а </w:t>
      </w:r>
      <w:r w:rsidRPr="00E35ED7">
        <w:rPr>
          <w:rFonts w:ascii="Calibri" w:eastAsia="Calibri" w:hAnsi="Calibri" w:cs="Calibri"/>
          <w:sz w:val="28"/>
          <w:szCs w:val="28"/>
        </w:rPr>
        <w:t>EV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EBITDA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достигает критических высоких значений (207,75</w:t>
      </w:r>
      <w:r w:rsidRPr="00E35ED7">
        <w:rPr>
          <w:rFonts w:ascii="Calibri" w:eastAsia="Calibri" w:hAnsi="Calibri" w:cs="Calibri"/>
          <w:sz w:val="28"/>
          <w:szCs w:val="28"/>
        </w:rPr>
        <w:t>x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).</w:t>
      </w:r>
    </w:p>
    <w:p w14:paraId="12EC2972" w14:textId="77777777" w:rsidR="006A669D" w:rsidRPr="00E35ED7" w:rsidRDefault="0032698A" w:rsidP="00E35ED7">
      <w:pPr>
        <w:widowControl w:val="0"/>
        <w:spacing w:after="120" w:line="240" w:lineRule="auto"/>
        <w:ind w:firstLine="720"/>
        <w:jc w:val="both"/>
        <w:rPr>
          <w:rFonts w:ascii="Calibri" w:eastAsia="Calibri" w:hAnsi="Calibri" w:cs="Calibri"/>
          <w:b/>
          <w:bCs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Отрасль 5. Потребительские товары повседневного спроса.</w:t>
      </w:r>
    </w:p>
    <w:p w14:paraId="08FEB4A3" w14:textId="77777777" w:rsidR="006A669D" w:rsidRPr="00E35ED7" w:rsidRDefault="0032698A" w:rsidP="00E35ED7">
      <w:pPr>
        <w:widowControl w:val="0"/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По итогам анализа мультипликаторов в группе компаний сектора 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lastRenderedPageBreak/>
        <w:t xml:space="preserve">потребительских товаров повседневного спроса были отобраны </w:t>
      </w:r>
      <w:r w:rsidRPr="00E35ED7">
        <w:rPr>
          <w:rFonts w:ascii="Calibri" w:eastAsia="Calibri" w:hAnsi="Calibri" w:cs="Calibri"/>
          <w:sz w:val="28"/>
          <w:szCs w:val="28"/>
        </w:rPr>
        <w:t>Mondelez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International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</w:t>
      </w:r>
      <w:r w:rsidRPr="00E35ED7">
        <w:rPr>
          <w:rFonts w:ascii="Calibri" w:eastAsia="Calibri" w:hAnsi="Calibri" w:cs="Calibri"/>
          <w:sz w:val="28"/>
          <w:szCs w:val="28"/>
        </w:rPr>
        <w:t>Inc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. (</w:t>
      </w:r>
      <w:r w:rsidRPr="00E35ED7">
        <w:rPr>
          <w:rFonts w:ascii="Calibri" w:eastAsia="Calibri" w:hAnsi="Calibri" w:cs="Calibri"/>
          <w:sz w:val="28"/>
          <w:szCs w:val="28"/>
        </w:rPr>
        <w:t>MDLZ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) и </w:t>
      </w:r>
      <w:r w:rsidRPr="00E35ED7">
        <w:rPr>
          <w:rFonts w:ascii="Calibri" w:eastAsia="Calibri" w:hAnsi="Calibri" w:cs="Calibri"/>
          <w:sz w:val="28"/>
          <w:szCs w:val="28"/>
        </w:rPr>
        <w:t>Coca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-</w:t>
      </w:r>
      <w:r w:rsidRPr="00E35ED7">
        <w:rPr>
          <w:rFonts w:ascii="Calibri" w:eastAsia="Calibri" w:hAnsi="Calibri" w:cs="Calibri"/>
          <w:sz w:val="28"/>
          <w:szCs w:val="28"/>
        </w:rPr>
        <w:t>Cola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Europacific</w:t>
      </w:r>
      <w:proofErr w:type="spellEnd"/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Partners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</w:t>
      </w:r>
      <w:r w:rsidRPr="00E35ED7">
        <w:rPr>
          <w:rFonts w:ascii="Calibri" w:eastAsia="Calibri" w:hAnsi="Calibri" w:cs="Calibri"/>
          <w:sz w:val="28"/>
          <w:szCs w:val="28"/>
        </w:rPr>
        <w:t>CCEP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). </w:t>
      </w:r>
      <w:r w:rsidRPr="00E35ED7">
        <w:rPr>
          <w:rFonts w:ascii="Calibri" w:eastAsia="Calibri" w:hAnsi="Calibri" w:cs="Calibri"/>
          <w:sz w:val="28"/>
          <w:szCs w:val="28"/>
        </w:rPr>
        <w:t>Mondelez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демонстрирует одни из наиболее низких значений </w:t>
      </w:r>
      <w:r w:rsidRPr="00E35ED7">
        <w:rPr>
          <w:rFonts w:ascii="Calibri" w:eastAsia="Calibri" w:hAnsi="Calibri" w:cs="Calibri"/>
          <w:sz w:val="28"/>
          <w:szCs w:val="28"/>
        </w:rPr>
        <w:t>P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(16.78) и </w:t>
      </w:r>
      <w:r w:rsidRPr="00E35ED7">
        <w:rPr>
          <w:rFonts w:ascii="Calibri" w:eastAsia="Calibri" w:hAnsi="Calibri" w:cs="Calibri"/>
          <w:sz w:val="28"/>
          <w:szCs w:val="28"/>
        </w:rPr>
        <w:t>EV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EBITDA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(11.69) в группе по итогам 2024 года. Показатель </w:t>
      </w:r>
      <w:r w:rsidRPr="00E35ED7">
        <w:rPr>
          <w:rFonts w:ascii="Calibri" w:eastAsia="Calibri" w:hAnsi="Calibri" w:cs="Calibri"/>
          <w:sz w:val="28"/>
          <w:szCs w:val="28"/>
        </w:rPr>
        <w:t>EV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EBITDA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снизился с 22.25 в 2022 году до 11.69 в 2024 году при сохранении стабильных операционных результатов, что указывает на возможную </w:t>
      </w:r>
      <w:proofErr w:type="spellStart"/>
      <w:r w:rsidRPr="00E35ED7">
        <w:rPr>
          <w:rFonts w:ascii="Calibri" w:eastAsia="Calibri" w:hAnsi="Calibri" w:cs="Calibri"/>
          <w:sz w:val="28"/>
          <w:szCs w:val="28"/>
          <w:lang w:val="ru-RU"/>
        </w:rPr>
        <w:t>недооцененность</w:t>
      </w:r>
      <w:proofErr w:type="spellEnd"/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акций компании. </w:t>
      </w:r>
      <w:r w:rsidRPr="00E35ED7">
        <w:rPr>
          <w:rFonts w:ascii="Calibri" w:eastAsia="Calibri" w:hAnsi="Calibri" w:cs="Calibri"/>
          <w:sz w:val="28"/>
          <w:szCs w:val="28"/>
        </w:rPr>
        <w:t>Coca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-</w:t>
      </w:r>
      <w:r w:rsidRPr="00E35ED7">
        <w:rPr>
          <w:rFonts w:ascii="Calibri" w:eastAsia="Calibri" w:hAnsi="Calibri" w:cs="Calibri"/>
          <w:sz w:val="28"/>
          <w:szCs w:val="28"/>
        </w:rPr>
        <w:t>Cola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Europacific</w:t>
      </w:r>
      <w:proofErr w:type="spellEnd"/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Partners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выделяется достаточно низким значением </w:t>
      </w:r>
      <w:r w:rsidRPr="00E35ED7">
        <w:rPr>
          <w:rFonts w:ascii="Calibri" w:eastAsia="Calibri" w:hAnsi="Calibri" w:cs="Calibri"/>
          <w:sz w:val="28"/>
          <w:szCs w:val="28"/>
        </w:rPr>
        <w:t>P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S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(1.67) и конкурентным уровнем </w:t>
      </w:r>
      <w:r w:rsidRPr="00E35ED7">
        <w:rPr>
          <w:rFonts w:ascii="Calibri" w:eastAsia="Calibri" w:hAnsi="Calibri" w:cs="Calibri"/>
          <w:sz w:val="28"/>
          <w:szCs w:val="28"/>
        </w:rPr>
        <w:t>EV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EBITDA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(14.11) в 2024 году. В секторе с относительно устойчивым уровнем рентабельности низкий </w:t>
      </w:r>
      <w:r w:rsidRPr="00E35ED7">
        <w:rPr>
          <w:rFonts w:ascii="Calibri" w:eastAsia="Calibri" w:hAnsi="Calibri" w:cs="Calibri"/>
          <w:sz w:val="28"/>
          <w:szCs w:val="28"/>
        </w:rPr>
        <w:t>P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S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при устойчивой выручке свидетельствует о сдержанной рыночной оценке компании. Последовательное улучшение мультипликаторов на протяжении всего анализируемого периода отражает рост доверия рынка к бизнес-модели компании. </w:t>
      </w:r>
      <w:r w:rsidRPr="00E35ED7">
        <w:rPr>
          <w:rFonts w:ascii="Calibri" w:eastAsia="Calibri" w:hAnsi="Calibri" w:cs="Calibri"/>
          <w:sz w:val="28"/>
          <w:szCs w:val="28"/>
        </w:rPr>
        <w:t>Costco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исключается из-за переоцененности (</w:t>
      </w:r>
      <w:r w:rsidRPr="00E35ED7">
        <w:rPr>
          <w:rFonts w:ascii="Calibri" w:eastAsia="Calibri" w:hAnsi="Calibri" w:cs="Calibri"/>
          <w:sz w:val="28"/>
          <w:szCs w:val="28"/>
        </w:rPr>
        <w:t>P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= 55, </w:t>
      </w:r>
      <w:r w:rsidRPr="00E35ED7">
        <w:rPr>
          <w:rFonts w:ascii="Calibri" w:eastAsia="Calibri" w:hAnsi="Calibri" w:cs="Calibri"/>
          <w:sz w:val="28"/>
          <w:szCs w:val="28"/>
        </w:rPr>
        <w:t>EV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EBITDA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= 33), </w:t>
      </w:r>
      <w:r w:rsidRPr="00E35ED7">
        <w:rPr>
          <w:rFonts w:ascii="Calibri" w:eastAsia="Calibri" w:hAnsi="Calibri" w:cs="Calibri"/>
          <w:sz w:val="28"/>
          <w:szCs w:val="28"/>
        </w:rPr>
        <w:t>PepsiCo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не выбираем из-за отсутствия лидирующих позиций по мультипликаторам, а </w:t>
      </w:r>
      <w:r w:rsidRPr="00E35ED7">
        <w:rPr>
          <w:rFonts w:ascii="Calibri" w:eastAsia="Calibri" w:hAnsi="Calibri" w:cs="Calibri"/>
          <w:sz w:val="28"/>
          <w:szCs w:val="28"/>
        </w:rPr>
        <w:t>KDP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из-за высокой оценки при низкой рентабельности.</w:t>
      </w:r>
    </w:p>
    <w:p w14:paraId="2E6489DD" w14:textId="77777777" w:rsidR="006A669D" w:rsidRPr="00E35ED7" w:rsidRDefault="0032698A" w:rsidP="00E35ED7">
      <w:pPr>
        <w:widowControl w:val="0"/>
        <w:spacing w:after="120" w:line="240" w:lineRule="auto"/>
        <w:ind w:firstLine="720"/>
        <w:jc w:val="both"/>
        <w:rPr>
          <w:rFonts w:ascii="Calibri" w:eastAsia="Calibri" w:hAnsi="Calibri" w:cs="Calibri"/>
          <w:b/>
          <w:bCs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 xml:space="preserve">Показатели финансовой устойчивости </w:t>
      </w:r>
    </w:p>
    <w:p w14:paraId="6209A30C" w14:textId="77777777" w:rsidR="006A669D" w:rsidRPr="00E35ED7" w:rsidRDefault="0032698A" w:rsidP="00E35ED7">
      <w:pPr>
        <w:widowControl w:val="0"/>
        <w:spacing w:after="120" w:line="240" w:lineRule="auto"/>
        <w:ind w:firstLine="720"/>
        <w:jc w:val="both"/>
        <w:rPr>
          <w:rFonts w:ascii="Calibri" w:eastAsia="Calibri" w:hAnsi="Calibri" w:cs="Calibri"/>
          <w:b/>
          <w:bCs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Отрасль 1. Технологии и полупроводники.</w:t>
      </w:r>
    </w:p>
    <w:p w14:paraId="26C0F34E" w14:textId="1D0C5BEC" w:rsidR="006A669D" w:rsidRPr="00E35ED7" w:rsidRDefault="0032698A" w:rsidP="00E35E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>По итогам анализа показателей финансовой устойчивости за 2022</w:t>
      </w:r>
      <w:r w:rsidR="00F335A4">
        <w:rPr>
          <w:rFonts w:ascii="Calibri" w:eastAsia="Calibri" w:hAnsi="Calibri" w:cs="Calibri"/>
          <w:sz w:val="28"/>
          <w:szCs w:val="28"/>
          <w:lang w:val="ru-RU"/>
        </w:rPr>
        <w:t>-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2024 годы в данном блоке выбраны </w:t>
      </w:r>
      <w:r w:rsidRPr="00E35ED7">
        <w:rPr>
          <w:rFonts w:ascii="Calibri" w:eastAsia="Calibri" w:hAnsi="Calibri" w:cs="Calibri"/>
          <w:sz w:val="28"/>
          <w:szCs w:val="28"/>
        </w:rPr>
        <w:t>AMD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и </w:t>
      </w:r>
      <w:r w:rsidRPr="00E35ED7">
        <w:rPr>
          <w:rFonts w:ascii="Calibri" w:eastAsia="Calibri" w:hAnsi="Calibri" w:cs="Calibri"/>
          <w:sz w:val="28"/>
          <w:szCs w:val="28"/>
        </w:rPr>
        <w:t>ASML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. </w:t>
      </w:r>
      <w:r w:rsidRPr="00E35ED7">
        <w:rPr>
          <w:rFonts w:ascii="Calibri" w:eastAsia="Calibri" w:hAnsi="Calibri" w:cs="Calibri"/>
          <w:sz w:val="28"/>
          <w:szCs w:val="28"/>
        </w:rPr>
        <w:t>AMD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демонстрирует отрицательный чистый долг (</w:t>
      </w:r>
      <w:r w:rsidRPr="00E35ED7">
        <w:rPr>
          <w:rFonts w:ascii="Calibri" w:eastAsia="Calibri" w:hAnsi="Calibri" w:cs="Calibri"/>
          <w:sz w:val="28"/>
          <w:szCs w:val="28"/>
        </w:rPr>
        <w:t>ND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EBITDA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от -0.23 до -0.36) и лучшую ликвидность в группе (</w:t>
      </w:r>
      <w:r w:rsidRPr="00E35ED7">
        <w:rPr>
          <w:rFonts w:ascii="Calibri" w:eastAsia="Calibri" w:hAnsi="Calibri" w:cs="Calibri"/>
          <w:sz w:val="28"/>
          <w:szCs w:val="28"/>
        </w:rPr>
        <w:t>Current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Ratio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стабильно выше 2.36) на протяжении всего периода. </w:t>
      </w:r>
      <w:r w:rsidRPr="00E35ED7">
        <w:rPr>
          <w:rFonts w:ascii="Calibri" w:eastAsia="Calibri" w:hAnsi="Calibri" w:cs="Calibri"/>
          <w:sz w:val="28"/>
          <w:szCs w:val="28"/>
        </w:rPr>
        <w:t>ASML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также показывает полное отсутствие долгового бремени (</w:t>
      </w:r>
      <w:r w:rsidRPr="00E35ED7">
        <w:rPr>
          <w:rFonts w:ascii="Calibri" w:eastAsia="Calibri" w:hAnsi="Calibri" w:cs="Calibri"/>
          <w:sz w:val="28"/>
          <w:szCs w:val="28"/>
        </w:rPr>
        <w:t>ND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EBITDA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до -0.80) при уверенном росте показателей ликвидности (</w:t>
      </w:r>
      <w:r w:rsidRPr="00E35ED7">
        <w:rPr>
          <w:rFonts w:ascii="Calibri" w:eastAsia="Calibri" w:hAnsi="Calibri" w:cs="Calibri"/>
          <w:sz w:val="28"/>
          <w:szCs w:val="28"/>
        </w:rPr>
        <w:t>Current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Ratio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вырос с 1.28 до 1.53). </w:t>
      </w:r>
      <w:r w:rsidRPr="00E35ED7">
        <w:rPr>
          <w:rFonts w:ascii="Calibri" w:eastAsia="Calibri" w:hAnsi="Calibri" w:cs="Calibri"/>
          <w:sz w:val="28"/>
          <w:szCs w:val="28"/>
        </w:rPr>
        <w:t>Microsoft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занимает среднюю позицию с умеренным долгом (</w:t>
      </w:r>
      <w:r w:rsidRPr="00E35ED7">
        <w:rPr>
          <w:rFonts w:ascii="Calibri" w:eastAsia="Calibri" w:hAnsi="Calibri" w:cs="Calibri"/>
          <w:sz w:val="28"/>
          <w:szCs w:val="28"/>
        </w:rPr>
        <w:t>ND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EBITDA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не выше 0.47) и приемлемой ликвидностью, но уступает лидерам. </w:t>
      </w:r>
      <w:r w:rsidRPr="00E35ED7">
        <w:rPr>
          <w:rFonts w:ascii="Calibri" w:eastAsia="Calibri" w:hAnsi="Calibri" w:cs="Calibri"/>
          <w:sz w:val="28"/>
          <w:szCs w:val="28"/>
        </w:rPr>
        <w:t>Apple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уступает конкурентам по показателям краткосрочной финансовой устойчивости из-за низких коэффициентов ликвидности (</w:t>
      </w:r>
      <w:r w:rsidRPr="00E35ED7">
        <w:rPr>
          <w:rFonts w:ascii="Calibri" w:eastAsia="Calibri" w:hAnsi="Calibri" w:cs="Calibri"/>
          <w:sz w:val="28"/>
          <w:szCs w:val="28"/>
        </w:rPr>
        <w:t>Current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и </w:t>
      </w:r>
      <w:r w:rsidRPr="00E35ED7">
        <w:rPr>
          <w:rFonts w:ascii="Calibri" w:eastAsia="Calibri" w:hAnsi="Calibri" w:cs="Calibri"/>
          <w:sz w:val="28"/>
          <w:szCs w:val="28"/>
        </w:rPr>
        <w:t>Quick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Ratio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&lt; 1.0 за весь анализируемый период) и максимальной в группе долговой нагрузки (</w:t>
      </w:r>
      <w:r w:rsidRPr="00E35ED7">
        <w:rPr>
          <w:rFonts w:ascii="Calibri" w:eastAsia="Calibri" w:hAnsi="Calibri" w:cs="Calibri"/>
          <w:sz w:val="28"/>
          <w:szCs w:val="28"/>
        </w:rPr>
        <w:t>ND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EBITDA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0.57-0.83).</w:t>
      </w:r>
    </w:p>
    <w:p w14:paraId="5342B90C" w14:textId="77777777" w:rsidR="00E35ED7" w:rsidRDefault="0032698A" w:rsidP="00E35ED7">
      <w:pPr>
        <w:widowControl w:val="0"/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 xml:space="preserve">Отрасль 2. Потребительский </w:t>
      </w:r>
      <w:r w:rsidRPr="00E35ED7">
        <w:rPr>
          <w:rFonts w:ascii="Calibri" w:eastAsia="Calibri" w:hAnsi="Calibri" w:cs="Calibri"/>
          <w:b/>
          <w:bCs/>
          <w:sz w:val="28"/>
          <w:szCs w:val="28"/>
        </w:rPr>
        <w:t>discretionary</w:t>
      </w: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 xml:space="preserve">, </w:t>
      </w:r>
      <w:r w:rsidRPr="00E35ED7">
        <w:rPr>
          <w:rFonts w:ascii="Calibri" w:eastAsia="Calibri" w:hAnsi="Calibri" w:cs="Calibri"/>
          <w:b/>
          <w:bCs/>
          <w:sz w:val="28"/>
          <w:szCs w:val="28"/>
        </w:rPr>
        <w:t>e</w:t>
      </w: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-</w:t>
      </w:r>
      <w:r w:rsidRPr="00E35ED7">
        <w:rPr>
          <w:rFonts w:ascii="Calibri" w:eastAsia="Calibri" w:hAnsi="Calibri" w:cs="Calibri"/>
          <w:b/>
          <w:bCs/>
          <w:sz w:val="28"/>
          <w:szCs w:val="28"/>
        </w:rPr>
        <w:t>commerce</w:t>
      </w: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 xml:space="preserve"> и онлайн-сервисы.</w:t>
      </w:r>
    </w:p>
    <w:p w14:paraId="41C1E6AA" w14:textId="77777777" w:rsidR="006A669D" w:rsidRPr="00E35ED7" w:rsidRDefault="0032698A" w:rsidP="00E35ED7">
      <w:pPr>
        <w:widowControl w:val="0"/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В этой группе отбор прошли </w:t>
      </w:r>
      <w:r w:rsidRPr="00E35ED7">
        <w:rPr>
          <w:rFonts w:ascii="Calibri" w:eastAsia="Calibri" w:hAnsi="Calibri" w:cs="Calibri"/>
          <w:sz w:val="28"/>
          <w:szCs w:val="28"/>
        </w:rPr>
        <w:t>PDD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Holdings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</w:t>
      </w:r>
      <w:r w:rsidRPr="00E35ED7">
        <w:rPr>
          <w:rFonts w:ascii="Calibri" w:eastAsia="Calibri" w:hAnsi="Calibri" w:cs="Calibri"/>
          <w:sz w:val="28"/>
          <w:szCs w:val="28"/>
        </w:rPr>
        <w:t>PDD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) и </w:t>
      </w:r>
      <w:r w:rsidRPr="00E35ED7">
        <w:rPr>
          <w:rFonts w:ascii="Calibri" w:eastAsia="Calibri" w:hAnsi="Calibri" w:cs="Calibri"/>
          <w:sz w:val="28"/>
          <w:szCs w:val="28"/>
        </w:rPr>
        <w:t>Amazon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</w:t>
      </w:r>
      <w:r w:rsidRPr="00E35ED7">
        <w:rPr>
          <w:rFonts w:ascii="Calibri" w:eastAsia="Calibri" w:hAnsi="Calibri" w:cs="Calibri"/>
          <w:sz w:val="28"/>
          <w:szCs w:val="28"/>
        </w:rPr>
        <w:t>AMZN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). У </w:t>
      </w:r>
      <w:r w:rsidRPr="00E35ED7">
        <w:rPr>
          <w:rFonts w:ascii="Calibri" w:eastAsia="Calibri" w:hAnsi="Calibri" w:cs="Calibri"/>
          <w:sz w:val="28"/>
          <w:szCs w:val="28"/>
        </w:rPr>
        <w:t>PDD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зафиксирован отрицательный чистый долг (</w:t>
      </w:r>
      <w:r w:rsidRPr="00E35ED7">
        <w:rPr>
          <w:rFonts w:ascii="Calibri" w:eastAsia="Calibri" w:hAnsi="Calibri" w:cs="Calibri"/>
          <w:sz w:val="28"/>
          <w:szCs w:val="28"/>
        </w:rPr>
        <w:t>ND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EBITDA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−0.35 в 2024 году) и максимальные в отрасли коэффициенты ликвидности (</w:t>
      </w:r>
      <w:r w:rsidRPr="00E35ED7">
        <w:rPr>
          <w:rFonts w:ascii="Calibri" w:eastAsia="Calibri" w:hAnsi="Calibri" w:cs="Calibri"/>
          <w:sz w:val="28"/>
          <w:szCs w:val="28"/>
        </w:rPr>
        <w:t>Current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и </w:t>
      </w:r>
      <w:r w:rsidRPr="00E35ED7">
        <w:rPr>
          <w:rFonts w:ascii="Calibri" w:eastAsia="Calibri" w:hAnsi="Calibri" w:cs="Calibri"/>
          <w:sz w:val="28"/>
          <w:szCs w:val="28"/>
        </w:rPr>
        <w:t>Quick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Ratio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- 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lastRenderedPageBreak/>
        <w:t xml:space="preserve">2.21). </w:t>
      </w:r>
      <w:r w:rsidRPr="00E35ED7">
        <w:rPr>
          <w:rFonts w:ascii="Calibri" w:eastAsia="Calibri" w:hAnsi="Calibri" w:cs="Calibri"/>
          <w:sz w:val="28"/>
          <w:szCs w:val="28"/>
        </w:rPr>
        <w:t>Amazon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показал устойчивое снижение закредитованности: показатель </w:t>
      </w:r>
      <w:r w:rsidRPr="00E35ED7">
        <w:rPr>
          <w:rFonts w:ascii="Calibri" w:eastAsia="Calibri" w:hAnsi="Calibri" w:cs="Calibri"/>
          <w:sz w:val="28"/>
          <w:szCs w:val="28"/>
        </w:rPr>
        <w:t>ND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EBITDA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опустился с 2.25 (2022) до 0.42 (2024). </w:t>
      </w:r>
      <w:r w:rsidRPr="00E35ED7">
        <w:rPr>
          <w:rFonts w:ascii="Calibri" w:eastAsia="Calibri" w:hAnsi="Calibri" w:cs="Calibri"/>
          <w:sz w:val="28"/>
          <w:szCs w:val="28"/>
        </w:rPr>
        <w:t>Tesla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также имеет отрицательный чистый долг (-0.17 в 2024 году), но проигрывает </w:t>
      </w:r>
      <w:r w:rsidRPr="00E35ED7">
        <w:rPr>
          <w:rFonts w:ascii="Calibri" w:eastAsia="Calibri" w:hAnsi="Calibri" w:cs="Calibri"/>
          <w:sz w:val="28"/>
          <w:szCs w:val="28"/>
        </w:rPr>
        <w:t>Amazon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по метрикам ликвидности.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MercadoLibre</w:t>
      </w:r>
      <w:proofErr w:type="spellEnd"/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показала наибольшую в секторе долговую нагрузку (</w:t>
      </w:r>
      <w:r w:rsidRPr="00E35ED7">
        <w:rPr>
          <w:rFonts w:ascii="Calibri" w:eastAsia="Calibri" w:hAnsi="Calibri" w:cs="Calibri"/>
          <w:sz w:val="28"/>
          <w:szCs w:val="28"/>
        </w:rPr>
        <w:t>ND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EBITDA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1.31) при минимальном </w:t>
      </w:r>
      <w:r w:rsidRPr="00E35ED7">
        <w:rPr>
          <w:rFonts w:ascii="Calibri" w:eastAsia="Calibri" w:hAnsi="Calibri" w:cs="Calibri"/>
          <w:sz w:val="28"/>
          <w:szCs w:val="28"/>
        </w:rPr>
        <w:t>Cash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Ratio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(0.16), уступив лидерам по уровню финансовых рисков.</w:t>
      </w:r>
    </w:p>
    <w:p w14:paraId="46BAD16A" w14:textId="77777777" w:rsidR="00E35ED7" w:rsidRDefault="0032698A" w:rsidP="00E35ED7">
      <w:pPr>
        <w:widowControl w:val="0"/>
        <w:spacing w:after="120" w:line="240" w:lineRule="auto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 xml:space="preserve">Отрасль 3. Коммуникационные сервисы, </w:t>
      </w:r>
      <w:r w:rsidRPr="00E35ED7">
        <w:rPr>
          <w:rFonts w:ascii="Calibri" w:eastAsia="Calibri" w:hAnsi="Calibri" w:cs="Calibri"/>
          <w:b/>
          <w:bCs/>
          <w:sz w:val="28"/>
          <w:szCs w:val="28"/>
        </w:rPr>
        <w:t>digital</w:t>
      </w: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-реклама и подписки.</w:t>
      </w:r>
    </w:p>
    <w:p w14:paraId="08009831" w14:textId="77777777" w:rsidR="006A669D" w:rsidRPr="00E35ED7" w:rsidRDefault="0032698A" w:rsidP="00E35ED7">
      <w:pPr>
        <w:widowControl w:val="0"/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Из данного сектора выбраны </w:t>
      </w:r>
      <w:r w:rsidRPr="00E35ED7">
        <w:rPr>
          <w:rFonts w:ascii="Calibri" w:eastAsia="Calibri" w:hAnsi="Calibri" w:cs="Calibri"/>
          <w:sz w:val="28"/>
          <w:szCs w:val="28"/>
        </w:rPr>
        <w:t>Alphabet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Google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</w:t>
      </w:r>
      <w:r w:rsidRPr="00E35ED7">
        <w:rPr>
          <w:rFonts w:ascii="Calibri" w:eastAsia="Calibri" w:hAnsi="Calibri" w:cs="Calibri"/>
          <w:sz w:val="28"/>
          <w:szCs w:val="28"/>
        </w:rPr>
        <w:t>GOOGL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) и </w:t>
      </w:r>
      <w:r w:rsidRPr="00E35ED7">
        <w:rPr>
          <w:rFonts w:ascii="Calibri" w:eastAsia="Calibri" w:hAnsi="Calibri" w:cs="Calibri"/>
          <w:sz w:val="28"/>
          <w:szCs w:val="28"/>
        </w:rPr>
        <w:t>Meta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</w:t>
      </w:r>
      <w:r w:rsidRPr="00E35ED7">
        <w:rPr>
          <w:rFonts w:ascii="Calibri" w:eastAsia="Calibri" w:hAnsi="Calibri" w:cs="Calibri"/>
          <w:sz w:val="28"/>
          <w:szCs w:val="28"/>
        </w:rPr>
        <w:t>META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). </w:t>
      </w:r>
      <w:r w:rsidRPr="00E35ED7">
        <w:rPr>
          <w:rFonts w:ascii="Calibri" w:eastAsia="Calibri" w:hAnsi="Calibri" w:cs="Calibri"/>
          <w:sz w:val="28"/>
          <w:szCs w:val="28"/>
        </w:rPr>
        <w:t>Alphabet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работает с нулевой долговой нагрузкой (</w:t>
      </w:r>
      <w:r w:rsidRPr="00E35ED7">
        <w:rPr>
          <w:rFonts w:ascii="Calibri" w:eastAsia="Calibri" w:hAnsi="Calibri" w:cs="Calibri"/>
          <w:sz w:val="28"/>
          <w:szCs w:val="28"/>
        </w:rPr>
        <w:t>ND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EBITDA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-0.01 в 2024 году) и высокой ликвидностью (</w:t>
      </w:r>
      <w:r w:rsidRPr="00E35ED7">
        <w:rPr>
          <w:rFonts w:ascii="Calibri" w:eastAsia="Calibri" w:hAnsi="Calibri" w:cs="Calibri"/>
          <w:sz w:val="28"/>
          <w:szCs w:val="28"/>
        </w:rPr>
        <w:t>Current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Ratio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1.84, </w:t>
      </w:r>
      <w:r w:rsidRPr="00E35ED7">
        <w:rPr>
          <w:rFonts w:ascii="Calibri" w:eastAsia="Calibri" w:hAnsi="Calibri" w:cs="Calibri"/>
          <w:sz w:val="28"/>
          <w:szCs w:val="28"/>
        </w:rPr>
        <w:t>Quick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Ratio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1.81). У </w:t>
      </w:r>
      <w:r w:rsidRPr="00E35ED7">
        <w:rPr>
          <w:rFonts w:ascii="Calibri" w:eastAsia="Calibri" w:hAnsi="Calibri" w:cs="Calibri"/>
          <w:sz w:val="28"/>
          <w:szCs w:val="28"/>
        </w:rPr>
        <w:t>Meta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отмечены максимальные значения ликвидности в отрасли (</w:t>
      </w:r>
      <w:r w:rsidRPr="00E35ED7">
        <w:rPr>
          <w:rFonts w:ascii="Calibri" w:eastAsia="Calibri" w:hAnsi="Calibri" w:cs="Calibri"/>
          <w:sz w:val="28"/>
          <w:szCs w:val="28"/>
        </w:rPr>
        <w:t>Current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Ratio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2.98, </w:t>
      </w:r>
      <w:r w:rsidRPr="00E35ED7">
        <w:rPr>
          <w:rFonts w:ascii="Calibri" w:eastAsia="Calibri" w:hAnsi="Calibri" w:cs="Calibri"/>
          <w:sz w:val="28"/>
          <w:szCs w:val="28"/>
        </w:rPr>
        <w:t>Cash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Ratio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1.31) при минимальном долге (</w:t>
      </w:r>
      <w:r w:rsidRPr="00E35ED7">
        <w:rPr>
          <w:rFonts w:ascii="Calibri" w:eastAsia="Calibri" w:hAnsi="Calibri" w:cs="Calibri"/>
          <w:sz w:val="28"/>
          <w:szCs w:val="28"/>
        </w:rPr>
        <w:t>ND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EBITDA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0.06). Показатели </w:t>
      </w:r>
      <w:r w:rsidRPr="00E35ED7">
        <w:rPr>
          <w:rFonts w:ascii="Calibri" w:eastAsia="Calibri" w:hAnsi="Calibri" w:cs="Calibri"/>
          <w:sz w:val="28"/>
          <w:szCs w:val="28"/>
        </w:rPr>
        <w:t>Netflix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находятся на среднем уровне. </w:t>
      </w:r>
      <w:r w:rsidRPr="00E35ED7">
        <w:rPr>
          <w:rFonts w:ascii="Calibri" w:eastAsia="Calibri" w:hAnsi="Calibri" w:cs="Calibri"/>
          <w:sz w:val="28"/>
          <w:szCs w:val="28"/>
        </w:rPr>
        <w:t>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-</w:t>
      </w:r>
      <w:r w:rsidRPr="00E35ED7">
        <w:rPr>
          <w:rFonts w:ascii="Calibri" w:eastAsia="Calibri" w:hAnsi="Calibri" w:cs="Calibri"/>
          <w:sz w:val="28"/>
          <w:szCs w:val="28"/>
        </w:rPr>
        <w:t>Mobile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и </w:t>
      </w:r>
      <w:r w:rsidRPr="00E35ED7">
        <w:rPr>
          <w:rFonts w:ascii="Calibri" w:eastAsia="Calibri" w:hAnsi="Calibri" w:cs="Calibri"/>
          <w:sz w:val="28"/>
          <w:szCs w:val="28"/>
        </w:rPr>
        <w:t>Charter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не прошли отбор из-за высокой долговой нагрузки (</w:t>
      </w:r>
      <w:r w:rsidRPr="00E35ED7">
        <w:rPr>
          <w:rFonts w:ascii="Calibri" w:eastAsia="Calibri" w:hAnsi="Calibri" w:cs="Calibri"/>
          <w:sz w:val="28"/>
          <w:szCs w:val="28"/>
        </w:rPr>
        <w:t>ND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EBITDA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3.50 и 4.45 соответственно) и слабой ликвидности.</w:t>
      </w:r>
    </w:p>
    <w:p w14:paraId="19DB4A9F" w14:textId="77777777" w:rsidR="00E35ED7" w:rsidRDefault="0032698A" w:rsidP="00E35ED7">
      <w:pPr>
        <w:widowControl w:val="0"/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Отрасль 4. Здравоохранение, биотехнологии и медицинские технологии.</w:t>
      </w:r>
    </w:p>
    <w:p w14:paraId="0CCA7FCB" w14:textId="7191A22C" w:rsidR="006A669D" w:rsidRPr="00E35ED7" w:rsidRDefault="0032698A" w:rsidP="00E35ED7">
      <w:pPr>
        <w:widowControl w:val="0"/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>По показателям 2022</w:t>
      </w:r>
      <w:r w:rsidR="00F335A4">
        <w:rPr>
          <w:rFonts w:ascii="Calibri" w:eastAsia="Calibri" w:hAnsi="Calibri" w:cs="Calibri"/>
          <w:sz w:val="28"/>
          <w:szCs w:val="28"/>
          <w:lang w:val="ru-RU"/>
        </w:rPr>
        <w:t>-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2024 годов в финальную выборку вошли </w:t>
      </w:r>
      <w:r w:rsidRPr="00E35ED7">
        <w:rPr>
          <w:rFonts w:ascii="Calibri" w:eastAsia="Calibri" w:hAnsi="Calibri" w:cs="Calibri"/>
          <w:sz w:val="28"/>
          <w:szCs w:val="28"/>
        </w:rPr>
        <w:t>Regeneron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Pharmaceuticals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</w:t>
      </w:r>
      <w:r w:rsidRPr="00E35ED7">
        <w:rPr>
          <w:rFonts w:ascii="Calibri" w:eastAsia="Calibri" w:hAnsi="Calibri" w:cs="Calibri"/>
          <w:sz w:val="28"/>
          <w:szCs w:val="28"/>
        </w:rPr>
        <w:t>REGN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) и </w:t>
      </w:r>
      <w:r w:rsidRPr="00E35ED7">
        <w:rPr>
          <w:rFonts w:ascii="Calibri" w:eastAsia="Calibri" w:hAnsi="Calibri" w:cs="Calibri"/>
          <w:sz w:val="28"/>
          <w:szCs w:val="28"/>
        </w:rPr>
        <w:t>Vertex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Pharmaceuticals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</w:t>
      </w:r>
      <w:r w:rsidRPr="00E35ED7">
        <w:rPr>
          <w:rFonts w:ascii="Calibri" w:eastAsia="Calibri" w:hAnsi="Calibri" w:cs="Calibri"/>
          <w:sz w:val="28"/>
          <w:szCs w:val="28"/>
        </w:rPr>
        <w:t>VRTX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). У </w:t>
      </w:r>
      <w:r w:rsidRPr="00E35ED7">
        <w:rPr>
          <w:rFonts w:ascii="Calibri" w:eastAsia="Calibri" w:hAnsi="Calibri" w:cs="Calibri"/>
          <w:sz w:val="28"/>
          <w:szCs w:val="28"/>
        </w:rPr>
        <w:t>REGN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чистый долг близок к нулю (</w:t>
      </w:r>
      <w:r w:rsidRPr="00E35ED7">
        <w:rPr>
          <w:rFonts w:ascii="Calibri" w:eastAsia="Calibri" w:hAnsi="Calibri" w:cs="Calibri"/>
          <w:sz w:val="28"/>
          <w:szCs w:val="28"/>
        </w:rPr>
        <w:t>ND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EBITDA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0.04 в 2024 году), а коэффициенты ликвидности максимальны в группе (</w:t>
      </w:r>
      <w:r w:rsidRPr="00E35ED7">
        <w:rPr>
          <w:rFonts w:ascii="Calibri" w:eastAsia="Calibri" w:hAnsi="Calibri" w:cs="Calibri"/>
          <w:sz w:val="28"/>
          <w:szCs w:val="28"/>
        </w:rPr>
        <w:t>Current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Ratio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4.73, </w:t>
      </w:r>
      <w:r w:rsidRPr="00E35ED7">
        <w:rPr>
          <w:rFonts w:ascii="Calibri" w:eastAsia="Calibri" w:hAnsi="Calibri" w:cs="Calibri"/>
          <w:sz w:val="28"/>
          <w:szCs w:val="28"/>
        </w:rPr>
        <w:t>Quick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Ratio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3.95, </w:t>
      </w:r>
      <w:r w:rsidRPr="00E35ED7">
        <w:rPr>
          <w:rFonts w:ascii="Calibri" w:eastAsia="Calibri" w:hAnsi="Calibri" w:cs="Calibri"/>
          <w:sz w:val="28"/>
          <w:szCs w:val="28"/>
        </w:rPr>
        <w:t>Cash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Ratio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0.63). </w:t>
      </w:r>
      <w:r w:rsidRPr="00E35ED7">
        <w:rPr>
          <w:rFonts w:ascii="Calibri" w:eastAsia="Calibri" w:hAnsi="Calibri" w:cs="Calibri"/>
          <w:sz w:val="28"/>
          <w:szCs w:val="28"/>
        </w:rPr>
        <w:t>VRTX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выступает нетто-кредитором с лучшим показателем </w:t>
      </w:r>
      <w:r w:rsidRPr="00E35ED7">
        <w:rPr>
          <w:rFonts w:ascii="Calibri" w:eastAsia="Calibri" w:hAnsi="Calibri" w:cs="Calibri"/>
          <w:sz w:val="28"/>
          <w:szCs w:val="28"/>
        </w:rPr>
        <w:t>ND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EBITDA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(−5.81 в 2024 году), обеспечивая полную независимость от долгового финансирования; показатели ликвидности превышают норму (</w:t>
      </w:r>
      <w:r w:rsidRPr="00E35ED7">
        <w:rPr>
          <w:rFonts w:ascii="Calibri" w:eastAsia="Calibri" w:hAnsi="Calibri" w:cs="Calibri"/>
          <w:sz w:val="28"/>
          <w:szCs w:val="28"/>
        </w:rPr>
        <w:t>Current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Ratio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2.69, </w:t>
      </w:r>
      <w:r w:rsidRPr="00E35ED7">
        <w:rPr>
          <w:rFonts w:ascii="Calibri" w:eastAsia="Calibri" w:hAnsi="Calibri" w:cs="Calibri"/>
          <w:sz w:val="28"/>
          <w:szCs w:val="28"/>
        </w:rPr>
        <w:t>Cash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Ratio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1.28). Компании </w:t>
      </w:r>
      <w:r w:rsidRPr="00E35ED7">
        <w:rPr>
          <w:rFonts w:ascii="Calibri" w:eastAsia="Calibri" w:hAnsi="Calibri" w:cs="Calibri"/>
          <w:sz w:val="28"/>
          <w:szCs w:val="28"/>
        </w:rPr>
        <w:t>AMGN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и </w:t>
      </w:r>
      <w:r w:rsidRPr="00E35ED7">
        <w:rPr>
          <w:rFonts w:ascii="Calibri" w:eastAsia="Calibri" w:hAnsi="Calibri" w:cs="Calibri"/>
          <w:sz w:val="28"/>
          <w:szCs w:val="28"/>
        </w:rPr>
        <w:t>GILD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уступают лидерам из-за избыточной для сектора долговой нагрузки (</w:t>
      </w:r>
      <w:r w:rsidRPr="00E35ED7">
        <w:rPr>
          <w:rFonts w:ascii="Calibri" w:eastAsia="Calibri" w:hAnsi="Calibri" w:cs="Calibri"/>
          <w:sz w:val="28"/>
          <w:szCs w:val="28"/>
        </w:rPr>
        <w:t>ND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EBITDA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3.60 и 3.77 соответственно в 2024 году), повышающей уязвимость бизнеса к росту процентных ставок.</w:t>
      </w:r>
    </w:p>
    <w:p w14:paraId="4F9553E7" w14:textId="77777777" w:rsidR="006A669D" w:rsidRPr="00E35ED7" w:rsidRDefault="0032698A" w:rsidP="00E35E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b/>
          <w:bCs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Отрасль 5. Потребительские товары повседневного спроса.</w:t>
      </w:r>
    </w:p>
    <w:p w14:paraId="2EC0B7DC" w14:textId="77777777" w:rsidR="006A669D" w:rsidRPr="00E35ED7" w:rsidRDefault="0032698A" w:rsidP="00AC567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По итогам анализа показателей финансовой устойчивости были отобраны </w:t>
      </w:r>
      <w:r w:rsidRPr="00E35ED7">
        <w:rPr>
          <w:rFonts w:ascii="Calibri" w:eastAsia="Calibri" w:hAnsi="Calibri" w:cs="Calibri"/>
          <w:sz w:val="28"/>
          <w:szCs w:val="28"/>
        </w:rPr>
        <w:t>Costco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</w:t>
      </w:r>
      <w:r w:rsidRPr="00E35ED7">
        <w:rPr>
          <w:rFonts w:ascii="Calibri" w:eastAsia="Calibri" w:hAnsi="Calibri" w:cs="Calibri"/>
          <w:sz w:val="28"/>
          <w:szCs w:val="28"/>
        </w:rPr>
        <w:t>COST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) и </w:t>
      </w:r>
      <w:r w:rsidRPr="00E35ED7">
        <w:rPr>
          <w:rFonts w:ascii="Calibri" w:eastAsia="Calibri" w:hAnsi="Calibri" w:cs="Calibri"/>
          <w:sz w:val="28"/>
          <w:szCs w:val="28"/>
        </w:rPr>
        <w:t>PepsiCo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</w:t>
      </w:r>
      <w:r w:rsidRPr="00E35ED7">
        <w:rPr>
          <w:rFonts w:ascii="Calibri" w:eastAsia="Calibri" w:hAnsi="Calibri" w:cs="Calibri"/>
          <w:sz w:val="28"/>
          <w:szCs w:val="28"/>
        </w:rPr>
        <w:t>PEP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). </w:t>
      </w:r>
      <w:r w:rsidRPr="00E35ED7">
        <w:rPr>
          <w:rFonts w:ascii="Calibri" w:eastAsia="Calibri" w:hAnsi="Calibri" w:cs="Calibri"/>
          <w:sz w:val="28"/>
          <w:szCs w:val="28"/>
        </w:rPr>
        <w:t>Costco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имеет отрицательный </w:t>
      </w:r>
      <w:r w:rsidRPr="00E35ED7">
        <w:rPr>
          <w:rFonts w:ascii="Calibri" w:eastAsia="Calibri" w:hAnsi="Calibri" w:cs="Calibri"/>
          <w:sz w:val="28"/>
          <w:szCs w:val="28"/>
        </w:rPr>
        <w:t>ND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EBITDA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(−0,14 в 2024 году), то есть денежные средства на балансе превышают долг, что говорит о высокой финансовой устойчивости. Компания также лидирует по </w:t>
      </w:r>
      <w:r w:rsidRPr="00E35ED7">
        <w:rPr>
          <w:rFonts w:ascii="Calibri" w:eastAsia="Calibri" w:hAnsi="Calibri" w:cs="Calibri"/>
          <w:sz w:val="28"/>
          <w:szCs w:val="28"/>
        </w:rPr>
        <w:t>Current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Ratio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(0,97) и </w:t>
      </w:r>
      <w:r w:rsidRPr="00E35ED7">
        <w:rPr>
          <w:rFonts w:ascii="Calibri" w:eastAsia="Calibri" w:hAnsi="Calibri" w:cs="Calibri"/>
          <w:sz w:val="28"/>
          <w:szCs w:val="28"/>
        </w:rPr>
        <w:t>Cash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Ratio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(0,28). Бизнес-модель </w:t>
      </w:r>
      <w:r w:rsidRPr="00E35ED7">
        <w:rPr>
          <w:rFonts w:ascii="Calibri" w:eastAsia="Calibri" w:hAnsi="Calibri" w:cs="Calibri"/>
          <w:sz w:val="28"/>
          <w:szCs w:val="28"/>
        </w:rPr>
        <w:t>Costco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предполагает быструю оборачиваемость товаров и отсрочку платежей 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lastRenderedPageBreak/>
        <w:t xml:space="preserve">поставщикам, что создаёт отрицательный рабочий капитал при стабильном денежном потоке. </w:t>
      </w:r>
      <w:r w:rsidRPr="00E35ED7">
        <w:rPr>
          <w:rFonts w:ascii="Calibri" w:eastAsia="Calibri" w:hAnsi="Calibri" w:cs="Calibri"/>
          <w:sz w:val="28"/>
          <w:szCs w:val="28"/>
        </w:rPr>
        <w:t>PepsiCo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демонстрирует умеренную и снижающуюся долговую нагрузку (</w:t>
      </w:r>
      <w:r w:rsidRPr="00E35ED7">
        <w:rPr>
          <w:rFonts w:ascii="Calibri" w:eastAsia="Calibri" w:hAnsi="Calibri" w:cs="Calibri"/>
          <w:sz w:val="28"/>
          <w:szCs w:val="28"/>
        </w:rPr>
        <w:t>ND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EBITDA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снизился с 2,32 в 2022 году до 2,18 в 2024 году). Показатели </w:t>
      </w:r>
      <w:r w:rsidRPr="00E35ED7">
        <w:rPr>
          <w:rFonts w:ascii="Calibri" w:eastAsia="Calibri" w:hAnsi="Calibri" w:cs="Calibri"/>
          <w:sz w:val="28"/>
          <w:szCs w:val="28"/>
        </w:rPr>
        <w:t>Quick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Ratio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(0,65) и </w:t>
      </w:r>
      <w:r w:rsidRPr="00E35ED7">
        <w:rPr>
          <w:rFonts w:ascii="Calibri" w:eastAsia="Calibri" w:hAnsi="Calibri" w:cs="Calibri"/>
          <w:sz w:val="28"/>
          <w:szCs w:val="28"/>
        </w:rPr>
        <w:t>Cash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Ratio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(0,27) являются вторыми в группе, что подтверждает достаточную ликвидность для компании такого масштаба. </w:t>
      </w:r>
      <w:r w:rsidRPr="00E35ED7">
        <w:rPr>
          <w:rFonts w:ascii="Calibri" w:eastAsia="Calibri" w:hAnsi="Calibri" w:cs="Calibri"/>
          <w:sz w:val="28"/>
          <w:szCs w:val="28"/>
        </w:rPr>
        <w:t>KDP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исключается из-за наихудших показателей (самый высокий долг </w:t>
      </w:r>
      <w:r w:rsidRPr="00E35ED7">
        <w:rPr>
          <w:rFonts w:ascii="Calibri" w:eastAsia="Calibri" w:hAnsi="Calibri" w:cs="Calibri"/>
          <w:sz w:val="28"/>
          <w:szCs w:val="28"/>
        </w:rPr>
        <w:t>ND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EBITDA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= 4,45 и самая низкая ликвидность </w:t>
      </w:r>
      <w:r w:rsidRPr="00E35ED7">
        <w:rPr>
          <w:rFonts w:ascii="Calibri" w:eastAsia="Calibri" w:hAnsi="Calibri" w:cs="Calibri"/>
          <w:sz w:val="28"/>
          <w:szCs w:val="28"/>
        </w:rPr>
        <w:t>Current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Ratio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= 0,49, </w:t>
      </w:r>
      <w:r w:rsidRPr="00E35ED7">
        <w:rPr>
          <w:rFonts w:ascii="Calibri" w:eastAsia="Calibri" w:hAnsi="Calibri" w:cs="Calibri"/>
          <w:sz w:val="28"/>
          <w:szCs w:val="28"/>
        </w:rPr>
        <w:t>Quick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Ratio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= 0,33), что создаёт наибольший финансовый риск. </w:t>
      </w:r>
      <w:r w:rsidRPr="00E35ED7">
        <w:rPr>
          <w:rFonts w:ascii="Calibri" w:eastAsia="Calibri" w:hAnsi="Calibri" w:cs="Calibri"/>
          <w:sz w:val="28"/>
          <w:szCs w:val="28"/>
        </w:rPr>
        <w:t>Mondelez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несмотря на заметное снижение долга с 4,52 до 2,11, имеет минимальный </w:t>
      </w:r>
      <w:r w:rsidRPr="00E35ED7">
        <w:rPr>
          <w:rFonts w:ascii="Calibri" w:eastAsia="Calibri" w:hAnsi="Calibri" w:cs="Calibri"/>
          <w:sz w:val="28"/>
          <w:szCs w:val="28"/>
        </w:rPr>
        <w:t>Cash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Ratio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(0,07) в группе, что ограничивает финансовую гибкость компании.</w:t>
      </w:r>
    </w:p>
    <w:p w14:paraId="325A3ED3" w14:textId="77777777" w:rsidR="00AC5679" w:rsidRPr="00AC5679" w:rsidRDefault="00AC5679" w:rsidP="00AC5679">
      <w:pPr>
        <w:pStyle w:val="1"/>
        <w:ind w:firstLine="720"/>
        <w:jc w:val="both"/>
        <w:rPr>
          <w:b/>
          <w:bCs/>
          <w:sz w:val="28"/>
          <w:szCs w:val="28"/>
          <w:shd w:val="clear" w:color="auto" w:fill="FFFFFF"/>
          <w:lang w:val="ru-RU"/>
        </w:rPr>
      </w:pPr>
      <w:bookmarkStart w:id="5" w:name="_Toc232276770"/>
      <w:r w:rsidRPr="00AC5679">
        <w:rPr>
          <w:b/>
          <w:bCs/>
          <w:sz w:val="28"/>
          <w:szCs w:val="28"/>
          <w:shd w:val="clear" w:color="auto" w:fill="FFFFFF"/>
          <w:lang w:val="ru-RU"/>
        </w:rPr>
        <w:t>Процесс оптимизации и выбора оптимального варианта портфеля. Обоснование выбора оптимального варианта портфеля.</w:t>
      </w:r>
      <w:bookmarkEnd w:id="5"/>
    </w:p>
    <w:p w14:paraId="4B28FE91" w14:textId="77777777" w:rsidR="006A669D" w:rsidRPr="00E35ED7" w:rsidRDefault="0032698A" w:rsidP="00AC5679">
      <w:pPr>
        <w:widowControl w:val="0"/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>На основе сравнительного финансового анализа предварительной выборки из 22 компаний была сформирована итоговая база портфеля. Отбор проводился внутри каждого из пяти отраслевых блоков по трём группам показателей: рентабельность (</w:t>
      </w:r>
      <w:r w:rsidRPr="00E35ED7">
        <w:rPr>
          <w:rFonts w:ascii="Calibri" w:eastAsia="Calibri" w:hAnsi="Calibri" w:cs="Calibri"/>
          <w:sz w:val="28"/>
          <w:szCs w:val="28"/>
        </w:rPr>
        <w:t>ROE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</w:t>
      </w:r>
      <w:r w:rsidRPr="00E35ED7">
        <w:rPr>
          <w:rFonts w:ascii="Calibri" w:eastAsia="Calibri" w:hAnsi="Calibri" w:cs="Calibri"/>
          <w:sz w:val="28"/>
          <w:szCs w:val="28"/>
        </w:rPr>
        <w:t>ROA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</w:t>
      </w:r>
      <w:r w:rsidRPr="00E35ED7">
        <w:rPr>
          <w:rFonts w:ascii="Calibri" w:eastAsia="Calibri" w:hAnsi="Calibri" w:cs="Calibri"/>
          <w:sz w:val="28"/>
          <w:szCs w:val="28"/>
        </w:rPr>
        <w:t>ROIC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</w:t>
      </w:r>
      <w:r w:rsidRPr="00E35ED7">
        <w:rPr>
          <w:rFonts w:ascii="Calibri" w:eastAsia="Calibri" w:hAnsi="Calibri" w:cs="Calibri"/>
          <w:sz w:val="28"/>
          <w:szCs w:val="28"/>
        </w:rPr>
        <w:t>Profit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Margin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), рыночная оценка (</w:t>
      </w:r>
      <w:r w:rsidRPr="00E35ED7">
        <w:rPr>
          <w:rFonts w:ascii="Calibri" w:eastAsia="Calibri" w:hAnsi="Calibri" w:cs="Calibri"/>
          <w:sz w:val="28"/>
          <w:szCs w:val="28"/>
        </w:rPr>
        <w:t>P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</w:t>
      </w:r>
      <w:r w:rsidRPr="00E35ED7">
        <w:rPr>
          <w:rFonts w:ascii="Calibri" w:eastAsia="Calibri" w:hAnsi="Calibri" w:cs="Calibri"/>
          <w:sz w:val="28"/>
          <w:szCs w:val="28"/>
        </w:rPr>
        <w:t>PEG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</w:t>
      </w:r>
      <w:r w:rsidRPr="00E35ED7">
        <w:rPr>
          <w:rFonts w:ascii="Calibri" w:eastAsia="Calibri" w:hAnsi="Calibri" w:cs="Calibri"/>
          <w:sz w:val="28"/>
          <w:szCs w:val="28"/>
        </w:rPr>
        <w:t>P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S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</w:t>
      </w:r>
      <w:r w:rsidRPr="00E35ED7">
        <w:rPr>
          <w:rFonts w:ascii="Calibri" w:eastAsia="Calibri" w:hAnsi="Calibri" w:cs="Calibri"/>
          <w:sz w:val="28"/>
          <w:szCs w:val="28"/>
        </w:rPr>
        <w:t>EV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EBITDA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) и финансовая устойчивость (</w:t>
      </w:r>
      <w:r w:rsidRPr="00E35ED7">
        <w:rPr>
          <w:rFonts w:ascii="Calibri" w:eastAsia="Calibri" w:hAnsi="Calibri" w:cs="Calibri"/>
          <w:sz w:val="28"/>
          <w:szCs w:val="28"/>
        </w:rPr>
        <w:t>ND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EBITDA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</w:t>
      </w:r>
      <w:r w:rsidRPr="00E35ED7">
        <w:rPr>
          <w:rFonts w:ascii="Calibri" w:eastAsia="Calibri" w:hAnsi="Calibri" w:cs="Calibri"/>
          <w:sz w:val="28"/>
          <w:szCs w:val="28"/>
        </w:rPr>
        <w:t>Current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Ratio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</w:t>
      </w:r>
      <w:r w:rsidRPr="00E35ED7">
        <w:rPr>
          <w:rFonts w:ascii="Calibri" w:eastAsia="Calibri" w:hAnsi="Calibri" w:cs="Calibri"/>
          <w:sz w:val="28"/>
          <w:szCs w:val="28"/>
        </w:rPr>
        <w:t>Quick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Ratio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</w:t>
      </w:r>
      <w:r w:rsidRPr="00E35ED7">
        <w:rPr>
          <w:rFonts w:ascii="Calibri" w:eastAsia="Calibri" w:hAnsi="Calibri" w:cs="Calibri"/>
          <w:sz w:val="28"/>
          <w:szCs w:val="28"/>
        </w:rPr>
        <w:t>Cash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Ratio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). По два финалиста от каждой отрасли образуют рисковую часть портфеля из десяти акций. Дополнительно к ним были отобраны два стабилизирующих актива, призванных снизить совокупную волатильность и обеспечить защитный буфер в кризисные периоды.</w:t>
      </w:r>
    </w:p>
    <w:p w14:paraId="7EBAD950" w14:textId="77777777" w:rsidR="006A669D" w:rsidRPr="00E35ED7" w:rsidRDefault="0032698A" w:rsidP="00E35E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b/>
          <w:bCs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Сравнительный финансовый анализ</w:t>
      </w:r>
    </w:p>
    <w:p w14:paraId="612FCDB1" w14:textId="77777777" w:rsidR="006A669D" w:rsidRPr="00E35ED7" w:rsidRDefault="0032698A" w:rsidP="00E35E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Отрасль 1. Технологии и полупроводники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:       </w:t>
      </w:r>
    </w:p>
    <w:p w14:paraId="01F2F46B" w14:textId="77777777" w:rsidR="006A669D" w:rsidRPr="00E35ED7" w:rsidRDefault="0032698A" w:rsidP="00E35E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По результатам сравнительного анализа всех трёх блоков показателей в финальную выборку от отрасли "Технологии и полупроводники" проходят </w:t>
      </w:r>
      <w:r w:rsidRPr="00E35ED7">
        <w:rPr>
          <w:rFonts w:ascii="Calibri" w:eastAsia="Calibri" w:hAnsi="Calibri" w:cs="Calibri"/>
          <w:sz w:val="28"/>
          <w:szCs w:val="28"/>
        </w:rPr>
        <w:t>Apple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</w:t>
      </w:r>
      <w:r w:rsidRPr="00E35ED7">
        <w:rPr>
          <w:rFonts w:ascii="Calibri" w:eastAsia="Calibri" w:hAnsi="Calibri" w:cs="Calibri"/>
          <w:sz w:val="28"/>
          <w:szCs w:val="28"/>
        </w:rPr>
        <w:t>AAPL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) и </w:t>
      </w:r>
      <w:r w:rsidRPr="00E35ED7">
        <w:rPr>
          <w:rFonts w:ascii="Calibri" w:eastAsia="Calibri" w:hAnsi="Calibri" w:cs="Calibri"/>
          <w:sz w:val="28"/>
          <w:szCs w:val="28"/>
        </w:rPr>
        <w:t>ASML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Holding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</w:t>
      </w:r>
      <w:r w:rsidRPr="00E35ED7">
        <w:rPr>
          <w:rFonts w:ascii="Calibri" w:eastAsia="Calibri" w:hAnsi="Calibri" w:cs="Calibri"/>
          <w:sz w:val="28"/>
          <w:szCs w:val="28"/>
        </w:rPr>
        <w:t>ASML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). Обе компании являются лидерами по рентабельности и привлекательности рыночной оценки, а низкая краткосрочная ликвидность </w:t>
      </w:r>
      <w:r w:rsidRPr="00E35ED7">
        <w:rPr>
          <w:rFonts w:ascii="Calibri" w:eastAsia="Calibri" w:hAnsi="Calibri" w:cs="Calibri"/>
          <w:sz w:val="28"/>
          <w:szCs w:val="28"/>
        </w:rPr>
        <w:t>Apple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оправдана фундаментально сильным бизнесом и исключительной эффективностью использования капитала. </w:t>
      </w:r>
      <w:r w:rsidRPr="00E35ED7">
        <w:rPr>
          <w:rFonts w:ascii="Calibri" w:eastAsia="Calibri" w:hAnsi="Calibri" w:cs="Calibri"/>
          <w:sz w:val="28"/>
          <w:szCs w:val="28"/>
        </w:rPr>
        <w:t>Microsoft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и </w:t>
      </w:r>
      <w:r w:rsidRPr="00E35ED7">
        <w:rPr>
          <w:rFonts w:ascii="Calibri" w:eastAsia="Calibri" w:hAnsi="Calibri" w:cs="Calibri"/>
          <w:sz w:val="28"/>
          <w:szCs w:val="28"/>
        </w:rPr>
        <w:t>AMD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несмотря на сильные показатели финансовой устойчивости, не прошли отбор ввиду отставания по отдаче на капитал у первой и критически низкой операционной эффективности при сильной переоценке рынком у второй.        </w:t>
      </w:r>
    </w:p>
    <w:p w14:paraId="60975CAC" w14:textId="77777777" w:rsidR="006A669D" w:rsidRPr="00E35ED7" w:rsidRDefault="0032698A" w:rsidP="00E35E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b/>
          <w:bCs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lastRenderedPageBreak/>
        <w:t xml:space="preserve">Отрасль 2. Потребительский </w:t>
      </w:r>
      <w:r w:rsidRPr="00E35ED7">
        <w:rPr>
          <w:rFonts w:ascii="Calibri" w:eastAsia="Calibri" w:hAnsi="Calibri" w:cs="Calibri"/>
          <w:b/>
          <w:bCs/>
          <w:sz w:val="28"/>
          <w:szCs w:val="28"/>
        </w:rPr>
        <w:t>discretionary</w:t>
      </w: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 xml:space="preserve">, </w:t>
      </w:r>
      <w:r w:rsidRPr="00E35ED7">
        <w:rPr>
          <w:rFonts w:ascii="Calibri" w:eastAsia="Calibri" w:hAnsi="Calibri" w:cs="Calibri"/>
          <w:b/>
          <w:bCs/>
          <w:sz w:val="28"/>
          <w:szCs w:val="28"/>
        </w:rPr>
        <w:t>e</w:t>
      </w: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-</w:t>
      </w:r>
      <w:r w:rsidRPr="00E35ED7">
        <w:rPr>
          <w:rFonts w:ascii="Calibri" w:eastAsia="Calibri" w:hAnsi="Calibri" w:cs="Calibri"/>
          <w:b/>
          <w:bCs/>
          <w:sz w:val="28"/>
          <w:szCs w:val="28"/>
        </w:rPr>
        <w:t>commerce</w:t>
      </w: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 xml:space="preserve"> и онлайн-сервисы:       </w:t>
      </w:r>
    </w:p>
    <w:p w14:paraId="29CB2E58" w14:textId="77777777" w:rsidR="006A669D" w:rsidRPr="00E35ED7" w:rsidRDefault="0032698A" w:rsidP="00E35E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По результатам сравнительного анализа всех трёх блоков показателей в финальную выборку от отрасли «Потребительский </w:t>
      </w:r>
      <w:r w:rsidRPr="00E35ED7">
        <w:rPr>
          <w:rFonts w:ascii="Calibri" w:eastAsia="Calibri" w:hAnsi="Calibri" w:cs="Calibri"/>
          <w:sz w:val="28"/>
          <w:szCs w:val="28"/>
        </w:rPr>
        <w:t>discretionary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</w:t>
      </w:r>
      <w:r w:rsidRPr="00E35ED7">
        <w:rPr>
          <w:rFonts w:ascii="Calibri" w:eastAsia="Calibri" w:hAnsi="Calibri" w:cs="Calibri"/>
          <w:sz w:val="28"/>
          <w:szCs w:val="28"/>
        </w:rPr>
        <w:t>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-</w:t>
      </w:r>
      <w:r w:rsidRPr="00E35ED7">
        <w:rPr>
          <w:rFonts w:ascii="Calibri" w:eastAsia="Calibri" w:hAnsi="Calibri" w:cs="Calibri"/>
          <w:sz w:val="28"/>
          <w:szCs w:val="28"/>
        </w:rPr>
        <w:t>commerce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и онлайн-сервисы» проходят </w:t>
      </w:r>
      <w:r w:rsidRPr="00E35ED7">
        <w:rPr>
          <w:rFonts w:ascii="Calibri" w:eastAsia="Calibri" w:hAnsi="Calibri" w:cs="Calibri"/>
          <w:sz w:val="28"/>
          <w:szCs w:val="28"/>
        </w:rPr>
        <w:t>PDD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Holdings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</w:t>
      </w:r>
      <w:r w:rsidRPr="00E35ED7">
        <w:rPr>
          <w:rFonts w:ascii="Calibri" w:eastAsia="Calibri" w:hAnsi="Calibri" w:cs="Calibri"/>
          <w:sz w:val="28"/>
          <w:szCs w:val="28"/>
        </w:rPr>
        <w:t>PDD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) и </w:t>
      </w:r>
      <w:r w:rsidRPr="00E35ED7">
        <w:rPr>
          <w:rFonts w:ascii="Calibri" w:eastAsia="Calibri" w:hAnsi="Calibri" w:cs="Calibri"/>
          <w:sz w:val="28"/>
          <w:szCs w:val="28"/>
        </w:rPr>
        <w:t>Amazon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</w:t>
      </w:r>
      <w:r w:rsidRPr="00E35ED7">
        <w:rPr>
          <w:rFonts w:ascii="Calibri" w:eastAsia="Calibri" w:hAnsi="Calibri" w:cs="Calibri"/>
          <w:sz w:val="28"/>
          <w:szCs w:val="28"/>
        </w:rPr>
        <w:t>AMZN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). </w:t>
      </w:r>
      <w:r w:rsidRPr="00E35ED7">
        <w:rPr>
          <w:rFonts w:ascii="Calibri" w:eastAsia="Calibri" w:hAnsi="Calibri" w:cs="Calibri"/>
          <w:sz w:val="28"/>
          <w:szCs w:val="28"/>
        </w:rPr>
        <w:t>PDD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является безусловным лидером отрасли по совокупности критериев: компания занимает первые позиции по рентабельности, обладает наиболее привлекательной рыночной оценкой и демонстрирует лучшие показатели финансовой устойчивости, неизменно занимая лидирующие позиции во всех трёх блоках анализа. </w:t>
      </w:r>
      <w:r w:rsidRPr="00E35ED7">
        <w:rPr>
          <w:rFonts w:ascii="Calibri" w:eastAsia="Calibri" w:hAnsi="Calibri" w:cs="Calibri"/>
          <w:sz w:val="28"/>
          <w:szCs w:val="28"/>
        </w:rPr>
        <w:t>Amazon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проходит отбор как компания с наиболее сбалансированным профилем среди оставшихся претендентов: восстанавливающаяся и растущая рентабельность, умеренная рыночная оценка</w:t>
      </w:r>
      <w:r w:rsidR="00D9543A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и управляемая долговая нагрузка.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MercadoLibre</w:t>
      </w:r>
      <w:proofErr w:type="spellEnd"/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несмотря на лидерство по </w:t>
      </w:r>
      <w:r w:rsidRPr="00E35ED7">
        <w:rPr>
          <w:rFonts w:ascii="Calibri" w:eastAsia="Calibri" w:hAnsi="Calibri" w:cs="Calibri"/>
          <w:sz w:val="28"/>
          <w:szCs w:val="28"/>
        </w:rPr>
        <w:t>ROE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и сильную динамику роста, не проходит отбор ввиду более дорогой рыночной оценки и более высокой долговой нагрузки. </w:t>
      </w:r>
      <w:r w:rsidRPr="00E35ED7">
        <w:rPr>
          <w:rFonts w:ascii="Calibri" w:eastAsia="Calibri" w:hAnsi="Calibri" w:cs="Calibri"/>
          <w:sz w:val="28"/>
          <w:szCs w:val="28"/>
        </w:rPr>
        <w:t>Tesla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выбывает из-за сочетания устойчивого снижения рентабельности по всем метрикам и критически завышенных мультипликаторов, которые несовместимы с реальными финансовыми результатами компании.</w:t>
      </w:r>
    </w:p>
    <w:p w14:paraId="72BDBA1C" w14:textId="77777777" w:rsidR="006A669D" w:rsidRPr="00E35ED7" w:rsidRDefault="0032698A" w:rsidP="00E35E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b/>
          <w:bCs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 xml:space="preserve">Отрасль 3. Коммуникационные сервисы, </w:t>
      </w:r>
      <w:r w:rsidRPr="00E35ED7">
        <w:rPr>
          <w:rFonts w:ascii="Calibri" w:eastAsia="Calibri" w:hAnsi="Calibri" w:cs="Calibri"/>
          <w:b/>
          <w:bCs/>
          <w:sz w:val="28"/>
          <w:szCs w:val="28"/>
        </w:rPr>
        <w:t>digital</w:t>
      </w: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-реклама и подписки:</w:t>
      </w:r>
    </w:p>
    <w:p w14:paraId="7399C3B2" w14:textId="77777777" w:rsidR="006A669D" w:rsidRPr="00E35ED7" w:rsidRDefault="0032698A" w:rsidP="00E35E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По результатам сравнительного анализа всех трёх блоков показателей в финальную выборку от отрасли "Коммуникационные сервисы, </w:t>
      </w:r>
      <w:r w:rsidRPr="00E35ED7">
        <w:rPr>
          <w:rFonts w:ascii="Calibri" w:eastAsia="Calibri" w:hAnsi="Calibri" w:cs="Calibri"/>
          <w:sz w:val="28"/>
          <w:szCs w:val="28"/>
        </w:rPr>
        <w:t>digital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-реклама и подписки" проходят </w:t>
      </w:r>
      <w:r w:rsidRPr="00E35ED7">
        <w:rPr>
          <w:rFonts w:ascii="Calibri" w:eastAsia="Calibri" w:hAnsi="Calibri" w:cs="Calibri"/>
          <w:sz w:val="28"/>
          <w:szCs w:val="28"/>
        </w:rPr>
        <w:t>Alphabet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Google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</w:t>
      </w:r>
      <w:r w:rsidRPr="00E35ED7">
        <w:rPr>
          <w:rFonts w:ascii="Calibri" w:eastAsia="Calibri" w:hAnsi="Calibri" w:cs="Calibri"/>
          <w:sz w:val="28"/>
          <w:szCs w:val="28"/>
        </w:rPr>
        <w:t>GOOGL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) и </w:t>
      </w:r>
      <w:r w:rsidRPr="00E35ED7">
        <w:rPr>
          <w:rFonts w:ascii="Calibri" w:eastAsia="Calibri" w:hAnsi="Calibri" w:cs="Calibri"/>
          <w:sz w:val="28"/>
          <w:szCs w:val="28"/>
        </w:rPr>
        <w:t>Meta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Platforms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</w:t>
      </w:r>
      <w:r w:rsidRPr="00E35ED7">
        <w:rPr>
          <w:rFonts w:ascii="Calibri" w:eastAsia="Calibri" w:hAnsi="Calibri" w:cs="Calibri"/>
          <w:sz w:val="28"/>
          <w:szCs w:val="28"/>
        </w:rPr>
        <w:t>META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). Обе компании являются лидерами по рентабельности и финансовой устойчивости, а их более высокая рыночная оценка относительно </w:t>
      </w:r>
      <w:r w:rsidRPr="00E35ED7">
        <w:rPr>
          <w:rFonts w:ascii="Calibri" w:eastAsia="Calibri" w:hAnsi="Calibri" w:cs="Calibri"/>
          <w:sz w:val="28"/>
          <w:szCs w:val="28"/>
        </w:rPr>
        <w:t>CHTR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и </w:t>
      </w:r>
      <w:r w:rsidRPr="00E35ED7">
        <w:rPr>
          <w:rFonts w:ascii="Calibri" w:eastAsia="Calibri" w:hAnsi="Calibri" w:cs="Calibri"/>
          <w:sz w:val="28"/>
          <w:szCs w:val="28"/>
        </w:rPr>
        <w:t>TMUS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оправдана фундаментально сильным бизнесом и высокой рентабельностью. </w:t>
      </w:r>
      <w:r w:rsidRPr="00E35ED7">
        <w:rPr>
          <w:rFonts w:ascii="Calibri" w:eastAsia="Calibri" w:hAnsi="Calibri" w:cs="Calibri"/>
          <w:sz w:val="28"/>
          <w:szCs w:val="28"/>
        </w:rPr>
        <w:t>Charter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Communications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и </w:t>
      </w:r>
      <w:r w:rsidRPr="00E35ED7">
        <w:rPr>
          <w:rFonts w:ascii="Calibri" w:eastAsia="Calibri" w:hAnsi="Calibri" w:cs="Calibri"/>
          <w:sz w:val="28"/>
          <w:szCs w:val="28"/>
        </w:rPr>
        <w:t>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-</w:t>
      </w:r>
      <w:r w:rsidRPr="00E35ED7">
        <w:rPr>
          <w:rFonts w:ascii="Calibri" w:eastAsia="Calibri" w:hAnsi="Calibri" w:cs="Calibri"/>
          <w:sz w:val="28"/>
          <w:szCs w:val="28"/>
        </w:rPr>
        <w:t>Mobile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несмотря на формально низкие мультипликаторы, не прошли отбор ввиду слабой операционной эффективности и высокой долговой нагрузки.    </w:t>
      </w:r>
    </w:p>
    <w:p w14:paraId="6CF589DC" w14:textId="77777777" w:rsidR="006A669D" w:rsidRPr="00E35ED7" w:rsidRDefault="0032698A" w:rsidP="00E35E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Отрасль 4. Здравоохранение, биотехнологии и медицинские технологии: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           </w:t>
      </w:r>
    </w:p>
    <w:p w14:paraId="22B6A30D" w14:textId="77777777" w:rsidR="006A669D" w:rsidRPr="00E35ED7" w:rsidRDefault="0032698A" w:rsidP="00E35E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По результатам сравнительного анализа всех трех блоков показателей в финальную выборку от отрасли «Здравоохранение, биотехнологии и медицинские технологии» были выбраны </w:t>
      </w:r>
      <w:r w:rsidRPr="00E35ED7">
        <w:rPr>
          <w:rFonts w:ascii="Calibri" w:eastAsia="Calibri" w:hAnsi="Calibri" w:cs="Calibri"/>
          <w:sz w:val="28"/>
          <w:szCs w:val="28"/>
        </w:rPr>
        <w:t>Regeneron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Pharmaceuticals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</w:t>
      </w:r>
      <w:r w:rsidRPr="00E35ED7">
        <w:rPr>
          <w:rFonts w:ascii="Calibri" w:eastAsia="Calibri" w:hAnsi="Calibri" w:cs="Calibri"/>
          <w:sz w:val="28"/>
          <w:szCs w:val="28"/>
        </w:rPr>
        <w:t>REGN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) и </w:t>
      </w:r>
      <w:r w:rsidRPr="00E35ED7">
        <w:rPr>
          <w:rFonts w:ascii="Calibri" w:eastAsia="Calibri" w:hAnsi="Calibri" w:cs="Calibri"/>
          <w:sz w:val="28"/>
          <w:szCs w:val="28"/>
        </w:rPr>
        <w:t>Amgen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</w:t>
      </w:r>
      <w:r w:rsidRPr="00E35ED7">
        <w:rPr>
          <w:rFonts w:ascii="Calibri" w:eastAsia="Calibri" w:hAnsi="Calibri" w:cs="Calibri"/>
          <w:sz w:val="28"/>
          <w:szCs w:val="28"/>
        </w:rPr>
        <w:t>AMGN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). </w:t>
      </w:r>
      <w:r w:rsidRPr="00E35ED7">
        <w:rPr>
          <w:rFonts w:ascii="Calibri" w:eastAsia="Calibri" w:hAnsi="Calibri" w:cs="Calibri"/>
          <w:sz w:val="28"/>
          <w:szCs w:val="28"/>
        </w:rPr>
        <w:t>Regeneron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является безусловным лидером отрасли по совокупности критериев: компания демонстрирует наиболее высокую 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lastRenderedPageBreak/>
        <w:t xml:space="preserve">рентабельность продаж в группе (31,1%), наиболее привлекательную рыночную оценку по </w:t>
      </w:r>
      <w:r w:rsidRPr="00E35ED7">
        <w:rPr>
          <w:rFonts w:ascii="Calibri" w:eastAsia="Calibri" w:hAnsi="Calibri" w:cs="Calibri"/>
          <w:sz w:val="28"/>
          <w:szCs w:val="28"/>
        </w:rPr>
        <w:t>P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среди компаний с положительной прибылью (18,43</w:t>
      </w:r>
      <w:r w:rsidRPr="00E35ED7">
        <w:rPr>
          <w:rFonts w:ascii="Calibri" w:eastAsia="Calibri" w:hAnsi="Calibri" w:cs="Calibri"/>
          <w:sz w:val="28"/>
          <w:szCs w:val="28"/>
        </w:rPr>
        <w:t>x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) и абсолютную финансовую устойчивость с практически нулевым чистым долгом и наивысшей ликвидностью в отрасли. </w:t>
      </w:r>
      <w:r w:rsidRPr="00E35ED7">
        <w:rPr>
          <w:rFonts w:ascii="Calibri" w:eastAsia="Calibri" w:hAnsi="Calibri" w:cs="Calibri"/>
          <w:sz w:val="28"/>
          <w:szCs w:val="28"/>
        </w:rPr>
        <w:t>AMGN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также был выбран как компания с наиболее сбалансированным профилем среди оставшихся претендентов: лидерство по </w:t>
      </w:r>
      <w:r w:rsidRPr="00E35ED7">
        <w:rPr>
          <w:rFonts w:ascii="Calibri" w:eastAsia="Calibri" w:hAnsi="Calibri" w:cs="Calibri"/>
          <w:sz w:val="28"/>
          <w:szCs w:val="28"/>
        </w:rPr>
        <w:t>ROE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наименьший </w:t>
      </w:r>
      <w:r w:rsidRPr="00E35ED7">
        <w:rPr>
          <w:rFonts w:ascii="Calibri" w:eastAsia="Calibri" w:hAnsi="Calibri" w:cs="Calibri"/>
          <w:sz w:val="28"/>
          <w:szCs w:val="28"/>
        </w:rPr>
        <w:t>EV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EBITDA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в группе (13,68</w:t>
      </w:r>
      <w:r w:rsidRPr="00E35ED7">
        <w:rPr>
          <w:rFonts w:ascii="Calibri" w:eastAsia="Calibri" w:hAnsi="Calibri" w:cs="Calibri"/>
          <w:sz w:val="28"/>
          <w:szCs w:val="28"/>
        </w:rPr>
        <w:t>x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) и достаточный уровень ликвидности, несмотря на повышенную долговую нагрузку, оправданную масштабом и устойчивостью денежных потоков компании. </w:t>
      </w:r>
      <w:r w:rsidRPr="00E35ED7">
        <w:rPr>
          <w:rFonts w:ascii="Calibri" w:eastAsia="Calibri" w:hAnsi="Calibri" w:cs="Calibri"/>
          <w:sz w:val="28"/>
          <w:szCs w:val="28"/>
        </w:rPr>
        <w:t>GILD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не проходит отбор ввиду резкого ухудшения всех показателей рентабельности в 2024 году и слишком высоких мультипликаторов, а </w:t>
      </w:r>
      <w:proofErr w:type="gramStart"/>
      <w:r w:rsidRPr="00E35ED7">
        <w:rPr>
          <w:rFonts w:ascii="Calibri" w:eastAsia="Calibri" w:hAnsi="Calibri" w:cs="Calibri"/>
          <w:sz w:val="28"/>
          <w:szCs w:val="28"/>
        </w:rPr>
        <w:t>VRTX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 из</w:t>
      </w:r>
      <w:proofErr w:type="gramEnd"/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-за сочетания отрицательной рентабельности по итогам 2024 года и сильно завышенного </w:t>
      </w:r>
      <w:r w:rsidRPr="00E35ED7">
        <w:rPr>
          <w:rFonts w:ascii="Calibri" w:eastAsia="Calibri" w:hAnsi="Calibri" w:cs="Calibri"/>
          <w:sz w:val="28"/>
          <w:szCs w:val="28"/>
        </w:rPr>
        <w:t>EV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EBITDA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несмотря на лидирующую финансовую устойчивость.                </w:t>
      </w:r>
    </w:p>
    <w:p w14:paraId="5399F360" w14:textId="77777777" w:rsidR="006A669D" w:rsidRPr="00E35ED7" w:rsidRDefault="0032698A" w:rsidP="00E35E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 xml:space="preserve">Отрасль 5. Потребительские товары повседневного спроса:  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        </w:t>
      </w:r>
    </w:p>
    <w:p w14:paraId="541A98EB" w14:textId="77777777" w:rsidR="006A669D" w:rsidRPr="00E35ED7" w:rsidRDefault="0032698A" w:rsidP="00AC567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По результатам анализа трех блоков показателей в финальную выборку по отрасли «Потребительские товары повседневного спроса» проходят </w:t>
      </w:r>
      <w:r w:rsidRPr="00E35ED7">
        <w:rPr>
          <w:rFonts w:ascii="Calibri" w:eastAsia="Calibri" w:hAnsi="Calibri" w:cs="Calibri"/>
          <w:sz w:val="28"/>
          <w:szCs w:val="28"/>
        </w:rPr>
        <w:t>Costco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</w:t>
      </w:r>
      <w:r w:rsidRPr="00E35ED7">
        <w:rPr>
          <w:rFonts w:ascii="Calibri" w:eastAsia="Calibri" w:hAnsi="Calibri" w:cs="Calibri"/>
          <w:sz w:val="28"/>
          <w:szCs w:val="28"/>
        </w:rPr>
        <w:t>COST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) и </w:t>
      </w:r>
      <w:r w:rsidRPr="00E35ED7">
        <w:rPr>
          <w:rFonts w:ascii="Calibri" w:eastAsia="Calibri" w:hAnsi="Calibri" w:cs="Calibri"/>
          <w:sz w:val="28"/>
          <w:szCs w:val="28"/>
        </w:rPr>
        <w:t>PepsiCo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</w:t>
      </w:r>
      <w:r w:rsidRPr="00E35ED7">
        <w:rPr>
          <w:rFonts w:ascii="Calibri" w:eastAsia="Calibri" w:hAnsi="Calibri" w:cs="Calibri"/>
          <w:sz w:val="28"/>
          <w:szCs w:val="28"/>
        </w:rPr>
        <w:t>PEP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). Обе компании входят в число лидеров по двум из трех направлений. </w:t>
      </w:r>
      <w:r w:rsidRPr="00E35ED7">
        <w:rPr>
          <w:rFonts w:ascii="Calibri" w:eastAsia="Calibri" w:hAnsi="Calibri" w:cs="Calibri"/>
          <w:sz w:val="28"/>
          <w:szCs w:val="28"/>
        </w:rPr>
        <w:t>Costco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показывает лучшие результаты по рентабельности (</w:t>
      </w:r>
      <w:r w:rsidRPr="00E35ED7">
        <w:rPr>
          <w:rFonts w:ascii="Calibri" w:eastAsia="Calibri" w:hAnsi="Calibri" w:cs="Calibri"/>
          <w:sz w:val="28"/>
          <w:szCs w:val="28"/>
        </w:rPr>
        <w:t>ROIC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25,48%, </w:t>
      </w:r>
      <w:r w:rsidRPr="00E35ED7">
        <w:rPr>
          <w:rFonts w:ascii="Calibri" w:eastAsia="Calibri" w:hAnsi="Calibri" w:cs="Calibri"/>
          <w:sz w:val="28"/>
          <w:szCs w:val="28"/>
        </w:rPr>
        <w:t>ROA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10,61%) и финансовой устойчивости (отрицательный </w:t>
      </w:r>
      <w:r w:rsidRPr="00E35ED7">
        <w:rPr>
          <w:rFonts w:ascii="Calibri" w:eastAsia="Calibri" w:hAnsi="Calibri" w:cs="Calibri"/>
          <w:sz w:val="28"/>
          <w:szCs w:val="28"/>
        </w:rPr>
        <w:t>ND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EBITDA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). </w:t>
      </w:r>
      <w:r w:rsidRPr="00E35ED7">
        <w:rPr>
          <w:rFonts w:ascii="Calibri" w:eastAsia="Calibri" w:hAnsi="Calibri" w:cs="Calibri"/>
          <w:sz w:val="28"/>
          <w:szCs w:val="28"/>
        </w:rPr>
        <w:t>PepsiCo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имеет самый высокий </w:t>
      </w:r>
      <w:r w:rsidRPr="00E35ED7">
        <w:rPr>
          <w:rFonts w:ascii="Calibri" w:eastAsia="Calibri" w:hAnsi="Calibri" w:cs="Calibri"/>
          <w:sz w:val="28"/>
          <w:szCs w:val="28"/>
        </w:rPr>
        <w:t>ROE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в группе (52,42%) и умеренную, снижающуюся долговую нагрузку. </w:t>
      </w:r>
      <w:r w:rsidRPr="00E35ED7">
        <w:rPr>
          <w:rFonts w:ascii="Calibri" w:eastAsia="Calibri" w:hAnsi="Calibri" w:cs="Calibri"/>
          <w:sz w:val="28"/>
          <w:szCs w:val="28"/>
        </w:rPr>
        <w:t>Mondelez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и </w:t>
      </w:r>
      <w:r w:rsidRPr="00E35ED7">
        <w:rPr>
          <w:rFonts w:ascii="Calibri" w:eastAsia="Calibri" w:hAnsi="Calibri" w:cs="Calibri"/>
          <w:sz w:val="28"/>
          <w:szCs w:val="28"/>
        </w:rPr>
        <w:t>CCEP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отличаются наиболее низкими мультипликаторами (</w:t>
      </w:r>
      <w:r w:rsidRPr="00E35ED7">
        <w:rPr>
          <w:rFonts w:ascii="Calibri" w:eastAsia="Calibri" w:hAnsi="Calibri" w:cs="Calibri"/>
          <w:sz w:val="28"/>
          <w:szCs w:val="28"/>
        </w:rPr>
        <w:t>P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</w:t>
      </w:r>
      <w:r w:rsidRPr="00E35ED7">
        <w:rPr>
          <w:rFonts w:ascii="Calibri" w:eastAsia="Calibri" w:hAnsi="Calibri" w:cs="Calibri"/>
          <w:sz w:val="28"/>
          <w:szCs w:val="28"/>
        </w:rPr>
        <w:t>EV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EBITDA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</w:t>
      </w:r>
      <w:r w:rsidRPr="00E35ED7">
        <w:rPr>
          <w:rFonts w:ascii="Calibri" w:eastAsia="Calibri" w:hAnsi="Calibri" w:cs="Calibri"/>
          <w:sz w:val="28"/>
          <w:szCs w:val="28"/>
        </w:rPr>
        <w:t>P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S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), но их рентабельность заметно ниже, чем у </w:t>
      </w:r>
      <w:r w:rsidRPr="00E35ED7">
        <w:rPr>
          <w:rFonts w:ascii="Calibri" w:eastAsia="Calibri" w:hAnsi="Calibri" w:cs="Calibri"/>
          <w:sz w:val="28"/>
          <w:szCs w:val="28"/>
        </w:rPr>
        <w:t>Costco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и </w:t>
      </w:r>
      <w:r w:rsidRPr="00E35ED7">
        <w:rPr>
          <w:rFonts w:ascii="Calibri" w:eastAsia="Calibri" w:hAnsi="Calibri" w:cs="Calibri"/>
          <w:sz w:val="28"/>
          <w:szCs w:val="28"/>
        </w:rPr>
        <w:t>PepsiCo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а показатели финансовой устойчивости находятся на среднем уровне. Таким образом, их низкая рыночная оценка соответствует более скромным финансовым результатам, а не </w:t>
      </w:r>
      <w:proofErr w:type="spellStart"/>
      <w:r w:rsidRPr="00E35ED7">
        <w:rPr>
          <w:rFonts w:ascii="Calibri" w:eastAsia="Calibri" w:hAnsi="Calibri" w:cs="Calibri"/>
          <w:sz w:val="28"/>
          <w:szCs w:val="28"/>
          <w:lang w:val="ru-RU"/>
        </w:rPr>
        <w:t>недооцененности</w:t>
      </w:r>
      <w:proofErr w:type="spellEnd"/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. </w:t>
      </w:r>
    </w:p>
    <w:p w14:paraId="1B69508E" w14:textId="77777777" w:rsidR="006A669D" w:rsidRPr="00E35ED7" w:rsidRDefault="0032698A" w:rsidP="00AC567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Портфель включает десять эмитентов: </w:t>
      </w:r>
      <w:r w:rsidRPr="00E35ED7">
        <w:rPr>
          <w:rFonts w:ascii="Calibri" w:eastAsia="Calibri" w:hAnsi="Calibri" w:cs="Calibri"/>
          <w:sz w:val="28"/>
          <w:szCs w:val="28"/>
        </w:rPr>
        <w:t>AAPL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</w:t>
      </w:r>
      <w:r w:rsidRPr="00E35ED7">
        <w:rPr>
          <w:rFonts w:ascii="Calibri" w:eastAsia="Calibri" w:hAnsi="Calibri" w:cs="Calibri"/>
          <w:sz w:val="28"/>
          <w:szCs w:val="28"/>
        </w:rPr>
        <w:t>ASML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</w:t>
      </w:r>
      <w:r w:rsidRPr="00E35ED7">
        <w:rPr>
          <w:rFonts w:ascii="Calibri" w:eastAsia="Calibri" w:hAnsi="Calibri" w:cs="Calibri"/>
          <w:sz w:val="28"/>
          <w:szCs w:val="28"/>
        </w:rPr>
        <w:t>PDD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</w:t>
      </w:r>
      <w:r w:rsidRPr="00E35ED7">
        <w:rPr>
          <w:rFonts w:ascii="Calibri" w:eastAsia="Calibri" w:hAnsi="Calibri" w:cs="Calibri"/>
          <w:sz w:val="28"/>
          <w:szCs w:val="28"/>
        </w:rPr>
        <w:t>AMZN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</w:t>
      </w:r>
      <w:r w:rsidRPr="00E35ED7">
        <w:rPr>
          <w:rFonts w:ascii="Calibri" w:eastAsia="Calibri" w:hAnsi="Calibri" w:cs="Calibri"/>
          <w:sz w:val="28"/>
          <w:szCs w:val="28"/>
        </w:rPr>
        <w:t>GOOGL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</w:t>
      </w:r>
      <w:r w:rsidRPr="00E35ED7">
        <w:rPr>
          <w:rFonts w:ascii="Calibri" w:eastAsia="Calibri" w:hAnsi="Calibri" w:cs="Calibri"/>
          <w:sz w:val="28"/>
          <w:szCs w:val="28"/>
        </w:rPr>
        <w:t>META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</w:t>
      </w:r>
      <w:r w:rsidRPr="00E35ED7">
        <w:rPr>
          <w:rFonts w:ascii="Calibri" w:eastAsia="Calibri" w:hAnsi="Calibri" w:cs="Calibri"/>
          <w:sz w:val="28"/>
          <w:szCs w:val="28"/>
        </w:rPr>
        <w:t>REGN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</w:t>
      </w:r>
      <w:r w:rsidRPr="00E35ED7">
        <w:rPr>
          <w:rFonts w:ascii="Calibri" w:eastAsia="Calibri" w:hAnsi="Calibri" w:cs="Calibri"/>
          <w:sz w:val="28"/>
          <w:szCs w:val="28"/>
        </w:rPr>
        <w:t>AMGN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</w:t>
      </w:r>
      <w:r w:rsidRPr="00E35ED7">
        <w:rPr>
          <w:rFonts w:ascii="Calibri" w:eastAsia="Calibri" w:hAnsi="Calibri" w:cs="Calibri"/>
          <w:sz w:val="28"/>
          <w:szCs w:val="28"/>
        </w:rPr>
        <w:t>COST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</w:t>
      </w:r>
      <w:r w:rsidRPr="00E35ED7">
        <w:rPr>
          <w:rFonts w:ascii="Calibri" w:eastAsia="Calibri" w:hAnsi="Calibri" w:cs="Calibri"/>
          <w:sz w:val="28"/>
          <w:szCs w:val="28"/>
        </w:rPr>
        <w:t>PEP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. Он производит впечатление диверсифицированного по секторам инструмента, охватывающего технологии, коммуникационные сервисы, биотехнологии и потребительские товары. Однако углубленный анализ выявляет уязвимости.</w:t>
      </w:r>
    </w:p>
    <w:p w14:paraId="3244219E" w14:textId="682D27C0" w:rsidR="006A669D" w:rsidRPr="00E35ED7" w:rsidRDefault="0032698A" w:rsidP="00E35E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b/>
          <w:bCs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 xml:space="preserve">Первая уязвимость </w:t>
      </w:r>
      <w:r w:rsidR="00F335A4">
        <w:rPr>
          <w:rFonts w:ascii="Calibri" w:eastAsia="Calibri" w:hAnsi="Calibri" w:cs="Calibri"/>
          <w:b/>
          <w:bCs/>
          <w:sz w:val="28"/>
          <w:szCs w:val="28"/>
          <w:lang w:val="ru-RU"/>
        </w:rPr>
        <w:t>-</w:t>
      </w: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 xml:space="preserve"> Высокая чувствительность к процентным ставкам</w:t>
      </w:r>
    </w:p>
    <w:p w14:paraId="7ACA6F8E" w14:textId="16969534" w:rsidR="006A669D" w:rsidRPr="005D2B2D" w:rsidRDefault="0032698A" w:rsidP="00E35E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en-US"/>
        </w:rPr>
      </w:pPr>
      <w:r w:rsidRPr="00E35ED7">
        <w:rPr>
          <w:rFonts w:ascii="Calibri" w:eastAsia="Calibri" w:hAnsi="Calibri" w:cs="Calibri"/>
          <w:sz w:val="28"/>
          <w:szCs w:val="28"/>
        </w:rPr>
        <w:t>AAPL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</w:t>
      </w:r>
      <w:r w:rsidRPr="00E35ED7">
        <w:rPr>
          <w:rFonts w:ascii="Calibri" w:eastAsia="Calibri" w:hAnsi="Calibri" w:cs="Calibri"/>
          <w:sz w:val="28"/>
          <w:szCs w:val="28"/>
        </w:rPr>
        <w:t>ASML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</w:t>
      </w:r>
      <w:r w:rsidRPr="00E35ED7">
        <w:rPr>
          <w:rFonts w:ascii="Calibri" w:eastAsia="Calibri" w:hAnsi="Calibri" w:cs="Calibri"/>
          <w:sz w:val="28"/>
          <w:szCs w:val="28"/>
        </w:rPr>
        <w:t>AMZN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и </w:t>
      </w:r>
      <w:r w:rsidRPr="00E35ED7">
        <w:rPr>
          <w:rFonts w:ascii="Calibri" w:eastAsia="Calibri" w:hAnsi="Calibri" w:cs="Calibri"/>
          <w:sz w:val="28"/>
          <w:szCs w:val="28"/>
        </w:rPr>
        <w:t>PDD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относятся к активам с длительным сроком окупаемости: их текущая рыночная оценка формируется преимущественно дисконтированием отдаленных денежных потоков. При росте ставки 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lastRenderedPageBreak/>
        <w:t xml:space="preserve">дисконтирования приведенная стоимость этих потоков снижается непропорционально сильнее, чем у компаний, генерирующих денежные потоки в краткосрочной перспективе. </w:t>
      </w:r>
    </w:p>
    <w:p w14:paraId="43268D87" w14:textId="72700D15" w:rsidR="006A669D" w:rsidRPr="00E35ED7" w:rsidRDefault="0032698A" w:rsidP="00E35E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b/>
          <w:bCs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 xml:space="preserve">Вторая уязвимость </w:t>
      </w:r>
      <w:r w:rsidR="00F335A4">
        <w:rPr>
          <w:rFonts w:ascii="Calibri" w:eastAsia="Calibri" w:hAnsi="Calibri" w:cs="Calibri"/>
          <w:b/>
          <w:bCs/>
          <w:sz w:val="28"/>
          <w:szCs w:val="28"/>
          <w:lang w:val="ru-RU"/>
        </w:rPr>
        <w:t>-</w:t>
      </w: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 xml:space="preserve"> геополитическая экспозиция</w:t>
      </w:r>
    </w:p>
    <w:p w14:paraId="39104019" w14:textId="19DC7CFE" w:rsidR="006A669D" w:rsidRPr="00E35ED7" w:rsidRDefault="0032698A" w:rsidP="00E35E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</w:rPr>
        <w:t>PDD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и </w:t>
      </w:r>
      <w:r w:rsidRPr="00E35ED7">
        <w:rPr>
          <w:rFonts w:ascii="Calibri" w:eastAsia="Calibri" w:hAnsi="Calibri" w:cs="Calibri"/>
          <w:sz w:val="28"/>
          <w:szCs w:val="28"/>
        </w:rPr>
        <w:t>ASML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подвержены прямому влиянию обострения отношений между США и Китаем. </w:t>
      </w:r>
      <w:r w:rsidRPr="00E35ED7">
        <w:rPr>
          <w:rFonts w:ascii="Calibri" w:eastAsia="Calibri" w:hAnsi="Calibri" w:cs="Calibri"/>
          <w:sz w:val="28"/>
          <w:szCs w:val="28"/>
        </w:rPr>
        <w:t>PDD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="00F335A4">
        <w:rPr>
          <w:rFonts w:ascii="Calibri" w:eastAsia="Calibri" w:hAnsi="Calibri" w:cs="Calibri"/>
          <w:sz w:val="28"/>
          <w:szCs w:val="28"/>
          <w:lang w:val="ru-RU"/>
        </w:rPr>
        <w:t>-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китайская компания, акции которой обращаются на американских биржах в форме депозитарных расписок. Это создает двойной регуляторный риск: со стороны китайских властей (ограничения для технологических компаний) и со стороны американских регуляторов (угроза принудительного делистинга). Американские экспортные ограничения на поставку </w:t>
      </w:r>
      <w:r w:rsidRPr="00E35ED7">
        <w:rPr>
          <w:rFonts w:ascii="Calibri" w:eastAsia="Calibri" w:hAnsi="Calibri" w:cs="Calibri"/>
          <w:sz w:val="28"/>
          <w:szCs w:val="28"/>
        </w:rPr>
        <w:t>EUV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-литографии в Китай сужают целевой рынок </w:t>
      </w:r>
      <w:r w:rsidRPr="00E35ED7">
        <w:rPr>
          <w:rFonts w:ascii="Calibri" w:eastAsia="Calibri" w:hAnsi="Calibri" w:cs="Calibri"/>
          <w:sz w:val="28"/>
          <w:szCs w:val="28"/>
        </w:rPr>
        <w:t>ASML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и формируют долгосрочный регуляторный риск для выручки компании.</w:t>
      </w:r>
    </w:p>
    <w:p w14:paraId="7023716F" w14:textId="77777777" w:rsidR="006A669D" w:rsidRPr="00AC5679" w:rsidRDefault="0032698A" w:rsidP="00AC5679">
      <w:pPr>
        <w:widowControl w:val="0"/>
        <w:spacing w:after="120" w:line="240" w:lineRule="auto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>Следовательно, введение стабилизирующего компонента должно решить три задачи: системно снизить общую волатильность, сформировать финансовый буфер на случай кризиса и расширить секторальную диверсификацию без дублирования уже включенных в портфель активов.</w:t>
      </w:r>
    </w:p>
    <w:p w14:paraId="1AC3ABB5" w14:textId="77777777" w:rsidR="006A669D" w:rsidRPr="00E35ED7" w:rsidRDefault="0032698A" w:rsidP="00E35E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Исходя из структуры базового портфеля, были сформулированы пять критериев выбора стабилизирующего актива. </w:t>
      </w:r>
    </w:p>
    <w:p w14:paraId="72C1F071" w14:textId="77777777" w:rsidR="006A669D" w:rsidRPr="00E35ED7" w:rsidRDefault="0032698A" w:rsidP="00E35ED7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libri" w:eastAsia="Calibri" w:hAnsi="Calibri" w:cs="Calibri"/>
          <w:sz w:val="28"/>
          <w:szCs w:val="28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Отсутствие дублирования позиций.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Стабилизирующий инструмент не должен концентрировать компании, уже представленные в портфеле.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Иначе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существующие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риски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не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снижаются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, а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наращиваются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>.</w:t>
      </w:r>
    </w:p>
    <w:p w14:paraId="153226E6" w14:textId="77777777" w:rsidR="006A669D" w:rsidRPr="00E35ED7" w:rsidRDefault="0032698A" w:rsidP="00E35ED7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Секторальная диверсификация.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Инструмент должен обеспечивать значимое присутствие в секторах, слабо представленных в базовом портфеле: коммунальные услуги, финансовые услуги, здравоохранение широкого профиля, промышленность.</w:t>
      </w:r>
    </w:p>
    <w:p w14:paraId="400B052B" w14:textId="77777777" w:rsidR="006A669D" w:rsidRPr="00E35ED7" w:rsidRDefault="0032698A" w:rsidP="00E35ED7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Приемлемая долгосрочная доходность.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Стабилизация не должна достигаться ценой существенной потери накопленного капитала на горизонте 10 и более лет.</w:t>
      </w:r>
    </w:p>
    <w:p w14:paraId="01D224A2" w14:textId="77777777" w:rsidR="006A669D" w:rsidRPr="00E35ED7" w:rsidRDefault="0032698A" w:rsidP="00E35ED7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Низкие издержки и достаточная ликвидность.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Expense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ratio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не выше 0,25%, активы под управлением не менее $5 млрд.</w:t>
      </w:r>
    </w:p>
    <w:p w14:paraId="75D3FE71" w14:textId="77777777" w:rsidR="006A669D" w:rsidRPr="00E35ED7" w:rsidRDefault="006A669D" w:rsidP="00E35E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</w:p>
    <w:p w14:paraId="60D5199B" w14:textId="77777777" w:rsidR="006A669D" w:rsidRPr="00E35ED7" w:rsidRDefault="0032698A" w:rsidP="00E35E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Таким образом были отобраны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</w:p>
    <w:p w14:paraId="6A443715" w14:textId="67F2D0B2" w:rsidR="006A669D" w:rsidRPr="00E35ED7" w:rsidRDefault="0032698A" w:rsidP="00E7611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>Краткосрочные казначейские облигации (1</w:t>
      </w:r>
      <w:r w:rsidR="00F335A4">
        <w:rPr>
          <w:rFonts w:ascii="Calibri" w:eastAsia="Calibri" w:hAnsi="Calibri" w:cs="Calibri"/>
          <w:sz w:val="28"/>
          <w:szCs w:val="28"/>
          <w:lang w:val="ru-RU"/>
        </w:rPr>
        <w:t>-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3 года) практически 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lastRenderedPageBreak/>
        <w:t>нечувствительны к изменению ставок вследствие минимальной дюрации. Они обеспечивают стабильный номинальный доход (4</w:t>
      </w:r>
      <w:r w:rsidR="00F335A4">
        <w:rPr>
          <w:rFonts w:ascii="Calibri" w:eastAsia="Calibri" w:hAnsi="Calibri" w:cs="Calibri"/>
          <w:sz w:val="28"/>
          <w:szCs w:val="28"/>
          <w:lang w:val="ru-RU"/>
        </w:rPr>
        <w:t>-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5% годовых в текущих условиях) при сохранении высокой ликвидности и отсутствии кредитного риска. Их недостаток </w:t>
      </w:r>
      <w:r w:rsidR="00F335A4">
        <w:rPr>
          <w:rFonts w:ascii="Calibri" w:eastAsia="Calibri" w:hAnsi="Calibri" w:cs="Calibri"/>
          <w:sz w:val="28"/>
          <w:szCs w:val="28"/>
          <w:lang w:val="ru-RU"/>
        </w:rPr>
        <w:t>-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отсутствие капитального прироста при падении ставок и уязвимость к высокому росту инфляции.</w:t>
      </w:r>
    </w:p>
    <w:p w14:paraId="5602106C" w14:textId="77777777" w:rsidR="006A669D" w:rsidRPr="00E35ED7" w:rsidRDefault="0032698A" w:rsidP="00E35E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b/>
          <w:bCs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</w:rPr>
        <w:t>Low</w:t>
      </w: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b/>
          <w:bCs/>
          <w:sz w:val="28"/>
          <w:szCs w:val="28"/>
        </w:rPr>
        <w:t>Volatility</w:t>
      </w: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b/>
          <w:bCs/>
          <w:sz w:val="28"/>
          <w:szCs w:val="28"/>
        </w:rPr>
        <w:t>Factor</w:t>
      </w: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b/>
          <w:bCs/>
          <w:sz w:val="28"/>
          <w:szCs w:val="28"/>
        </w:rPr>
        <w:t>ETF</w:t>
      </w:r>
    </w:p>
    <w:p w14:paraId="283CD960" w14:textId="7BB8FDFF" w:rsidR="006A669D" w:rsidRPr="00E35ED7" w:rsidRDefault="0032698A" w:rsidP="00AC567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Многосекторные </w:t>
      </w:r>
      <w:r w:rsidRPr="00E35ED7">
        <w:rPr>
          <w:rFonts w:ascii="Calibri" w:eastAsia="Calibri" w:hAnsi="Calibri" w:cs="Calibri"/>
          <w:sz w:val="28"/>
          <w:szCs w:val="28"/>
        </w:rPr>
        <w:t>ETF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на акции США, отбирающие бумаги с минимальной исторической волатильностью с учетом корреляций между ними. Такой подход позволяет снизить портфельную волатильность</w:t>
      </w:r>
      <w:r w:rsidR="00333D29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относительно рыночного индекса, но при этом инструмент остается в классе акций. Он не хеджирует системный кризис, а только сглаживает движения внутри акционного рынка. </w:t>
      </w:r>
    </w:p>
    <w:p w14:paraId="416BFF0F" w14:textId="77777777" w:rsidR="006A669D" w:rsidRPr="00E35ED7" w:rsidRDefault="0032698A" w:rsidP="00E35E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b/>
          <w:bCs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 xml:space="preserve">Обоснование выбора </w:t>
      </w:r>
      <w:r w:rsidRPr="00E35ED7">
        <w:rPr>
          <w:rFonts w:ascii="Calibri" w:eastAsia="Calibri" w:hAnsi="Calibri" w:cs="Calibri"/>
          <w:b/>
          <w:bCs/>
          <w:sz w:val="28"/>
          <w:szCs w:val="28"/>
        </w:rPr>
        <w:t>USMV</w:t>
      </w:r>
    </w:p>
    <w:p w14:paraId="6724AB5A" w14:textId="77777777" w:rsidR="006A669D" w:rsidRPr="00E35ED7" w:rsidRDefault="0032698A" w:rsidP="00E35E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Ключевым аргументом в пользу </w:t>
      </w:r>
      <w:r w:rsidRPr="00E35ED7">
        <w:rPr>
          <w:rFonts w:ascii="Calibri" w:eastAsia="Calibri" w:hAnsi="Calibri" w:cs="Calibri"/>
          <w:sz w:val="28"/>
          <w:szCs w:val="28"/>
        </w:rPr>
        <w:t>USMV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является структурная несхожесть его состава с базовым портфелем. Секторальное распределение </w:t>
      </w:r>
      <w:r w:rsidRPr="00E35ED7">
        <w:rPr>
          <w:rFonts w:ascii="Calibri" w:eastAsia="Calibri" w:hAnsi="Calibri" w:cs="Calibri"/>
          <w:sz w:val="28"/>
          <w:szCs w:val="28"/>
        </w:rPr>
        <w:t>USMV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: технологии - 33,9%, здравоохранение - 12,6%, финансовые услуги - 11,6%, защитные потребительские товары - 9,3%, коммунальные услуги - 6,9%, коммуникации - 6,2%, промышленность - 6,1%. </w:t>
      </w:r>
    </w:p>
    <w:p w14:paraId="04CE91C9" w14:textId="77777777" w:rsidR="006A669D" w:rsidRPr="00E35ED7" w:rsidRDefault="0032698A" w:rsidP="00E35E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>Базовый портфель практически лишен присутствия в сегментах здравоохранения широкого профиля, финансовых услуг, коммунальных услуг и промышленности.</w:t>
      </w:r>
      <w:r w:rsidR="00E7611A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USMV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заполняет пустоты, не дублируя, а дополняя портфель. Он охватывает 215 акций как крупных, так и средних по капитализации - и использует оптимизационную стратегию, анализирующую корреляции между активами и применяющую математические модели для формирования портфеля с минимально возможной волатильностью при широкой диверсификации по секторам. При этом в 215 холдингах </w:t>
      </w:r>
    </w:p>
    <w:p w14:paraId="03BB89B1" w14:textId="77777777" w:rsidR="006A669D" w:rsidRPr="00E35ED7" w:rsidRDefault="0032698A" w:rsidP="00E35E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</w:rPr>
        <w:t>USMV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ни </w:t>
      </w:r>
      <w:r w:rsidRPr="00E35ED7">
        <w:rPr>
          <w:rFonts w:ascii="Calibri" w:eastAsia="Calibri" w:hAnsi="Calibri" w:cs="Calibri"/>
          <w:sz w:val="28"/>
          <w:szCs w:val="28"/>
        </w:rPr>
        <w:t>Costco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ни </w:t>
      </w:r>
      <w:r w:rsidRPr="00E35ED7">
        <w:rPr>
          <w:rFonts w:ascii="Calibri" w:eastAsia="Calibri" w:hAnsi="Calibri" w:cs="Calibri"/>
          <w:sz w:val="28"/>
          <w:szCs w:val="28"/>
        </w:rPr>
        <w:t>PepsiCo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не занимают значимого веса. Покупка </w:t>
      </w:r>
      <w:r w:rsidRPr="00E35ED7">
        <w:rPr>
          <w:rFonts w:ascii="Calibri" w:eastAsia="Calibri" w:hAnsi="Calibri" w:cs="Calibri"/>
          <w:sz w:val="28"/>
          <w:szCs w:val="28"/>
        </w:rPr>
        <w:t>USMV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не увеличивает косвенную долю этих эмитентов в совокупном портфеле</w:t>
      </w:r>
    </w:p>
    <w:p w14:paraId="4C9DEB38" w14:textId="77777777" w:rsidR="006A669D" w:rsidRPr="00E35ED7" w:rsidRDefault="0032698A" w:rsidP="00E35E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b/>
          <w:bCs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Количественные характеристики:</w:t>
      </w:r>
    </w:p>
    <w:p w14:paraId="6155ABB8" w14:textId="0FC21650" w:rsidR="006A669D" w:rsidRPr="00E35ED7" w:rsidRDefault="0032698A" w:rsidP="00AC567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</w:rPr>
        <w:t>USMV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входит в число лишь пяти многосекторных </w:t>
      </w:r>
      <w:r w:rsidRPr="00E35ED7">
        <w:rPr>
          <w:rFonts w:ascii="Calibri" w:eastAsia="Calibri" w:hAnsi="Calibri" w:cs="Calibri"/>
          <w:sz w:val="28"/>
          <w:szCs w:val="28"/>
        </w:rPr>
        <w:t>ETF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на акции США, которые ограничивали свои годовые потери уровнем 10% или меньше на протяжении</w:t>
      </w:r>
      <w:r w:rsidR="00AC5679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последнего десятилетия. В 2022 году </w:t>
      </w:r>
      <w:r w:rsidRPr="00E35ED7">
        <w:rPr>
          <w:rFonts w:ascii="Calibri" w:eastAsia="Calibri" w:hAnsi="Calibri" w:cs="Calibri"/>
          <w:sz w:val="28"/>
          <w:szCs w:val="28"/>
        </w:rPr>
        <w:t>USMV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снизился на 9%.</w:t>
      </w:r>
      <w:r w:rsidR="00333D29">
        <w:rPr>
          <w:rFonts w:ascii="Calibri" w:eastAsia="Calibri" w:hAnsi="Calibri" w:cs="Calibri"/>
          <w:sz w:val="28"/>
          <w:szCs w:val="28"/>
          <w:lang w:val="ru-RU"/>
        </w:rPr>
        <w:t xml:space="preserve"> С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тандартное отклонение за три года - 13,01%, что на 15</w:t>
      </w:r>
      <w:r w:rsidR="00F335A4">
        <w:rPr>
          <w:rFonts w:ascii="Calibri" w:eastAsia="Calibri" w:hAnsi="Calibri" w:cs="Calibri"/>
          <w:sz w:val="28"/>
          <w:szCs w:val="28"/>
          <w:lang w:val="ru-RU"/>
        </w:rPr>
        <w:t>-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20% ниже рыночного.</w:t>
      </w:r>
    </w:p>
    <w:p w14:paraId="2EA98CA9" w14:textId="77777777" w:rsidR="006A669D" w:rsidRPr="00E35ED7" w:rsidRDefault="0032698A" w:rsidP="00E35E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b/>
          <w:bCs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 xml:space="preserve">Обоснование выбора </w:t>
      </w:r>
      <w:r w:rsidRPr="00E35ED7">
        <w:rPr>
          <w:rFonts w:ascii="Calibri" w:eastAsia="Calibri" w:hAnsi="Calibri" w:cs="Calibri"/>
          <w:b/>
          <w:bCs/>
          <w:sz w:val="28"/>
          <w:szCs w:val="28"/>
        </w:rPr>
        <w:t>VGSH</w:t>
      </w:r>
    </w:p>
    <w:p w14:paraId="3985E891" w14:textId="2FBCD1FA" w:rsidR="006A669D" w:rsidRPr="00E35ED7" w:rsidRDefault="0032698A" w:rsidP="00E35E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lastRenderedPageBreak/>
        <w:t xml:space="preserve">Для защиты от процентного риска (активы с длительным сроком окупаемости: </w:t>
      </w:r>
      <w:r w:rsidRPr="00E35ED7">
        <w:rPr>
          <w:rFonts w:ascii="Calibri" w:eastAsia="Calibri" w:hAnsi="Calibri" w:cs="Calibri"/>
          <w:sz w:val="28"/>
          <w:szCs w:val="28"/>
        </w:rPr>
        <w:t>AAPL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</w:t>
      </w:r>
      <w:r w:rsidRPr="00E35ED7">
        <w:rPr>
          <w:rFonts w:ascii="Calibri" w:eastAsia="Calibri" w:hAnsi="Calibri" w:cs="Calibri"/>
          <w:sz w:val="28"/>
          <w:szCs w:val="28"/>
        </w:rPr>
        <w:t>ASML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</w:t>
      </w:r>
      <w:r w:rsidRPr="00E35ED7">
        <w:rPr>
          <w:rFonts w:ascii="Calibri" w:eastAsia="Calibri" w:hAnsi="Calibri" w:cs="Calibri"/>
          <w:sz w:val="28"/>
          <w:szCs w:val="28"/>
        </w:rPr>
        <w:t>AMZN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</w:t>
      </w:r>
      <w:r w:rsidRPr="00E35ED7">
        <w:rPr>
          <w:rFonts w:ascii="Calibri" w:eastAsia="Calibri" w:hAnsi="Calibri" w:cs="Calibri"/>
          <w:sz w:val="28"/>
          <w:szCs w:val="28"/>
        </w:rPr>
        <w:t>PDD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) был выбран </w:t>
      </w:r>
      <w:r w:rsidRPr="00E35ED7">
        <w:rPr>
          <w:rFonts w:ascii="Calibri" w:eastAsia="Calibri" w:hAnsi="Calibri" w:cs="Calibri"/>
          <w:sz w:val="28"/>
          <w:szCs w:val="28"/>
        </w:rPr>
        <w:t>VGSH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. </w:t>
      </w:r>
      <w:r w:rsidRPr="00E35ED7">
        <w:rPr>
          <w:rFonts w:ascii="Calibri" w:eastAsia="Calibri" w:hAnsi="Calibri" w:cs="Calibri"/>
          <w:sz w:val="28"/>
          <w:szCs w:val="28"/>
        </w:rPr>
        <w:t>VGSH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состоит исключительно из государственных облигаций США со сроком погашения 1</w:t>
      </w:r>
      <w:r w:rsidR="00F335A4">
        <w:rPr>
          <w:rFonts w:ascii="Calibri" w:eastAsia="Calibri" w:hAnsi="Calibri" w:cs="Calibri"/>
          <w:sz w:val="28"/>
          <w:szCs w:val="28"/>
          <w:lang w:val="ru-RU"/>
        </w:rPr>
        <w:t>-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3 года. </w:t>
      </w:r>
    </w:p>
    <w:p w14:paraId="6137CCDA" w14:textId="77777777" w:rsidR="006A669D" w:rsidRPr="00E35ED7" w:rsidRDefault="0032698A" w:rsidP="00E35E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>В отличие от корпоративных облигаций, расширяющих кредитные спреды в периоды рыночного стресса, казначейские обязательства США сохраняют номинальную стоимость.</w:t>
      </w:r>
    </w:p>
    <w:p w14:paraId="34BAC0A8" w14:textId="77777777" w:rsidR="006A669D" w:rsidRPr="00E35ED7" w:rsidRDefault="0032698A" w:rsidP="00E35E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Также минимальная чувствительность к изменению процентных ставок вследствие короткой дюрации. При росте ставок </w:t>
      </w:r>
      <w:r w:rsidRPr="00E35ED7">
        <w:rPr>
          <w:rFonts w:ascii="Calibri" w:eastAsia="Calibri" w:hAnsi="Calibri" w:cs="Calibri"/>
          <w:sz w:val="28"/>
          <w:szCs w:val="28"/>
        </w:rPr>
        <w:t>VGSH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практически не теряет в цене, сохраняя капитал для </w:t>
      </w:r>
      <w:proofErr w:type="spellStart"/>
      <w:r w:rsidRPr="00E35ED7">
        <w:rPr>
          <w:rFonts w:ascii="Calibri" w:eastAsia="Calibri" w:hAnsi="Calibri" w:cs="Calibri"/>
          <w:sz w:val="28"/>
          <w:szCs w:val="28"/>
          <w:lang w:val="ru-RU"/>
        </w:rPr>
        <w:t>ребалансировки</w:t>
      </w:r>
      <w:proofErr w:type="spellEnd"/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в период коррекции акций. </w:t>
      </w:r>
    </w:p>
    <w:p w14:paraId="7B7DB15D" w14:textId="64CB1A9E" w:rsidR="006A669D" w:rsidRPr="00E35ED7" w:rsidRDefault="0032698A" w:rsidP="00E35E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Количественные характеристики </w:t>
      </w:r>
      <w:r w:rsidRPr="00E35ED7">
        <w:rPr>
          <w:rFonts w:ascii="Calibri" w:eastAsia="Calibri" w:hAnsi="Calibri" w:cs="Calibri"/>
          <w:sz w:val="28"/>
          <w:szCs w:val="28"/>
        </w:rPr>
        <w:t>VGSH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соответствуют критериям.</w:t>
      </w:r>
      <w:r w:rsidR="00B02A1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Объем активов под управлением фонда составляет $30,4 млрд при комиссии 0,03%. Текущая дивидендная доходность на уровне 4,0% гарантирует положительный номинальный результат на всем горизонте удержания позиции.</w:t>
      </w:r>
    </w:p>
    <w:p w14:paraId="200A2FCD" w14:textId="410BD9E8" w:rsidR="006A669D" w:rsidRPr="00E35ED7" w:rsidRDefault="0032698A" w:rsidP="00B02A17">
      <w:pPr>
        <w:widowControl w:val="0"/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Выбранные инструменты работают комплементарно. </w:t>
      </w:r>
      <w:r w:rsidRPr="00E35ED7">
        <w:rPr>
          <w:rFonts w:ascii="Calibri" w:eastAsia="Calibri" w:hAnsi="Calibri" w:cs="Calibri"/>
          <w:sz w:val="28"/>
          <w:szCs w:val="28"/>
        </w:rPr>
        <w:t>USMV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срезает совокупную бету портфеля, закрывает секторальные пробелы (финансы, коммунальные услуги, промышленность, здравоохранение широкого профиля) и позволяет участвовать в рыночном росте при волатильности на 15</w:t>
      </w:r>
      <w:r w:rsidR="00F335A4">
        <w:rPr>
          <w:rFonts w:ascii="Calibri" w:eastAsia="Calibri" w:hAnsi="Calibri" w:cs="Calibri"/>
          <w:sz w:val="28"/>
          <w:szCs w:val="28"/>
          <w:lang w:val="ru-RU"/>
        </w:rPr>
        <w:t>-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20% ниже бенчмарка. </w:t>
      </w:r>
      <w:r w:rsidRPr="00E35ED7">
        <w:rPr>
          <w:rFonts w:ascii="Calibri" w:eastAsia="Calibri" w:hAnsi="Calibri" w:cs="Calibri"/>
          <w:sz w:val="28"/>
          <w:szCs w:val="28"/>
        </w:rPr>
        <w:t>VGSH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берет на себя хеджирование процентного риска, генерирует фиксированный доход и защищает капитал в циклах роста ставок.</w:t>
      </w:r>
    </w:p>
    <w:p w14:paraId="41D89E6B" w14:textId="77777777" w:rsidR="006A669D" w:rsidRPr="00E35ED7" w:rsidRDefault="0032698A" w:rsidP="00B02A17">
      <w:pPr>
        <w:widowControl w:val="0"/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Низкая корреляция между </w:t>
      </w:r>
      <w:r w:rsidRPr="00E35ED7">
        <w:rPr>
          <w:rFonts w:ascii="Calibri" w:eastAsia="Calibri" w:hAnsi="Calibri" w:cs="Calibri"/>
          <w:sz w:val="28"/>
          <w:szCs w:val="28"/>
        </w:rPr>
        <w:t>USMV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и </w:t>
      </w:r>
      <w:r w:rsidRPr="00E35ED7">
        <w:rPr>
          <w:rFonts w:ascii="Calibri" w:eastAsia="Calibri" w:hAnsi="Calibri" w:cs="Calibri"/>
          <w:sz w:val="28"/>
          <w:szCs w:val="28"/>
        </w:rPr>
        <w:t>VGSH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напрямую связана с разной природой базовых активов (акции и гособлигации). За счет этого портфель избегает концентрации однородных рисков и эффективно распределяет капитал по независимым источникам доходности.</w:t>
      </w:r>
    </w:p>
    <w:p w14:paraId="2E424BA2" w14:textId="77777777" w:rsidR="006A669D" w:rsidRPr="00E35ED7" w:rsidRDefault="0032698A" w:rsidP="00AC567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>Геополитический риск (</w:t>
      </w:r>
      <w:r w:rsidRPr="00E35ED7">
        <w:rPr>
          <w:rFonts w:ascii="Calibri" w:eastAsia="Calibri" w:hAnsi="Calibri" w:cs="Calibri"/>
          <w:sz w:val="28"/>
          <w:szCs w:val="28"/>
        </w:rPr>
        <w:t>PDD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</w:t>
      </w:r>
      <w:r w:rsidRPr="00E35ED7">
        <w:rPr>
          <w:rFonts w:ascii="Calibri" w:eastAsia="Calibri" w:hAnsi="Calibri" w:cs="Calibri"/>
          <w:sz w:val="28"/>
          <w:szCs w:val="28"/>
        </w:rPr>
        <w:t>ASML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) остаётся единственной уязвимостью, которую не закрывают ни </w:t>
      </w:r>
      <w:r w:rsidRPr="00E35ED7">
        <w:rPr>
          <w:rFonts w:ascii="Calibri" w:eastAsia="Calibri" w:hAnsi="Calibri" w:cs="Calibri"/>
          <w:sz w:val="28"/>
          <w:szCs w:val="28"/>
        </w:rPr>
        <w:t>USMV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ни </w:t>
      </w:r>
      <w:r w:rsidRPr="00E35ED7">
        <w:rPr>
          <w:rFonts w:ascii="Calibri" w:eastAsia="Calibri" w:hAnsi="Calibri" w:cs="Calibri"/>
          <w:sz w:val="28"/>
          <w:szCs w:val="28"/>
        </w:rPr>
        <w:t>VGSH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. В ходе анализа уязвимостей портфеля была идентифицирована геополитическая экспозиция как структурный риск, не поддающийся нейтрализации данными стабилизирующими активами. Таким образом, перед портфельным конструктором стоит методологический выбор: приобретать внешний хедж против геополитического риска либо устранить сам источник риска через реструктуризацию базового портфеля. </w:t>
      </w:r>
    </w:p>
    <w:p w14:paraId="405C5ABF" w14:textId="77777777" w:rsidR="006A669D" w:rsidRPr="00E35ED7" w:rsidRDefault="0032698A" w:rsidP="00E35ED7">
      <w:pPr>
        <w:spacing w:after="120" w:line="240" w:lineRule="auto"/>
        <w:ind w:firstLine="720"/>
        <w:jc w:val="both"/>
        <w:rPr>
          <w:rFonts w:ascii="Calibri" w:eastAsia="Calibri" w:hAnsi="Calibri" w:cs="Calibri"/>
          <w:b/>
          <w:bCs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Формирование и обоснование ограничений для оптимизации</w:t>
      </w:r>
    </w:p>
    <w:p w14:paraId="32122382" w14:textId="77777777" w:rsidR="006A669D" w:rsidRPr="00E35ED7" w:rsidRDefault="0032698A" w:rsidP="00AC5679">
      <w:pP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lastRenderedPageBreak/>
        <w:t xml:space="preserve">В данном пункте мы определяем ограничения, с которыми дальше работает наш оптимизатор. Портфель собирается в реалиях 2024 года и включает в себя 10 акций (рисковая часть) и 2 </w:t>
      </w:r>
      <w:r w:rsidRPr="00E35ED7">
        <w:rPr>
          <w:rFonts w:ascii="Calibri" w:eastAsia="Calibri" w:hAnsi="Calibri" w:cs="Calibri"/>
          <w:sz w:val="28"/>
          <w:szCs w:val="28"/>
        </w:rPr>
        <w:t>ETF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(стабилизирующая часть). По нашей целевой стратегии акции должны занимать 65 - 80%, а защитные активы всего 20 - 35%.</w:t>
      </w:r>
    </w:p>
    <w:p w14:paraId="7CE90F0F" w14:textId="77777777" w:rsidR="006A669D" w:rsidRPr="00E35ED7" w:rsidRDefault="0032698A" w:rsidP="00E35ED7">
      <w:pPr>
        <w:numPr>
          <w:ilvl w:val="0"/>
          <w:numId w:val="6"/>
        </w:numPr>
        <w:spacing w:after="120" w:line="240" w:lineRule="auto"/>
        <w:jc w:val="both"/>
        <w:rPr>
          <w:rFonts w:ascii="Calibri" w:eastAsia="Calibri" w:hAnsi="Calibri" w:cs="Calibri"/>
          <w:b/>
          <w:bCs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Нижняя и верхняя границы веса каждого актива</w:t>
      </w:r>
    </w:p>
    <w:p w14:paraId="13F3B4AD" w14:textId="77777777" w:rsidR="006A669D" w:rsidRPr="00E35ED7" w:rsidRDefault="0032698A" w:rsidP="00E35ED7">
      <w:pP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>Чтобы портфель оставался диверсифицированным и капитал не концентрировался в одном-двух именах, для каждого инструмента заданы свои границы.</w:t>
      </w:r>
    </w:p>
    <w:p w14:paraId="07671F00" w14:textId="47AA2309" w:rsidR="006A669D" w:rsidRPr="00E35ED7" w:rsidRDefault="0032698A" w:rsidP="00E35ED7">
      <w:pP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>Акции с целевой долей 65</w:t>
      </w:r>
      <w:r w:rsidR="00F335A4">
        <w:rPr>
          <w:rFonts w:ascii="Calibri" w:eastAsia="Calibri" w:hAnsi="Calibri" w:cs="Calibri"/>
          <w:sz w:val="28"/>
          <w:szCs w:val="28"/>
          <w:lang w:val="ru-RU"/>
        </w:rPr>
        <w:t>-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80% делятся на две группы:</w:t>
      </w:r>
    </w:p>
    <w:p w14:paraId="1A1D07C9" w14:textId="77777777" w:rsidR="006A669D" w:rsidRPr="00E35ED7" w:rsidRDefault="0032698A" w:rsidP="00E35ED7">
      <w:pPr>
        <w:numPr>
          <w:ilvl w:val="0"/>
          <w:numId w:val="16"/>
        </w:numPr>
        <w:spacing w:after="120" w:line="240" w:lineRule="auto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Для </w:t>
      </w:r>
      <w:r w:rsidRPr="00E35ED7">
        <w:rPr>
          <w:rFonts w:ascii="Calibri" w:eastAsia="Calibri" w:hAnsi="Calibri" w:cs="Calibri"/>
          <w:sz w:val="28"/>
          <w:szCs w:val="28"/>
        </w:rPr>
        <w:t>AAPL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</w:t>
      </w:r>
      <w:r w:rsidRPr="00E35ED7">
        <w:rPr>
          <w:rFonts w:ascii="Calibri" w:eastAsia="Calibri" w:hAnsi="Calibri" w:cs="Calibri"/>
          <w:sz w:val="28"/>
          <w:szCs w:val="28"/>
        </w:rPr>
        <w:t>GOOGL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</w:t>
      </w:r>
      <w:r w:rsidRPr="00E35ED7">
        <w:rPr>
          <w:rFonts w:ascii="Calibri" w:eastAsia="Calibri" w:hAnsi="Calibri" w:cs="Calibri"/>
          <w:sz w:val="28"/>
          <w:szCs w:val="28"/>
        </w:rPr>
        <w:t>META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</w:t>
      </w:r>
      <w:r w:rsidRPr="00E35ED7">
        <w:rPr>
          <w:rFonts w:ascii="Calibri" w:eastAsia="Calibri" w:hAnsi="Calibri" w:cs="Calibri"/>
          <w:sz w:val="28"/>
          <w:szCs w:val="28"/>
        </w:rPr>
        <w:t>AMGN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</w:t>
      </w:r>
      <w:r w:rsidRPr="00E35ED7">
        <w:rPr>
          <w:rFonts w:ascii="Calibri" w:eastAsia="Calibri" w:hAnsi="Calibri" w:cs="Calibri"/>
          <w:sz w:val="28"/>
          <w:szCs w:val="28"/>
        </w:rPr>
        <w:t>REGN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</w:t>
      </w:r>
      <w:r w:rsidRPr="00E35ED7">
        <w:rPr>
          <w:rFonts w:ascii="Calibri" w:eastAsia="Calibri" w:hAnsi="Calibri" w:cs="Calibri"/>
          <w:sz w:val="28"/>
          <w:szCs w:val="28"/>
        </w:rPr>
        <w:t>COST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и </w:t>
      </w:r>
      <w:r w:rsidRPr="00E35ED7">
        <w:rPr>
          <w:rFonts w:ascii="Calibri" w:eastAsia="Calibri" w:hAnsi="Calibri" w:cs="Calibri"/>
          <w:sz w:val="28"/>
          <w:szCs w:val="28"/>
        </w:rPr>
        <w:t>PEP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границы составляют (0.02, 0.15). Нижние 2% гарантируют, что актив вообще присутствует в портфеле, а верхние 15% ограничивают риск на одного эмитента. Эти компании ликвидны и стоят на устойчивом бизнесе, так что им мы разрешаем больший максимальный вес.</w:t>
      </w:r>
    </w:p>
    <w:p w14:paraId="66C07A1E" w14:textId="77777777" w:rsidR="006A669D" w:rsidRPr="00E35ED7" w:rsidRDefault="0032698A" w:rsidP="00E35ED7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&gt; </w:t>
      </w:r>
      <w:r w:rsidRPr="00E35ED7">
        <w:rPr>
          <w:rFonts w:ascii="Calibri" w:eastAsia="Calibri" w:hAnsi="Calibri" w:cs="Calibri"/>
          <w:sz w:val="28"/>
          <w:szCs w:val="28"/>
        </w:rPr>
        <w:t>ASML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</w:t>
      </w:r>
      <w:r w:rsidRPr="00E35ED7">
        <w:rPr>
          <w:rFonts w:ascii="Calibri" w:eastAsia="Calibri" w:hAnsi="Calibri" w:cs="Calibri"/>
          <w:sz w:val="28"/>
          <w:szCs w:val="28"/>
        </w:rPr>
        <w:t>AMZN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и </w:t>
      </w:r>
      <w:r w:rsidRPr="00E35ED7">
        <w:rPr>
          <w:rFonts w:ascii="Calibri" w:eastAsia="Calibri" w:hAnsi="Calibri" w:cs="Calibri"/>
          <w:sz w:val="28"/>
          <w:szCs w:val="28"/>
        </w:rPr>
        <w:t>PDD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получают (0.02, 0.08). Исторически они заметно </w:t>
      </w:r>
      <w:proofErr w:type="spellStart"/>
      <w:r w:rsidRPr="00E35ED7">
        <w:rPr>
          <w:rFonts w:ascii="Calibri" w:eastAsia="Calibri" w:hAnsi="Calibri" w:cs="Calibri"/>
          <w:sz w:val="28"/>
          <w:szCs w:val="28"/>
          <w:lang w:val="ru-RU"/>
        </w:rPr>
        <w:t>волатильнее</w:t>
      </w:r>
      <w:proofErr w:type="spellEnd"/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и несут специфические риски в виде китайского регулирования для </w:t>
      </w:r>
      <w:r w:rsidRPr="00E35ED7">
        <w:rPr>
          <w:rFonts w:ascii="Calibri" w:eastAsia="Calibri" w:hAnsi="Calibri" w:cs="Calibri"/>
          <w:sz w:val="28"/>
          <w:szCs w:val="28"/>
        </w:rPr>
        <w:t>PDD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высокой чувствительности к потребительскому циклу у </w:t>
      </w:r>
      <w:r w:rsidRPr="00E35ED7">
        <w:rPr>
          <w:rFonts w:ascii="Calibri" w:eastAsia="Calibri" w:hAnsi="Calibri" w:cs="Calibri"/>
          <w:sz w:val="28"/>
          <w:szCs w:val="28"/>
        </w:rPr>
        <w:t>AMZN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и цикличности сектора полупроводников для </w:t>
      </w:r>
      <w:r w:rsidRPr="00E35ED7">
        <w:rPr>
          <w:rFonts w:ascii="Calibri" w:eastAsia="Calibri" w:hAnsi="Calibri" w:cs="Calibri"/>
          <w:sz w:val="28"/>
          <w:szCs w:val="28"/>
        </w:rPr>
        <w:t>ASML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. Из-за этого их максимальный вес мы жестко обрезаем до 8%, чтобы не раздувать потенциальные просадки. </w:t>
      </w:r>
    </w:p>
    <w:p w14:paraId="0119B169" w14:textId="77777777" w:rsidR="006A669D" w:rsidRPr="00AC5679" w:rsidRDefault="0032698A" w:rsidP="00E35ED7">
      <w:pPr>
        <w:numPr>
          <w:ilvl w:val="0"/>
          <w:numId w:val="16"/>
        </w:numPr>
        <w:spacing w:after="120" w:line="240" w:lineRule="auto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Стабилизирующие активы с целевой долей 20 - 35% тоже разведены. </w:t>
      </w:r>
      <w:r w:rsidRPr="00E35ED7">
        <w:rPr>
          <w:rFonts w:ascii="Calibri" w:eastAsia="Calibri" w:hAnsi="Calibri" w:cs="Calibri"/>
          <w:sz w:val="28"/>
          <w:szCs w:val="28"/>
        </w:rPr>
        <w:t>USMV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</w:t>
      </w:r>
      <w:r w:rsidRPr="00E35ED7">
        <w:rPr>
          <w:rFonts w:ascii="Calibri" w:eastAsia="Calibri" w:hAnsi="Calibri" w:cs="Calibri"/>
          <w:sz w:val="28"/>
          <w:szCs w:val="28"/>
        </w:rPr>
        <w:t>ETF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на акции с минимальной волатильностью) получает (0.10, 0.25) и работает основным буфером внутри рынка акций. </w:t>
      </w:r>
      <w:r w:rsidRPr="00E35ED7">
        <w:rPr>
          <w:rFonts w:ascii="Calibri" w:eastAsia="Calibri" w:hAnsi="Calibri" w:cs="Calibri"/>
          <w:sz w:val="28"/>
          <w:szCs w:val="28"/>
        </w:rPr>
        <w:t>VGSH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</w:t>
      </w:r>
      <w:r w:rsidRPr="00E35ED7">
        <w:rPr>
          <w:rFonts w:ascii="Calibri" w:eastAsia="Calibri" w:hAnsi="Calibri" w:cs="Calibri"/>
          <w:sz w:val="28"/>
          <w:szCs w:val="28"/>
        </w:rPr>
        <w:t>ETF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на краткосрочные гособлигации США) получает (0.05, 0.20), это классический </w:t>
      </w:r>
      <w:proofErr w:type="spellStart"/>
      <w:r w:rsidRPr="00E35ED7">
        <w:rPr>
          <w:rFonts w:ascii="Calibri" w:eastAsia="Calibri" w:hAnsi="Calibri" w:cs="Calibri"/>
          <w:sz w:val="28"/>
          <w:szCs w:val="28"/>
          <w:lang w:val="ru-RU"/>
        </w:rPr>
        <w:t>низкорисковый</w:t>
      </w:r>
      <w:proofErr w:type="spellEnd"/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актив, который дает ликвидность во время рыночных шоков.</w:t>
      </w:r>
    </w:p>
    <w:p w14:paraId="51B7BAD2" w14:textId="77777777" w:rsidR="006A669D" w:rsidRPr="00E35ED7" w:rsidRDefault="0032698A" w:rsidP="00E35ED7">
      <w:pPr>
        <w:numPr>
          <w:ilvl w:val="0"/>
          <w:numId w:val="6"/>
        </w:numPr>
        <w:spacing w:after="120" w:line="240" w:lineRule="auto"/>
        <w:jc w:val="both"/>
        <w:rPr>
          <w:rFonts w:ascii="Calibri" w:eastAsia="Calibri" w:hAnsi="Calibri" w:cs="Calibri"/>
          <w:b/>
          <w:bCs/>
          <w:sz w:val="28"/>
          <w:szCs w:val="28"/>
        </w:rPr>
      </w:pPr>
      <w:proofErr w:type="spellStart"/>
      <w:r w:rsidRPr="00E35ED7">
        <w:rPr>
          <w:rFonts w:ascii="Calibri" w:eastAsia="Calibri" w:hAnsi="Calibri" w:cs="Calibri"/>
          <w:b/>
          <w:bCs/>
          <w:sz w:val="28"/>
          <w:szCs w:val="28"/>
        </w:rPr>
        <w:t>Ограничения</w:t>
      </w:r>
      <w:proofErr w:type="spellEnd"/>
      <w:r w:rsidRPr="00E35ED7"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b/>
          <w:bCs/>
          <w:sz w:val="28"/>
          <w:szCs w:val="28"/>
        </w:rPr>
        <w:t>по</w:t>
      </w:r>
      <w:proofErr w:type="spellEnd"/>
      <w:r w:rsidRPr="00E35ED7"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b/>
          <w:bCs/>
          <w:sz w:val="28"/>
          <w:szCs w:val="28"/>
        </w:rPr>
        <w:t>стабилизирующим</w:t>
      </w:r>
      <w:proofErr w:type="spellEnd"/>
      <w:r w:rsidRPr="00E35ED7"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b/>
          <w:bCs/>
          <w:sz w:val="28"/>
          <w:szCs w:val="28"/>
        </w:rPr>
        <w:t>активам</w:t>
      </w:r>
      <w:proofErr w:type="spellEnd"/>
    </w:p>
    <w:p w14:paraId="1086F48B" w14:textId="77777777" w:rsidR="006A669D" w:rsidRPr="00E35ED7" w:rsidRDefault="0032698A" w:rsidP="00E35ED7">
      <w:pP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Дополнительно мы вводим групповое ограничение на суммарный вес </w:t>
      </w:r>
      <w:r w:rsidRPr="00E35ED7">
        <w:rPr>
          <w:rFonts w:ascii="Calibri" w:eastAsia="Calibri" w:hAnsi="Calibri" w:cs="Calibri"/>
          <w:sz w:val="28"/>
          <w:szCs w:val="28"/>
        </w:rPr>
        <w:t>USMV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и </w:t>
      </w:r>
      <w:r w:rsidRPr="00E35ED7">
        <w:rPr>
          <w:rFonts w:ascii="Calibri" w:eastAsia="Calibri" w:hAnsi="Calibri" w:cs="Calibri"/>
          <w:sz w:val="28"/>
          <w:szCs w:val="28"/>
        </w:rPr>
        <w:t>VGSH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, чтобы портфель крепко держался заявленного профиля риска:</w:t>
      </w:r>
    </w:p>
    <w:p w14:paraId="246026CE" w14:textId="77777777" w:rsidR="006A669D" w:rsidRPr="00E35ED7" w:rsidRDefault="0032698A" w:rsidP="00E35ED7">
      <w:pPr>
        <w:spacing w:after="120" w:line="240" w:lineRule="auto"/>
        <w:ind w:firstLine="720"/>
        <w:jc w:val="both"/>
        <w:rPr>
          <w:rFonts w:ascii="Calibri" w:eastAsia="Calibri" w:hAnsi="Calibri" w:cs="Calibri"/>
          <w:b/>
          <w:bCs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 xml:space="preserve">0.20 ≤ </w:t>
      </w:r>
      <w:proofErr w:type="spellStart"/>
      <w:r w:rsidRPr="00E35ED7">
        <w:rPr>
          <w:rFonts w:ascii="Calibri" w:eastAsia="Calibri" w:hAnsi="Calibri" w:cs="Calibri"/>
          <w:b/>
          <w:bCs/>
          <w:sz w:val="28"/>
          <w:szCs w:val="28"/>
        </w:rPr>
        <w:t>Wusmv</w:t>
      </w:r>
      <w:proofErr w:type="spellEnd"/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 xml:space="preserve"> + </w:t>
      </w:r>
      <w:proofErr w:type="spellStart"/>
      <w:r w:rsidRPr="00E35ED7">
        <w:rPr>
          <w:rFonts w:ascii="Calibri" w:eastAsia="Calibri" w:hAnsi="Calibri" w:cs="Calibri"/>
          <w:b/>
          <w:bCs/>
          <w:sz w:val="28"/>
          <w:szCs w:val="28"/>
        </w:rPr>
        <w:t>Wvgsh</w:t>
      </w:r>
      <w:proofErr w:type="spellEnd"/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 xml:space="preserve"> ≤ 0.35</w:t>
      </w:r>
    </w:p>
    <w:p w14:paraId="17BD6A0E" w14:textId="77777777" w:rsidR="006A669D" w:rsidRPr="00AC5679" w:rsidRDefault="0032698A" w:rsidP="00AC5679">
      <w:pP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Логика здесь простая. Доля защитных активов не должна падать ниже 20%, иначе портфель потеряет устойчивость на медвежьем рынке. Но и выше 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lastRenderedPageBreak/>
        <w:t>35% поднимать ее нельзя, ведь тогда портфель будет отставать, когда рынок растет. Все, что остается (это 65 - 80%), автоматически уходит в рисковую часть, то есть в акции.</w:t>
      </w:r>
    </w:p>
    <w:p w14:paraId="589A5DEC" w14:textId="77777777" w:rsidR="006A669D" w:rsidRPr="00E35ED7" w:rsidRDefault="0032698A" w:rsidP="00E35ED7">
      <w:pPr>
        <w:numPr>
          <w:ilvl w:val="0"/>
          <w:numId w:val="6"/>
        </w:numPr>
        <w:spacing w:after="120" w:line="240" w:lineRule="auto"/>
        <w:jc w:val="both"/>
        <w:rPr>
          <w:rFonts w:ascii="Calibri" w:eastAsia="Calibri" w:hAnsi="Calibri" w:cs="Calibri"/>
          <w:b/>
          <w:bCs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Общие ограничения по доходности и риску для всех портфелей</w:t>
      </w:r>
    </w:p>
    <w:p w14:paraId="35120179" w14:textId="77777777" w:rsidR="006A669D" w:rsidRPr="00E35ED7" w:rsidRDefault="0032698A" w:rsidP="00E35ED7">
      <w:pP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>Чтобы любой смоделированный портфель оставался в логике проекта и не отрывался от макроэкономической реальности, добавляем два универсальных ограничения.</w:t>
      </w:r>
    </w:p>
    <w:p w14:paraId="0ECF5787" w14:textId="77777777" w:rsidR="006A669D" w:rsidRPr="00E35ED7" w:rsidRDefault="0032698A" w:rsidP="00E35ED7">
      <w:pP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>Нижняя граница доходности для всех портфелей у нас не меньше 5% годовых. В условиях 2024 года безрисковая ставка (доходность краткосрочных казначейских векселей США) держится около 5%. Ни один портфель не должен приносить меньше. Если даже портфель с минимальным риском дает ниже 5%, инвестировать в рисковые активы просто незачем, т.к. надежнее держать капитал в безрисковых инструментах.</w:t>
      </w:r>
    </w:p>
    <w:p w14:paraId="435D7DFB" w14:textId="77777777" w:rsidR="006A669D" w:rsidRPr="00E35ED7" w:rsidRDefault="0032698A" w:rsidP="00AC5679">
      <w:pP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Верхняя граница риска у нас не больше 20% годовых. Эти 20% мы задаем как абсолютный предел толерантности к риску для инвестора, который нацелен на агрессивный рост капитала. Раз рисковая часть (до 80%) набита волатильными именами вроде </w:t>
      </w:r>
      <w:r w:rsidRPr="00E35ED7">
        <w:rPr>
          <w:rFonts w:ascii="Calibri" w:eastAsia="Calibri" w:hAnsi="Calibri" w:cs="Calibri"/>
          <w:sz w:val="28"/>
          <w:szCs w:val="28"/>
        </w:rPr>
        <w:t>AMZN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</w:t>
      </w:r>
      <w:r w:rsidRPr="00E35ED7">
        <w:rPr>
          <w:rFonts w:ascii="Calibri" w:eastAsia="Calibri" w:hAnsi="Calibri" w:cs="Calibri"/>
          <w:sz w:val="28"/>
          <w:szCs w:val="28"/>
        </w:rPr>
        <w:t>ASML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и </w:t>
      </w:r>
      <w:r w:rsidRPr="00E35ED7">
        <w:rPr>
          <w:rFonts w:ascii="Calibri" w:eastAsia="Calibri" w:hAnsi="Calibri" w:cs="Calibri"/>
          <w:sz w:val="28"/>
          <w:szCs w:val="28"/>
        </w:rPr>
        <w:t>PDD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стратегия неизбежно колеблется сильнее обычного. Волатильность 20% оказывается разумным ограничением. Она оставляет оптимизатору достаточно простора для максимизации доходности, но отсекает </w:t>
      </w:r>
      <w:proofErr w:type="spellStart"/>
      <w:r w:rsidRPr="00E35ED7">
        <w:rPr>
          <w:rFonts w:ascii="Calibri" w:eastAsia="Calibri" w:hAnsi="Calibri" w:cs="Calibri"/>
          <w:sz w:val="28"/>
          <w:szCs w:val="28"/>
          <w:lang w:val="ru-RU"/>
        </w:rPr>
        <w:t>гиперконцентрированные</w:t>
      </w:r>
      <w:proofErr w:type="spellEnd"/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портфели, риск которых уходил бы за 20 - 25%, а это уже территория неконтролируемых спекуляций. Буфер из 20 - 35% защитных активов как раз и должен удержать общую волатильность в этих рамках.</w:t>
      </w:r>
    </w:p>
    <w:p w14:paraId="74B6D8E7" w14:textId="77777777" w:rsidR="006A669D" w:rsidRPr="00E35ED7" w:rsidRDefault="0032698A" w:rsidP="00E35ED7">
      <w:pPr>
        <w:spacing w:after="120" w:line="240" w:lineRule="auto"/>
        <w:ind w:firstLine="720"/>
        <w:jc w:val="both"/>
        <w:rPr>
          <w:rFonts w:ascii="Calibri" w:eastAsia="Calibri" w:hAnsi="Calibri" w:cs="Calibri"/>
          <w:b/>
          <w:bCs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Выбор оптимизированного портфеля и его обоснование</w:t>
      </w:r>
    </w:p>
    <w:p w14:paraId="25AC0424" w14:textId="77777777" w:rsidR="006A669D" w:rsidRPr="00E35ED7" w:rsidRDefault="0032698A" w:rsidP="00AC5679">
      <w:pP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По итогам симуляции для итогового инвестирования мы выбираем портфель </w:t>
      </w:r>
      <w:r w:rsidRPr="00E35ED7">
        <w:rPr>
          <w:rFonts w:ascii="Calibri" w:eastAsia="Calibri" w:hAnsi="Calibri" w:cs="Calibri"/>
          <w:sz w:val="28"/>
          <w:szCs w:val="28"/>
        </w:rPr>
        <w:t>Max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SR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(с максимальным коэффициентом Шарпа). </w:t>
      </w:r>
    </w:p>
    <w:p w14:paraId="5327940C" w14:textId="77777777" w:rsidR="006A669D" w:rsidRPr="00E35ED7" w:rsidRDefault="0032698A" w:rsidP="00E35ED7">
      <w:pPr>
        <w:spacing w:after="120" w:line="240" w:lineRule="auto"/>
        <w:ind w:firstLine="720"/>
        <w:jc w:val="both"/>
        <w:rPr>
          <w:rFonts w:ascii="Calibri" w:eastAsia="Calibri" w:hAnsi="Calibri" w:cs="Calibri"/>
          <w:b/>
          <w:bCs/>
          <w:sz w:val="28"/>
          <w:szCs w:val="28"/>
        </w:rPr>
      </w:pPr>
      <w:proofErr w:type="spellStart"/>
      <w:r w:rsidRPr="00E35ED7">
        <w:rPr>
          <w:rFonts w:ascii="Calibri" w:eastAsia="Calibri" w:hAnsi="Calibri" w:cs="Calibri"/>
          <w:b/>
          <w:bCs/>
          <w:sz w:val="28"/>
          <w:szCs w:val="28"/>
        </w:rPr>
        <w:t>Обоснование</w:t>
      </w:r>
      <w:proofErr w:type="spellEnd"/>
      <w:r w:rsidRPr="00E35ED7"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b/>
          <w:bCs/>
          <w:sz w:val="28"/>
          <w:szCs w:val="28"/>
        </w:rPr>
        <w:t>выбора</w:t>
      </w:r>
      <w:proofErr w:type="spellEnd"/>
      <w:r w:rsidRPr="00E35ED7">
        <w:rPr>
          <w:rFonts w:ascii="Calibri" w:eastAsia="Calibri" w:hAnsi="Calibri" w:cs="Calibri"/>
          <w:b/>
          <w:bCs/>
          <w:sz w:val="28"/>
          <w:szCs w:val="28"/>
        </w:rPr>
        <w:t>:</w:t>
      </w:r>
    </w:p>
    <w:p w14:paraId="30676854" w14:textId="77777777" w:rsidR="006A669D" w:rsidRPr="00E35ED7" w:rsidRDefault="0032698A" w:rsidP="00E35ED7">
      <w:pPr>
        <w:numPr>
          <w:ilvl w:val="0"/>
          <w:numId w:val="2"/>
        </w:numPr>
        <w:spacing w:after="120" w:line="240" w:lineRule="auto"/>
        <w:jc w:val="both"/>
        <w:rPr>
          <w:rFonts w:ascii="Calibri" w:eastAsia="Calibri" w:hAnsi="Calibri" w:cs="Calibri"/>
          <w:b/>
          <w:bCs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Наилучшее соотношение риска и доходности (Эффективность)</w:t>
      </w:r>
    </w:p>
    <w:p w14:paraId="0A1A1B70" w14:textId="77777777" w:rsidR="006A669D" w:rsidRPr="00E35ED7" w:rsidRDefault="0032698A" w:rsidP="00AC5679">
      <w:pP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У </w:t>
      </w:r>
      <w:r w:rsidRPr="00E35ED7">
        <w:rPr>
          <w:rFonts w:ascii="Calibri" w:eastAsia="Calibri" w:hAnsi="Calibri" w:cs="Calibri"/>
          <w:sz w:val="28"/>
          <w:szCs w:val="28"/>
        </w:rPr>
        <w:t>Max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SR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самый высокий коэффициент Шарпа среди всех вариантов, который составляет 2.001. То есть на каждую единицу риска портфель выжимает максимум доходности. Для сравнения, у портфеля максимальной доходности (</w:t>
      </w:r>
      <w:r w:rsidRPr="00E35ED7">
        <w:rPr>
          <w:rFonts w:ascii="Calibri" w:eastAsia="Calibri" w:hAnsi="Calibri" w:cs="Calibri"/>
          <w:sz w:val="28"/>
          <w:szCs w:val="28"/>
        </w:rPr>
        <w:t>Max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return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) коэффициент ниже, 1.988, и это говорит о том, что он берет на себя лишний риск ради прироста доходности, который себя не оправдывает.</w:t>
      </w:r>
    </w:p>
    <w:p w14:paraId="269B3EA7" w14:textId="77777777" w:rsidR="006A669D" w:rsidRPr="00AC5679" w:rsidRDefault="0032698A" w:rsidP="00E35ED7">
      <w:pPr>
        <w:numPr>
          <w:ilvl w:val="0"/>
          <w:numId w:val="2"/>
        </w:numPr>
        <w:spacing w:after="120" w:line="240" w:lineRule="auto"/>
        <w:jc w:val="both"/>
        <w:rPr>
          <w:rFonts w:ascii="Calibri" w:eastAsia="Calibri" w:hAnsi="Calibri" w:cs="Calibri"/>
          <w:b/>
          <w:bCs/>
          <w:sz w:val="28"/>
          <w:szCs w:val="28"/>
          <w:lang w:val="ru-RU"/>
        </w:rPr>
      </w:pPr>
      <w:r w:rsidRPr="00AC5679">
        <w:rPr>
          <w:rFonts w:ascii="Calibri" w:eastAsia="Calibri" w:hAnsi="Calibri" w:cs="Calibri"/>
          <w:b/>
          <w:bCs/>
          <w:sz w:val="28"/>
          <w:szCs w:val="28"/>
          <w:lang w:val="ru-RU"/>
        </w:rPr>
        <w:lastRenderedPageBreak/>
        <w:t>Оптимальные показатели доходности и волатильности</w:t>
      </w:r>
    </w:p>
    <w:p w14:paraId="2CBF5187" w14:textId="77777777" w:rsidR="006A669D" w:rsidRPr="00E35ED7" w:rsidRDefault="0032698A" w:rsidP="00AC5679">
      <w:pP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>Ожидаемая годовая доходность выбранного портфеля - 31.5% (</w:t>
      </w:r>
      <w:r w:rsidRPr="00E35ED7">
        <w:rPr>
          <w:rFonts w:ascii="Calibri" w:eastAsia="Calibri" w:hAnsi="Calibri" w:cs="Calibri"/>
          <w:sz w:val="28"/>
          <w:szCs w:val="28"/>
        </w:rPr>
        <w:t>Ret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. </w:t>
      </w:r>
      <w:r w:rsidRPr="00E35ED7">
        <w:rPr>
          <w:rFonts w:ascii="Calibri" w:eastAsia="Calibri" w:hAnsi="Calibri" w:cs="Calibri"/>
          <w:sz w:val="28"/>
          <w:szCs w:val="28"/>
        </w:rPr>
        <w:t>annual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= 0.3152). Результат отличный, он многократно перекрывает равновесный портфель с его 14.7%. Годовой риск (</w:t>
      </w:r>
      <w:r w:rsidRPr="00E35ED7">
        <w:rPr>
          <w:rFonts w:ascii="Calibri" w:eastAsia="Calibri" w:hAnsi="Calibri" w:cs="Calibri"/>
          <w:sz w:val="28"/>
          <w:szCs w:val="28"/>
        </w:rPr>
        <w:t>Std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. </w:t>
      </w:r>
      <w:r w:rsidRPr="00E35ED7">
        <w:rPr>
          <w:rFonts w:ascii="Calibri" w:eastAsia="Calibri" w:hAnsi="Calibri" w:cs="Calibri"/>
          <w:sz w:val="28"/>
          <w:szCs w:val="28"/>
        </w:rPr>
        <w:t>annual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) при этом всего 13.41%. Мы не просто с огромным запасом укладываемся в свой предел толерантности к риску (20%), этот портфель еще и безопаснее базового равновесного, у которого риск 13.96%.</w:t>
      </w:r>
    </w:p>
    <w:p w14:paraId="42A77F1C" w14:textId="77777777" w:rsidR="006A669D" w:rsidRPr="00E35ED7" w:rsidRDefault="0032698A" w:rsidP="00E35ED7">
      <w:pPr>
        <w:numPr>
          <w:ilvl w:val="0"/>
          <w:numId w:val="2"/>
        </w:numPr>
        <w:spacing w:after="120" w:line="240" w:lineRule="auto"/>
        <w:jc w:val="both"/>
        <w:rPr>
          <w:rFonts w:ascii="Calibri" w:eastAsia="Calibri" w:hAnsi="Calibri" w:cs="Calibri"/>
          <w:b/>
          <w:bCs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Строгое соблюдение целевых ограничений (</w:t>
      </w:r>
      <w:r w:rsidRPr="00E35ED7">
        <w:rPr>
          <w:rFonts w:ascii="Calibri" w:eastAsia="Calibri" w:hAnsi="Calibri" w:cs="Calibri"/>
          <w:b/>
          <w:bCs/>
          <w:sz w:val="28"/>
          <w:szCs w:val="28"/>
        </w:rPr>
        <w:t>Asset</w:t>
      </w: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b/>
          <w:bCs/>
          <w:sz w:val="28"/>
          <w:szCs w:val="28"/>
        </w:rPr>
        <w:t>Allocation</w:t>
      </w: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)</w:t>
      </w:r>
    </w:p>
    <w:p w14:paraId="2EC4318F" w14:textId="77777777" w:rsidR="006A669D" w:rsidRPr="00E35ED7" w:rsidRDefault="0032698A" w:rsidP="00AC5679">
      <w:pP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Структура </w:t>
      </w:r>
      <w:r w:rsidRPr="00E35ED7">
        <w:rPr>
          <w:rFonts w:ascii="Calibri" w:eastAsia="Calibri" w:hAnsi="Calibri" w:cs="Calibri"/>
          <w:sz w:val="28"/>
          <w:szCs w:val="28"/>
        </w:rPr>
        <w:t>Max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SR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идеально ложится в изначальную стратегию. Защитная часть весит 30% (</w:t>
      </w:r>
      <w:r w:rsidRPr="00E35ED7">
        <w:rPr>
          <w:rFonts w:ascii="Calibri" w:eastAsia="Calibri" w:hAnsi="Calibri" w:cs="Calibri"/>
          <w:sz w:val="28"/>
          <w:szCs w:val="28"/>
        </w:rPr>
        <w:t>USMV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25%, </w:t>
      </w:r>
      <w:r w:rsidRPr="00E35ED7">
        <w:rPr>
          <w:rFonts w:ascii="Calibri" w:eastAsia="Calibri" w:hAnsi="Calibri" w:cs="Calibri"/>
          <w:sz w:val="28"/>
          <w:szCs w:val="28"/>
        </w:rPr>
        <w:t>VGSH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5.0%), то есть попадает в середину целевого коридора 20 - 35%. На акции приходятся оставшиеся 70%, и это полностью в нашем диапазоне 65 - 80%.</w:t>
      </w:r>
    </w:p>
    <w:p w14:paraId="37AE135E" w14:textId="77777777" w:rsidR="006A669D" w:rsidRPr="00E35ED7" w:rsidRDefault="0032698A" w:rsidP="00E35ED7">
      <w:pPr>
        <w:numPr>
          <w:ilvl w:val="0"/>
          <w:numId w:val="2"/>
        </w:numPr>
        <w:spacing w:after="120" w:line="240" w:lineRule="auto"/>
        <w:jc w:val="both"/>
        <w:rPr>
          <w:rFonts w:ascii="Calibri" w:eastAsia="Calibri" w:hAnsi="Calibri" w:cs="Calibri"/>
          <w:b/>
          <w:bCs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Умеренные риски просадок (в рамках обучающей выборки)</w:t>
      </w:r>
    </w:p>
    <w:p w14:paraId="2C29BD83" w14:textId="77777777" w:rsidR="006A669D" w:rsidRPr="00E35ED7" w:rsidRDefault="0032698A" w:rsidP="00AC5679">
      <w:pP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Бета выбранного портфеля равна 0.653, т.е. внутри 2024 года он в среднем на 35% менее </w:t>
      </w:r>
      <w:proofErr w:type="spellStart"/>
      <w:r w:rsidRPr="00E35ED7">
        <w:rPr>
          <w:rFonts w:ascii="Calibri" w:eastAsia="Calibri" w:hAnsi="Calibri" w:cs="Calibri"/>
          <w:sz w:val="28"/>
          <w:szCs w:val="28"/>
          <w:lang w:val="ru-RU"/>
        </w:rPr>
        <w:t>волатилен</w:t>
      </w:r>
      <w:proofErr w:type="spellEnd"/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чем широкий рынок. Метрики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VaR</w:t>
      </w:r>
      <w:proofErr w:type="spellEnd"/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(-1.96%) и </w:t>
      </w:r>
      <w:r w:rsidRPr="00E35ED7">
        <w:rPr>
          <w:rFonts w:ascii="Calibri" w:eastAsia="Calibri" w:hAnsi="Calibri" w:cs="Calibri"/>
          <w:sz w:val="28"/>
          <w:szCs w:val="28"/>
        </w:rPr>
        <w:t>CVaR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(-2.4%) показывают умеренные возможные потери на исторических данных, и на момент принятия решения (до проверки на данных 2025 года) это делало портфель привлекательным.</w:t>
      </w:r>
    </w:p>
    <w:p w14:paraId="5858258D" w14:textId="77777777" w:rsidR="00AC5679" w:rsidRPr="00AC5679" w:rsidRDefault="0032698A" w:rsidP="00AC5679">
      <w:pPr>
        <w:pStyle w:val="1"/>
        <w:ind w:firstLine="720"/>
        <w:jc w:val="both"/>
        <w:rPr>
          <w:b/>
          <w:bCs/>
          <w:sz w:val="28"/>
          <w:szCs w:val="28"/>
          <w:lang w:val="ru-RU"/>
        </w:rPr>
      </w:pPr>
      <w:bookmarkStart w:id="6" w:name="_Toc232276771"/>
      <w:r w:rsidRPr="00AC5679">
        <w:rPr>
          <w:b/>
          <w:bCs/>
          <w:sz w:val="28"/>
          <w:szCs w:val="28"/>
          <w:lang w:val="ru-RU"/>
        </w:rPr>
        <w:t>Вывод</w:t>
      </w:r>
      <w:bookmarkEnd w:id="6"/>
    </w:p>
    <w:p w14:paraId="48A57FB1" w14:textId="77777777" w:rsidR="006A669D" w:rsidRPr="001B26FE" w:rsidRDefault="0032698A" w:rsidP="001B26FE">
      <w:pPr>
        <w:spacing w:after="120" w:line="240" w:lineRule="auto"/>
        <w:ind w:firstLine="720"/>
        <w:jc w:val="both"/>
        <w:rPr>
          <w:rFonts w:ascii="Calibri" w:eastAsia="Calibri" w:hAnsi="Calibri" w:cs="Calibri"/>
          <w:b/>
          <w:bCs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</w:rPr>
        <w:t>Max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SR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объективно остается лучшим выбором. Он максимизирует прибыль с поправкой на риск, строго держит все заложенные доли активов (65 - 80% акции / 20 - 35% </w:t>
      </w:r>
      <w:proofErr w:type="spellStart"/>
      <w:r w:rsidRPr="00E35ED7">
        <w:rPr>
          <w:rFonts w:ascii="Calibri" w:eastAsia="Calibri" w:hAnsi="Calibri" w:cs="Calibri"/>
          <w:sz w:val="28"/>
          <w:szCs w:val="28"/>
          <w:lang w:val="ru-RU"/>
        </w:rPr>
        <w:t>стаб</w:t>
      </w:r>
      <w:proofErr w:type="spellEnd"/>
      <w:r w:rsidRPr="00E35ED7">
        <w:rPr>
          <w:rFonts w:ascii="Calibri" w:eastAsia="Calibri" w:hAnsi="Calibri" w:cs="Calibri"/>
          <w:sz w:val="28"/>
          <w:szCs w:val="28"/>
          <w:lang w:val="ru-RU"/>
        </w:rPr>
        <w:t>. активы) и показывает умеренные риски в рамках обучающей выборки, не пробивая предел толерантности.</w:t>
      </w:r>
    </w:p>
    <w:p w14:paraId="1020919B" w14:textId="77777777" w:rsidR="006A669D" w:rsidRPr="001B26FE" w:rsidRDefault="0032698A" w:rsidP="001B26FE">
      <w:pPr>
        <w:pStyle w:val="1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bookmarkStart w:id="7" w:name="_Toc232276772"/>
      <w:r w:rsidRPr="001B26FE">
        <w:rPr>
          <w:rFonts w:asciiTheme="majorHAnsi" w:hAnsiTheme="majorHAnsi" w:cstheme="majorHAnsi"/>
          <w:b/>
          <w:bCs/>
          <w:sz w:val="28"/>
          <w:szCs w:val="28"/>
          <w:lang w:val="ru-RU"/>
        </w:rPr>
        <w:t>Анализ портфеля за 2024 и 2025 годы</w:t>
      </w:r>
      <w:bookmarkEnd w:id="7"/>
    </w:p>
    <w:p w14:paraId="4C7E94CA" w14:textId="77777777" w:rsidR="006A669D" w:rsidRPr="00E35ED7" w:rsidRDefault="0032698A" w:rsidP="00E35ED7">
      <w:pPr>
        <w:spacing w:after="120" w:line="240" w:lineRule="auto"/>
        <w:ind w:firstLine="720"/>
        <w:jc w:val="both"/>
        <w:rPr>
          <w:rFonts w:ascii="Calibri" w:eastAsia="Calibri" w:hAnsi="Calibri" w:cs="Calibri"/>
          <w:b/>
          <w:bCs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Построение границы эффективных портфелей (2024 и 2025 годы)</w:t>
      </w:r>
    </w:p>
    <w:p w14:paraId="2F1EED0A" w14:textId="77777777" w:rsidR="006A669D" w:rsidRPr="00E35ED7" w:rsidRDefault="0032698A" w:rsidP="00E35ED7">
      <w:pP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>Границы эффективных портфелей мы построили по ежедневным ценам закрытия за 2024 и 2025 годы.</w:t>
      </w:r>
    </w:p>
    <w:p w14:paraId="50786270" w14:textId="77777777" w:rsidR="006A669D" w:rsidRDefault="0032698A" w:rsidP="00E35ED7">
      <w:pP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На графике 2024 года видна классическая эффективная граница, и наш портфель </w:t>
      </w:r>
      <w:r w:rsidRPr="00E35ED7">
        <w:rPr>
          <w:rFonts w:ascii="Calibri" w:eastAsia="Calibri" w:hAnsi="Calibri" w:cs="Calibri"/>
          <w:sz w:val="28"/>
          <w:szCs w:val="28"/>
        </w:rPr>
        <w:t>Max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SR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оказывается точкой касания линии </w:t>
      </w:r>
      <w:r w:rsidRPr="00E35ED7">
        <w:rPr>
          <w:rFonts w:ascii="Calibri" w:eastAsia="Calibri" w:hAnsi="Calibri" w:cs="Calibri"/>
          <w:sz w:val="28"/>
          <w:szCs w:val="28"/>
        </w:rPr>
        <w:t>CAL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. Для исторических данных это идеальная картина.</w:t>
      </w:r>
    </w:p>
    <w:p w14:paraId="3565394E" w14:textId="77777777" w:rsidR="003543A6" w:rsidRPr="003543A6" w:rsidRDefault="003543A6" w:rsidP="003543A6">
      <w:pPr>
        <w:spacing w:after="120" w:line="240" w:lineRule="auto"/>
        <w:jc w:val="center"/>
        <w:rPr>
          <w:rFonts w:ascii="Calibri" w:eastAsia="Calibri" w:hAnsi="Calibri" w:cs="Calibri"/>
          <w:sz w:val="28"/>
          <w:szCs w:val="28"/>
          <w:lang w:val="ru-RU"/>
        </w:rPr>
      </w:pPr>
      <w:r>
        <w:rPr>
          <w:rFonts w:ascii="Calibri" w:eastAsia="Calibri" w:hAnsi="Calibri" w:cs="Calibri"/>
          <w:noProof/>
          <w:sz w:val="28"/>
          <w:szCs w:val="28"/>
          <w:lang w:val="ru-RU"/>
        </w:rPr>
        <w:lastRenderedPageBreak/>
        <w:drawing>
          <wp:inline distT="0" distB="0" distL="0" distR="0" wp14:anchorId="4F5E261E" wp14:editId="69E93EF0">
            <wp:extent cx="5943600" cy="3779520"/>
            <wp:effectExtent l="0" t="0" r="0" b="5080"/>
            <wp:docPr id="210701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1884" name="Рисунок 21070188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43E48" w14:textId="77777777" w:rsidR="006A669D" w:rsidRDefault="0032698A" w:rsidP="00E35ED7">
      <w:pP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>На графике 2025 года облако случайных портфелей сдвигается, а наш оптимизированный портфель глубоко внутри множества возможных комбинаций и уже не выглядит наиболее эффективным решением. Этот результат наглядно показывает нам, что веса, рассчитанные на основе прошлых данных, могут быстро терять свою эффективность при изменении рыночных условий.</w:t>
      </w:r>
    </w:p>
    <w:p w14:paraId="45E5F492" w14:textId="77777777" w:rsidR="003543A6" w:rsidRPr="00E35ED7" w:rsidRDefault="003543A6" w:rsidP="003543A6">
      <w:pPr>
        <w:spacing w:after="120" w:line="240" w:lineRule="auto"/>
        <w:jc w:val="both"/>
        <w:rPr>
          <w:rFonts w:ascii="Calibri" w:eastAsia="Calibri" w:hAnsi="Calibri" w:cs="Calibri"/>
          <w:sz w:val="28"/>
          <w:szCs w:val="28"/>
          <w:lang w:val="ru-RU"/>
        </w:rPr>
      </w:pPr>
      <w:r>
        <w:rPr>
          <w:rFonts w:ascii="Calibri" w:eastAsia="Calibri" w:hAnsi="Calibri" w:cs="Calibri"/>
          <w:noProof/>
          <w:sz w:val="28"/>
          <w:szCs w:val="28"/>
          <w:lang w:val="ru-RU"/>
        </w:rPr>
        <w:lastRenderedPageBreak/>
        <w:drawing>
          <wp:inline distT="0" distB="0" distL="0" distR="0" wp14:anchorId="34206890" wp14:editId="5A581AF4">
            <wp:extent cx="5943600" cy="3853180"/>
            <wp:effectExtent l="0" t="0" r="0" b="0"/>
            <wp:docPr id="88554009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540098" name="Рисунок 88554009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46985" w14:textId="77777777" w:rsidR="001B26FE" w:rsidRPr="001B26FE" w:rsidRDefault="001B26FE" w:rsidP="001B26FE">
      <w:pPr>
        <w:pStyle w:val="1"/>
        <w:ind w:firstLine="720"/>
        <w:jc w:val="both"/>
        <w:rPr>
          <w:rFonts w:asciiTheme="majorHAnsi" w:hAnsiTheme="majorHAnsi" w:cstheme="majorHAnsi"/>
          <w:b/>
          <w:bCs/>
          <w:sz w:val="28"/>
          <w:szCs w:val="28"/>
          <w:shd w:val="clear" w:color="auto" w:fill="FFFFFF"/>
          <w:lang w:val="ru-RU"/>
        </w:rPr>
      </w:pPr>
      <w:bookmarkStart w:id="8" w:name="_Toc232276773"/>
      <w:r w:rsidRPr="001B26FE">
        <w:rPr>
          <w:rFonts w:asciiTheme="majorHAnsi" w:hAnsiTheme="majorHAnsi" w:cstheme="majorHAnsi"/>
          <w:b/>
          <w:bCs/>
          <w:sz w:val="28"/>
          <w:szCs w:val="28"/>
          <w:shd w:val="clear" w:color="auto" w:fill="FFFFFF"/>
          <w:lang w:val="ru-RU"/>
        </w:rPr>
        <w:t xml:space="preserve">Расчет ежегодных показателей доходности, риска и </w:t>
      </w:r>
      <w:proofErr w:type="gramStart"/>
      <w:r w:rsidRPr="001B26FE">
        <w:rPr>
          <w:rFonts w:asciiTheme="majorHAnsi" w:hAnsiTheme="majorHAnsi" w:cstheme="majorHAnsi"/>
          <w:b/>
          <w:bCs/>
          <w:sz w:val="28"/>
          <w:szCs w:val="28"/>
          <w:shd w:val="clear" w:color="auto" w:fill="FFFFFF"/>
          <w:lang w:val="ru-RU"/>
        </w:rPr>
        <w:t>эффективности выбранного оптимального портфеля</w:t>
      </w:r>
      <w:proofErr w:type="gramEnd"/>
      <w:r w:rsidRPr="001B26FE">
        <w:rPr>
          <w:rFonts w:asciiTheme="majorHAnsi" w:hAnsiTheme="majorHAnsi" w:cstheme="majorHAnsi"/>
          <w:b/>
          <w:bCs/>
          <w:sz w:val="28"/>
          <w:szCs w:val="28"/>
          <w:shd w:val="clear" w:color="auto" w:fill="FFFFFF"/>
          <w:lang w:val="ru-RU"/>
        </w:rPr>
        <w:t xml:space="preserve"> и анализ полученных показателей</w:t>
      </w:r>
      <w:bookmarkEnd w:id="8"/>
    </w:p>
    <w:p w14:paraId="52B0DD0C" w14:textId="77777777" w:rsidR="006A669D" w:rsidRPr="00E35ED7" w:rsidRDefault="0032698A" w:rsidP="00E35ED7">
      <w:pPr>
        <w:spacing w:after="120" w:line="240" w:lineRule="auto"/>
        <w:ind w:firstLine="720"/>
        <w:jc w:val="both"/>
        <w:rPr>
          <w:rFonts w:ascii="Calibri" w:eastAsia="Calibri" w:hAnsi="Calibri" w:cs="Calibri"/>
          <w:b/>
          <w:bCs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Выводы по критериям эффективности за период 2024 - 2025 гг.</w:t>
      </w:r>
    </w:p>
    <w:p w14:paraId="661CE502" w14:textId="77777777" w:rsidR="006A669D" w:rsidRPr="00E35ED7" w:rsidRDefault="0032698A" w:rsidP="00E35ED7">
      <w:pP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>Когда оптимальные веса 2024 года были перенесены на реальные данные 2025-го, там вылезла классическая проблема переобучения модели. Ее суть заключается в том, что модель слишком сильно подстраивается под прошлое.</w:t>
      </w:r>
    </w:p>
    <w:p w14:paraId="7D8A5AC9" w14:textId="77777777" w:rsidR="006A669D" w:rsidRPr="00E35ED7" w:rsidRDefault="0032698A" w:rsidP="00E35ED7">
      <w:pPr>
        <w:numPr>
          <w:ilvl w:val="0"/>
          <w:numId w:val="15"/>
        </w:numPr>
        <w:spacing w:after="120" w:line="240" w:lineRule="auto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>Доходность и эффективность просели резко. Доходность рухнула с 31.5% до 12.69%, а фактический коэффициент Шарпа упал с 2.001 до 0.504.</w:t>
      </w:r>
    </w:p>
    <w:p w14:paraId="3FC9C1C9" w14:textId="77777777" w:rsidR="006A669D" w:rsidRPr="00E35ED7" w:rsidRDefault="0032698A" w:rsidP="00E35ED7">
      <w:pPr>
        <w:numPr>
          <w:ilvl w:val="0"/>
          <w:numId w:val="15"/>
        </w:numPr>
        <w:spacing w:after="120" w:line="240" w:lineRule="auto"/>
        <w:jc w:val="both"/>
        <w:rPr>
          <w:rFonts w:ascii="Calibri" w:eastAsia="Calibri" w:hAnsi="Calibri" w:cs="Calibri"/>
          <w:sz w:val="28"/>
          <w:szCs w:val="28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Волатильность ожидаемо выросла. Риск (в виде стандартного отклонения) увеличился с 13.41% до 17.40%. Хотя портфель и удержался в рамках нашего изначального предела толерантности (20%), важно понимать, что этот скачок риска - прямое следствие новых рыночных условий 2025 года. Оптимизатор принимал решения на основе спокойных исторических данных, поэтому его оценки оказались очень 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lastRenderedPageBreak/>
        <w:t xml:space="preserve">чувствительны к смене рыночного режима.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Вероятность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сильных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падений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заметно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выросла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, CVaR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ухудшился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 с </w:t>
      </w:r>
      <w:r w:rsidRPr="00E35ED7">
        <w:rPr>
          <w:rFonts w:ascii="Calibri" w:eastAsia="Calibri" w:hAnsi="Calibri" w:cs="Calibri"/>
          <w:b/>
          <w:bCs/>
          <w:sz w:val="28"/>
          <w:szCs w:val="28"/>
        </w:rPr>
        <w:t xml:space="preserve">-2.40% </w:t>
      </w:r>
      <w:proofErr w:type="spellStart"/>
      <w:r w:rsidRPr="00E35ED7">
        <w:rPr>
          <w:rFonts w:ascii="Calibri" w:eastAsia="Calibri" w:hAnsi="Calibri" w:cs="Calibri"/>
          <w:b/>
          <w:bCs/>
          <w:sz w:val="28"/>
          <w:szCs w:val="28"/>
        </w:rPr>
        <w:t>до</w:t>
      </w:r>
      <w:proofErr w:type="spellEnd"/>
      <w:r w:rsidRPr="00E35ED7">
        <w:rPr>
          <w:rFonts w:ascii="Calibri" w:eastAsia="Calibri" w:hAnsi="Calibri" w:cs="Calibri"/>
          <w:b/>
          <w:bCs/>
          <w:sz w:val="28"/>
          <w:szCs w:val="28"/>
        </w:rPr>
        <w:t xml:space="preserve"> -3.88%</w:t>
      </w:r>
      <w:r w:rsidRPr="00E35ED7">
        <w:rPr>
          <w:rFonts w:ascii="Calibri" w:eastAsia="Calibri" w:hAnsi="Calibri" w:cs="Calibri"/>
          <w:sz w:val="28"/>
          <w:szCs w:val="28"/>
        </w:rPr>
        <w:t>.</w:t>
      </w:r>
    </w:p>
    <w:p w14:paraId="3A1C2418" w14:textId="77777777" w:rsidR="001B26FE" w:rsidRPr="00F94A99" w:rsidRDefault="0032698A" w:rsidP="00F94A99">
      <w:pPr>
        <w:numPr>
          <w:ilvl w:val="0"/>
          <w:numId w:val="15"/>
        </w:numPr>
        <w:spacing w:after="120" w:line="240" w:lineRule="auto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Дело в том, что классическая модель </w:t>
      </w:r>
      <w:proofErr w:type="spellStart"/>
      <w:r w:rsidRPr="00E35ED7">
        <w:rPr>
          <w:rFonts w:ascii="Calibri" w:eastAsia="Calibri" w:hAnsi="Calibri" w:cs="Calibri"/>
          <w:sz w:val="28"/>
          <w:szCs w:val="28"/>
          <w:lang w:val="ru-RU"/>
        </w:rPr>
        <w:t>Марковица</w:t>
      </w:r>
      <w:proofErr w:type="spellEnd"/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смотрит только на среднюю доходность и волатильность и закладывает нормальное распределение доходностей. Риск внезапных обвалов алгоритм просто не видит, потому что он математически игнорирует асимметрию и эксцесс.</w:t>
      </w:r>
    </w:p>
    <w:p w14:paraId="64A19205" w14:textId="77777777" w:rsidR="006A669D" w:rsidRPr="00E35ED7" w:rsidRDefault="0032698A" w:rsidP="00E35ED7">
      <w:pPr>
        <w:spacing w:after="120" w:line="240" w:lineRule="auto"/>
        <w:ind w:firstLine="720"/>
        <w:jc w:val="both"/>
        <w:rPr>
          <w:rFonts w:ascii="Calibri" w:eastAsia="Calibri" w:hAnsi="Calibri" w:cs="Calibri"/>
          <w:b/>
          <w:bCs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Отображение оптимизированных портфелей на графиках</w:t>
      </w:r>
    </w:p>
    <w:p w14:paraId="256BB9D6" w14:textId="77777777" w:rsidR="006A669D" w:rsidRPr="00E35ED7" w:rsidRDefault="0032698A" w:rsidP="001B26FE">
      <w:pP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>На графиках мы визуализировали, как разрушается предсказательная сила модели. В 2024 году красная точка (наш портфель) сидит на самом пике эффективности. В 2025 году зеленая точка показывает, где портфель оказался бы при спокойных параметрах прошлого года, а красная - где он очутился в суровой реальности. Сдвиг красной точки и доказывает, что красивая оптимизация на исторических данных ничего не гарантирует в будущем.</w:t>
      </w:r>
    </w:p>
    <w:p w14:paraId="30C50F6D" w14:textId="77777777" w:rsidR="006A669D" w:rsidRPr="001B26FE" w:rsidRDefault="0032698A" w:rsidP="001B26FE">
      <w:pPr>
        <w:pStyle w:val="1"/>
        <w:ind w:firstLine="360"/>
        <w:rPr>
          <w:b/>
          <w:bCs/>
          <w:sz w:val="28"/>
          <w:szCs w:val="28"/>
          <w:lang w:val="ru-RU"/>
        </w:rPr>
      </w:pPr>
      <w:bookmarkStart w:id="9" w:name="_Toc232276774"/>
      <w:r w:rsidRPr="001B26FE">
        <w:rPr>
          <w:b/>
          <w:bCs/>
          <w:sz w:val="28"/>
          <w:szCs w:val="28"/>
          <w:lang w:val="ru-RU"/>
        </w:rPr>
        <w:t>Общий вывод по результатам проекта</w:t>
      </w:r>
      <w:bookmarkEnd w:id="9"/>
      <w:r w:rsidRPr="001B26FE">
        <w:rPr>
          <w:b/>
          <w:bCs/>
          <w:sz w:val="28"/>
          <w:szCs w:val="28"/>
          <w:lang w:val="ru-RU"/>
        </w:rPr>
        <w:t xml:space="preserve"> </w:t>
      </w:r>
    </w:p>
    <w:p w14:paraId="12ED836B" w14:textId="77777777" w:rsidR="006A669D" w:rsidRPr="00E35ED7" w:rsidRDefault="0032698A" w:rsidP="00E35ED7">
      <w:pPr>
        <w:numPr>
          <w:ilvl w:val="0"/>
          <w:numId w:val="1"/>
        </w:numPr>
        <w:spacing w:after="120" w:line="240" w:lineRule="auto"/>
        <w:jc w:val="both"/>
        <w:rPr>
          <w:rFonts w:ascii="Calibri" w:eastAsia="Calibri" w:hAnsi="Calibri" w:cs="Calibri"/>
          <w:b/>
          <w:bCs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Анализ выбранных портфелей по итогу ключевых показателей</w:t>
      </w:r>
    </w:p>
    <w:p w14:paraId="3CD769E7" w14:textId="77777777" w:rsidR="006A669D" w:rsidRPr="00E35ED7" w:rsidRDefault="0032698A" w:rsidP="00E35ED7">
      <w:pP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В теории </w:t>
      </w:r>
      <w:r w:rsidRPr="00E35ED7">
        <w:rPr>
          <w:rFonts w:ascii="Calibri" w:eastAsia="Calibri" w:hAnsi="Calibri" w:cs="Calibri"/>
          <w:sz w:val="28"/>
          <w:szCs w:val="28"/>
        </w:rPr>
        <w:t>Max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SR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был идеален в 2024 году, но на практике в 2025-м его эффективность заметно упала из-за смены рыночных условий. Итоговая премия за риск (доходность 12,69% при волатильности 17,4% и безрисковой ставке около 5%) недостаточно компенсирует принятую вероятность глубоких просадок.</w:t>
      </w:r>
    </w:p>
    <w:p w14:paraId="2F068814" w14:textId="77777777" w:rsidR="006A669D" w:rsidRPr="00E35ED7" w:rsidRDefault="0032698A" w:rsidP="001B26FE">
      <w:pPr>
        <w:spacing w:after="120" w:line="240" w:lineRule="auto"/>
        <w:ind w:firstLine="720"/>
        <w:jc w:val="both"/>
        <w:rPr>
          <w:rFonts w:ascii="Calibri" w:eastAsia="Calibri" w:hAnsi="Calibri" w:cs="Calibri"/>
          <w:b/>
          <w:bCs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Анализ эффективности принципа подбора активов и моделей оптимизации</w:t>
      </w:r>
    </w:p>
    <w:p w14:paraId="289F33D8" w14:textId="77777777" w:rsidR="006A669D" w:rsidRPr="00E35ED7" w:rsidRDefault="0032698A" w:rsidP="00E35ED7">
      <w:pPr>
        <w:spacing w:after="120" w:line="240" w:lineRule="auto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При резкой смене рыночного режима в 2025 году заложенные структурные ограничения подтвердили свою работоспособность. Оба портфеля не пробили жесткий лимит риска в 20%: стандартное отклонение равновесного составило 16,65%, оптимизированного - 17,40%. </w:t>
      </w:r>
      <w:proofErr w:type="spellStart"/>
      <w:r w:rsidRPr="00E35ED7">
        <w:rPr>
          <w:rFonts w:ascii="Calibri" w:eastAsia="Calibri" w:hAnsi="Calibri" w:cs="Calibri"/>
          <w:sz w:val="28"/>
          <w:szCs w:val="28"/>
          <w:lang w:val="ru-RU"/>
        </w:rPr>
        <w:t>Аллокация</w:t>
      </w:r>
      <w:proofErr w:type="spellEnd"/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20-35% капитала в защитные инструменты (</w:t>
      </w:r>
      <w:r w:rsidRPr="00E35ED7">
        <w:rPr>
          <w:rFonts w:ascii="Calibri" w:eastAsia="Calibri" w:hAnsi="Calibri" w:cs="Calibri"/>
          <w:sz w:val="28"/>
          <w:szCs w:val="28"/>
        </w:rPr>
        <w:t>USMV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и </w:t>
      </w:r>
      <w:r w:rsidRPr="00E35ED7">
        <w:rPr>
          <w:rFonts w:ascii="Calibri" w:eastAsia="Calibri" w:hAnsi="Calibri" w:cs="Calibri"/>
          <w:sz w:val="28"/>
          <w:szCs w:val="28"/>
        </w:rPr>
        <w:t>VGSH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) сформировала буфер, сработавший даже в условиях потери математической моделью предсказательной силы. Изначальная задача по удержанию риска в заданных пределах была выполнена. Однако издержки такого контроля оказались существенными: из-за дисбаланса долей, вызванного устаревшими результатами оптимизации на 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lastRenderedPageBreak/>
        <w:t>прошлых данных, портфель уступил стратегии наивной (</w:t>
      </w:r>
      <w:proofErr w:type="spellStart"/>
      <w:r w:rsidRPr="00E35ED7">
        <w:rPr>
          <w:rFonts w:ascii="Calibri" w:eastAsia="Calibri" w:hAnsi="Calibri" w:cs="Calibri"/>
          <w:sz w:val="28"/>
          <w:szCs w:val="28"/>
          <w:lang w:val="ru-RU"/>
        </w:rPr>
        <w:t>равновзвешенной</w:t>
      </w:r>
      <w:proofErr w:type="spellEnd"/>
      <w:r w:rsidRPr="00E35ED7">
        <w:rPr>
          <w:rFonts w:ascii="Calibri" w:eastAsia="Calibri" w:hAnsi="Calibri" w:cs="Calibri"/>
          <w:sz w:val="28"/>
          <w:szCs w:val="28"/>
          <w:lang w:val="ru-RU"/>
        </w:rPr>
        <w:t>) диверсификации 5,4% доходности.</w:t>
      </w:r>
    </w:p>
    <w:p w14:paraId="7E94B15E" w14:textId="77777777" w:rsidR="006A669D" w:rsidRPr="00E35ED7" w:rsidRDefault="0032698A" w:rsidP="001B26FE">
      <w:pP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>Это еще раз подтверждает, что "наивный" подход 1/</w:t>
      </w:r>
      <w:r w:rsidRPr="00E35ED7">
        <w:rPr>
          <w:rFonts w:ascii="Calibri" w:eastAsia="Calibri" w:hAnsi="Calibri" w:cs="Calibri"/>
          <w:sz w:val="28"/>
          <w:szCs w:val="28"/>
        </w:rPr>
        <w:t>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на неизвестном будущем рынке может превзойти сложные исторические модели. </w:t>
      </w:r>
    </w:p>
    <w:p w14:paraId="2965636D" w14:textId="77777777" w:rsidR="006A669D" w:rsidRPr="00E35ED7" w:rsidRDefault="0032698A" w:rsidP="00E35ED7">
      <w:pPr>
        <w:numPr>
          <w:ilvl w:val="0"/>
          <w:numId w:val="1"/>
        </w:numPr>
        <w:spacing w:after="120" w:line="240" w:lineRule="auto"/>
        <w:jc w:val="both"/>
        <w:rPr>
          <w:rFonts w:ascii="Calibri" w:eastAsia="Calibri" w:hAnsi="Calibri" w:cs="Calibri"/>
          <w:b/>
          <w:bCs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Рекомендации по мониторингу и управлению инвестиционным портфелем</w:t>
      </w:r>
    </w:p>
    <w:p w14:paraId="31A4253D" w14:textId="77777777" w:rsidR="006A669D" w:rsidRPr="00E35ED7" w:rsidRDefault="0032698A" w:rsidP="00E35ED7">
      <w:pP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>Анализ показал, что портфель, математически выведенный на прошлых данных (</w:t>
      </w:r>
      <w:r w:rsidRPr="00E35ED7">
        <w:rPr>
          <w:rFonts w:ascii="Calibri" w:eastAsia="Calibri" w:hAnsi="Calibri" w:cs="Calibri"/>
          <w:sz w:val="28"/>
          <w:szCs w:val="28"/>
        </w:rPr>
        <w:t>Max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SR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с коэффициентом Шарпа 2 в 2024 году), при смене рыночного режима становится очень уязвимым, ведь в 2025 году Шарп просел до 0.5. Городить под него сложное хеджирование вроде постоянной покупки опционов смысла нет, т.к. это дорого и математически невыгодно, ведь временной распад опционов методично съедает базовую доходность.</w:t>
      </w:r>
    </w:p>
    <w:p w14:paraId="01356A6F" w14:textId="77777777" w:rsidR="006A669D" w:rsidRPr="00E35ED7" w:rsidRDefault="0032698A" w:rsidP="001B26FE">
      <w:pP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>Чтобы реализовать стратегию безопасно, имеет смысл держаться трех правил дисциплины в управлении капиталом, и все три вытекают из сравнения 2024 и 2025 годов.</w:t>
      </w:r>
    </w:p>
    <w:p w14:paraId="7940CC8F" w14:textId="77777777" w:rsidR="006A669D" w:rsidRPr="00E35ED7" w:rsidRDefault="0032698A" w:rsidP="00E35ED7">
      <w:pPr>
        <w:numPr>
          <w:ilvl w:val="0"/>
          <w:numId w:val="18"/>
        </w:numPr>
        <w:spacing w:after="120" w:line="240" w:lineRule="auto"/>
        <w:jc w:val="both"/>
        <w:rPr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Стратегический резерв ликвидности.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Внутренние стабилизаторы (</w:t>
      </w:r>
      <w:r w:rsidRPr="00E35ED7">
        <w:rPr>
          <w:rFonts w:ascii="Calibri" w:eastAsia="Calibri" w:hAnsi="Calibri" w:cs="Calibri"/>
          <w:sz w:val="28"/>
          <w:szCs w:val="28"/>
        </w:rPr>
        <w:t>USMV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</w:t>
      </w:r>
      <w:r w:rsidRPr="00E35ED7">
        <w:rPr>
          <w:rFonts w:ascii="Calibri" w:eastAsia="Calibri" w:hAnsi="Calibri" w:cs="Calibri"/>
          <w:sz w:val="28"/>
          <w:szCs w:val="28"/>
        </w:rPr>
        <w:t>VGSH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) не спасут при внезапном системном обвале. Данные 2025 года это подтверждают, ведь хвостовой убыток (</w:t>
      </w:r>
      <w:r w:rsidRPr="00E35ED7">
        <w:rPr>
          <w:rFonts w:ascii="Calibri" w:eastAsia="Calibri" w:hAnsi="Calibri" w:cs="Calibri"/>
          <w:sz w:val="28"/>
          <w:szCs w:val="28"/>
        </w:rPr>
        <w:t>CVaR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) оптимизированного портфеля ухудшился с -2.4% до -3.88%, и никакие ограничения алгоритма тут не помогли. Поэтому заводить в стратегию все 100% свободных денег категорически нельзя. Часть капитала (примерно 20 - 30%) лучше держать снаружи, например на банковских вкладах или в фондах денежного рынка. Если случится глубокий кризис, такой буфер избавит от необходимости продавать активы на самом дне ради текущих расходов и заодно даст ликвидность, чтобы усреднять позиции.</w:t>
      </w:r>
    </w:p>
    <w:p w14:paraId="45F4788B" w14:textId="77777777" w:rsidR="006A669D" w:rsidRPr="00E35ED7" w:rsidRDefault="0032698A" w:rsidP="00E35ED7">
      <w:pPr>
        <w:numPr>
          <w:ilvl w:val="0"/>
          <w:numId w:val="18"/>
        </w:numPr>
        <w:spacing w:after="120" w:line="240" w:lineRule="auto"/>
        <w:jc w:val="both"/>
        <w:rPr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 xml:space="preserve">Пороговая </w:t>
      </w:r>
      <w:proofErr w:type="spellStart"/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ребалансировка</w:t>
      </w:r>
      <w:proofErr w:type="spellEnd"/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 xml:space="preserve"> вместо календарной.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Статичные веса </w:t>
      </w:r>
      <w:proofErr w:type="spellStart"/>
      <w:r w:rsidRPr="00E35ED7">
        <w:rPr>
          <w:rFonts w:ascii="Calibri" w:eastAsia="Calibri" w:hAnsi="Calibri" w:cs="Calibri"/>
          <w:sz w:val="28"/>
          <w:szCs w:val="28"/>
          <w:lang w:val="ru-RU"/>
        </w:rPr>
        <w:t>Марковица</w:t>
      </w:r>
      <w:proofErr w:type="spellEnd"/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быстро устаревают, что и уронило доходность в 2025 году. Но пересчитывать их каждый месяц или квартал тоже плохо, потому что брокерские комиссии и налоги съедят все преимущество. Разумнее трогать структуру только тогда, когда вес конкретного актива уехал от целевого </w:t>
      </w:r>
      <w:proofErr w:type="gramStart"/>
      <w:r w:rsidRPr="00E35ED7">
        <w:rPr>
          <w:rFonts w:ascii="Calibri" w:eastAsia="Calibri" w:hAnsi="Calibri" w:cs="Calibri"/>
          <w:sz w:val="28"/>
          <w:szCs w:val="28"/>
          <w:lang w:val="ru-RU"/>
        </w:rPr>
        <w:t>больше</w:t>
      </w:r>
      <w:proofErr w:type="gramEnd"/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чем на 5 - 7 абсолютных процентов. Условно, если доля </w:t>
      </w:r>
      <w:r w:rsidRPr="00E35ED7">
        <w:rPr>
          <w:rFonts w:ascii="Calibri" w:eastAsia="Calibri" w:hAnsi="Calibri" w:cs="Calibri"/>
          <w:sz w:val="28"/>
          <w:szCs w:val="28"/>
        </w:rPr>
        <w:t>AMZN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выросла со стартовых 8% до 15%. Так бумаги роста спокойно зарабатывают на бычьем тренде, а фиксация прибыли срабатывает сама, только когда доли реально перекосило.</w:t>
      </w:r>
    </w:p>
    <w:p w14:paraId="4EC155C5" w14:textId="77777777" w:rsidR="006A669D" w:rsidRPr="001B26FE" w:rsidRDefault="0032698A" w:rsidP="00E35ED7">
      <w:pPr>
        <w:numPr>
          <w:ilvl w:val="0"/>
          <w:numId w:val="18"/>
        </w:numPr>
        <w:spacing w:after="120" w:line="240" w:lineRule="auto"/>
        <w:jc w:val="both"/>
        <w:rPr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lastRenderedPageBreak/>
        <w:t>Необходимость стресс-тестирования.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Главный практический урок 2025 года в том, что статичный перенос весов привел к отставанию от примитивного портфеля (</w:t>
      </w:r>
      <w:r w:rsidRPr="00E35ED7">
        <w:rPr>
          <w:rFonts w:ascii="Calibri" w:eastAsia="Calibri" w:hAnsi="Calibri" w:cs="Calibri"/>
          <w:sz w:val="28"/>
          <w:szCs w:val="28"/>
        </w:rPr>
        <w:t>Equal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-</w:t>
      </w:r>
      <w:r w:rsidRPr="00E35ED7">
        <w:rPr>
          <w:rFonts w:ascii="Calibri" w:eastAsia="Calibri" w:hAnsi="Calibri" w:cs="Calibri"/>
          <w:sz w:val="28"/>
          <w:szCs w:val="28"/>
        </w:rPr>
        <w:t>weight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). Модель </w:t>
      </w:r>
      <w:proofErr w:type="spellStart"/>
      <w:r w:rsidRPr="00E35ED7">
        <w:rPr>
          <w:rFonts w:ascii="Calibri" w:eastAsia="Calibri" w:hAnsi="Calibri" w:cs="Calibri"/>
          <w:sz w:val="28"/>
          <w:szCs w:val="28"/>
          <w:lang w:val="ru-RU"/>
        </w:rPr>
        <w:t>Марковица</w:t>
      </w:r>
      <w:proofErr w:type="spellEnd"/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математически слепа к хвостовым рискам, поэтому красивую историческую волатильность на данных 2024 года нельзя принимать за гарантию безопасности. Возникает парадокс: если в 2025 году оптимизация проиграла, стоит ли от нее отказываться в кризис? Для ответа на этот вопрос классического ретроспективного анализа недостаточно — требуется форвардное стресс-тестирование хвостовых рисков.</w:t>
      </w:r>
    </w:p>
    <w:p w14:paraId="6A044845" w14:textId="77777777" w:rsidR="006A669D" w:rsidRPr="0066016A" w:rsidRDefault="0032698A" w:rsidP="0066016A">
      <w:pPr>
        <w:pStyle w:val="1"/>
        <w:jc w:val="both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bookmarkStart w:id="10" w:name="_Toc232276775"/>
      <w:r w:rsidRPr="0066016A">
        <w:rPr>
          <w:rFonts w:asciiTheme="majorHAnsi" w:hAnsiTheme="majorHAnsi" w:cstheme="majorHAnsi"/>
          <w:b/>
          <w:bCs/>
          <w:sz w:val="28"/>
          <w:szCs w:val="28"/>
          <w:lang w:val="ru-RU"/>
        </w:rPr>
        <w:t>Дополнительный анализ: стресс-тестирование портфеля методом Монте-Карло</w:t>
      </w:r>
      <w:bookmarkEnd w:id="10"/>
    </w:p>
    <w:p w14:paraId="415579E0" w14:textId="77777777" w:rsidR="006A669D" w:rsidRPr="00E35ED7" w:rsidRDefault="0032698A" w:rsidP="00E35ED7">
      <w:pPr>
        <w:numPr>
          <w:ilvl w:val="0"/>
          <w:numId w:val="11"/>
        </w:numPr>
        <w:spacing w:after="120" w:line="240" w:lineRule="auto"/>
        <w:jc w:val="both"/>
        <w:rPr>
          <w:rFonts w:ascii="Calibri" w:eastAsia="Calibri" w:hAnsi="Calibri" w:cs="Calibri"/>
          <w:sz w:val="28"/>
          <w:szCs w:val="28"/>
        </w:rPr>
      </w:pPr>
      <w:proofErr w:type="spellStart"/>
      <w:r w:rsidRPr="00E35ED7">
        <w:rPr>
          <w:rFonts w:ascii="Calibri" w:eastAsia="Calibri" w:hAnsi="Calibri" w:cs="Calibri"/>
          <w:b/>
          <w:bCs/>
          <w:sz w:val="28"/>
          <w:szCs w:val="28"/>
        </w:rPr>
        <w:t>Мотивация</w:t>
      </w:r>
      <w:proofErr w:type="spellEnd"/>
      <w:r w:rsidRPr="00E35ED7">
        <w:rPr>
          <w:rFonts w:ascii="Calibri" w:eastAsia="Calibri" w:hAnsi="Calibri" w:cs="Calibri"/>
          <w:b/>
          <w:bCs/>
          <w:sz w:val="28"/>
          <w:szCs w:val="28"/>
        </w:rPr>
        <w:t xml:space="preserve"> и </w:t>
      </w:r>
      <w:proofErr w:type="spellStart"/>
      <w:r w:rsidRPr="00E35ED7">
        <w:rPr>
          <w:rFonts w:ascii="Calibri" w:eastAsia="Calibri" w:hAnsi="Calibri" w:cs="Calibri"/>
          <w:b/>
          <w:bCs/>
          <w:sz w:val="28"/>
          <w:szCs w:val="28"/>
        </w:rPr>
        <w:t>постановка</w:t>
      </w:r>
      <w:proofErr w:type="spellEnd"/>
      <w:r w:rsidRPr="00E35ED7"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b/>
          <w:bCs/>
          <w:sz w:val="28"/>
          <w:szCs w:val="28"/>
        </w:rPr>
        <w:t>задачи</w:t>
      </w:r>
      <w:proofErr w:type="spellEnd"/>
    </w:p>
    <w:p w14:paraId="0731550E" w14:textId="77777777" w:rsidR="006A669D" w:rsidRPr="00E35ED7" w:rsidRDefault="0032698A" w:rsidP="00E35ED7">
      <w:pP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Результаты основной части исследования поставили вопрос, который ретроспективный анализ по определению решить не способен. Оптимизированный портфель </w:t>
      </w:r>
      <w:r w:rsidRPr="00E35ED7">
        <w:rPr>
          <w:rFonts w:ascii="Calibri" w:eastAsia="Calibri" w:hAnsi="Calibri" w:cs="Calibri"/>
          <w:sz w:val="28"/>
          <w:szCs w:val="28"/>
        </w:rPr>
        <w:t>Max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Sharpe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2024 года показал выдающиеся результаты на обучающих данных: доходность 31,52% при риске 13,41% и коэффициент Шарпа 2,001.  Те же веса, перенесенные на данные 2025 года, дали принципиально другую картину: доходность упала до 12,69%, волатильность выросла до 17,4%, и портфель уступил по Шарпу </w:t>
      </w:r>
      <w:proofErr w:type="spellStart"/>
      <w:r w:rsidRPr="00E35ED7">
        <w:rPr>
          <w:rFonts w:ascii="Calibri" w:eastAsia="Calibri" w:hAnsi="Calibri" w:cs="Calibri"/>
          <w:sz w:val="28"/>
          <w:szCs w:val="28"/>
          <w:lang w:val="ru-RU"/>
        </w:rPr>
        <w:t>равновзвешенному</w:t>
      </w:r>
      <w:proofErr w:type="spellEnd"/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бенчмарку без какой-либо оптимизации (0,85 против 0,504). Это переобучение: оптимизатор выучил особенности конкретного рыночного года, а не устойчивые закономерности. </w:t>
      </w:r>
    </w:p>
    <w:p w14:paraId="0A98A2ED" w14:textId="77777777" w:rsidR="006A669D" w:rsidRPr="00E35ED7" w:rsidRDefault="0032698A" w:rsidP="001B26FE">
      <w:pP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>Зафиксировать этот факт на двух годах наблюдений полезно, но этого мало. Инвестиционная стратегия формируется на длительный горизонт, на котором неизбежно произойдут шоки, которых в обучающей выборке не было. Задача, которую решает дополнительный анализ: при какой частоте и глубине будущих макроэкономических потрясений портфель пробьет допустимые лимиты риска, и при каких условиях его оптимизированная структура окажется хуже простого равновесия?</w:t>
      </w:r>
    </w:p>
    <w:p w14:paraId="1CAF115A" w14:textId="77777777" w:rsidR="006A669D" w:rsidRPr="00E35ED7" w:rsidRDefault="0032698A" w:rsidP="00E35ED7">
      <w:pPr>
        <w:numPr>
          <w:ilvl w:val="0"/>
          <w:numId w:val="11"/>
        </w:numPr>
        <w:spacing w:after="120" w:line="240" w:lineRule="auto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Инструмент анализа: модель диффузии со скачками</w:t>
      </w:r>
    </w:p>
    <w:p w14:paraId="03396677" w14:textId="77777777" w:rsidR="006A669D" w:rsidRPr="00E35ED7" w:rsidRDefault="0032698A" w:rsidP="00E35ED7">
      <w:pP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Для прогнозирования поведения портфеля выбрана </w:t>
      </w:r>
      <w:r w:rsidRPr="00E35ED7">
        <w:rPr>
          <w:rFonts w:ascii="Calibri" w:eastAsia="Calibri" w:hAnsi="Calibri" w:cs="Calibri"/>
          <w:sz w:val="28"/>
          <w:szCs w:val="28"/>
        </w:rPr>
        <w:t>Jump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-</w:t>
      </w:r>
      <w:r w:rsidRPr="00E35ED7">
        <w:rPr>
          <w:rFonts w:ascii="Calibri" w:eastAsia="Calibri" w:hAnsi="Calibri" w:cs="Calibri"/>
          <w:sz w:val="28"/>
          <w:szCs w:val="28"/>
        </w:rPr>
        <w:t>Diffusion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модель Мертона. Фундаментальное отличие данной модели от геометрического броуновского движения заключается в декомпозиции 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lastRenderedPageBreak/>
        <w:t>ценовой динамики на два независимых компонента: непрерывный рыночный шум и дискретные ценовые шоки, провоцируемые внезапными макроэкономическими факторами (изменение процентных ставок, геополитические сдвиги, тарифные ограничения).</w:t>
      </w:r>
    </w:p>
    <w:p w14:paraId="4C1CA29F" w14:textId="77777777" w:rsidR="006A669D" w:rsidRPr="00E35ED7" w:rsidRDefault="0032698A" w:rsidP="00E35ED7">
      <w:pPr>
        <w:spacing w:after="120" w:line="240" w:lineRule="auto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>Стохастическое дифференциальное уравнение динамики стоимости портфеля имеет следующий вид:</w:t>
      </w:r>
    </w:p>
    <w:p w14:paraId="01977ADF" w14:textId="77777777" w:rsidR="006A669D" w:rsidRPr="00E35ED7" w:rsidRDefault="0032698A" w:rsidP="00E35ED7">
      <w:pPr>
        <w:spacing w:after="120" w:line="240" w:lineRule="auto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>​</w:t>
      </w:r>
      <m:oMath>
        <m:r>
          <w:rPr>
            <w:rFonts w:ascii="Calibri" w:eastAsia="Calibri" w:hAnsi="Calibri" w:cs="Calibri"/>
            <w:sz w:val="28"/>
            <w:szCs w:val="28"/>
          </w:rPr>
          <m:t>dS</m:t>
        </m:r>
        <m:r>
          <w:rPr>
            <w:rFonts w:ascii="Calibri" w:eastAsia="Calibri" w:hAnsi="Calibri" w:cs="Calibri"/>
            <w:sz w:val="28"/>
            <w:szCs w:val="28"/>
            <w:lang w:val="ru-RU"/>
          </w:rPr>
          <m:t xml:space="preserve">ₜ / </m:t>
        </m:r>
        <m:r>
          <w:rPr>
            <w:rFonts w:ascii="Calibri" w:eastAsia="Calibri" w:hAnsi="Calibri" w:cs="Calibri"/>
            <w:sz w:val="28"/>
            <w:szCs w:val="28"/>
          </w:rPr>
          <m:t>S</m:t>
        </m:r>
        <m:r>
          <w:rPr>
            <w:rFonts w:ascii="Calibri" w:eastAsia="Calibri" w:hAnsi="Calibri" w:cs="Calibri"/>
            <w:sz w:val="28"/>
            <w:szCs w:val="28"/>
            <w:lang w:val="ru-RU"/>
          </w:rPr>
          <m:t xml:space="preserve">ₜ₋ = </m:t>
        </m:r>
        <m:r>
          <w:rPr>
            <w:rFonts w:ascii="Calibri" w:eastAsia="Calibri" w:hAnsi="Calibri" w:cs="Calibri"/>
            <w:sz w:val="28"/>
            <w:szCs w:val="28"/>
          </w:rPr>
          <m:t>μ</m:t>
        </m:r>
        <m:r>
          <w:rPr>
            <w:rFonts w:ascii="Calibri" w:eastAsia="Calibri" w:hAnsi="Calibri" w:cs="Calibri"/>
            <w:sz w:val="28"/>
            <w:szCs w:val="28"/>
            <w:lang w:val="ru-RU"/>
          </w:rPr>
          <m:t>·</m:t>
        </m:r>
        <m:r>
          <w:rPr>
            <w:rFonts w:ascii="Calibri" w:eastAsia="Calibri" w:hAnsi="Calibri" w:cs="Calibri"/>
            <w:sz w:val="28"/>
            <w:szCs w:val="28"/>
          </w:rPr>
          <m:t>dt</m:t>
        </m:r>
        <m:r>
          <w:rPr>
            <w:rFonts w:ascii="Calibri" w:eastAsia="Calibri" w:hAnsi="Calibri" w:cs="Calibri"/>
            <w:sz w:val="28"/>
            <w:szCs w:val="28"/>
            <w:lang w:val="ru-RU"/>
          </w:rPr>
          <m:t xml:space="preserve"> + </m:t>
        </m:r>
        <m:r>
          <w:rPr>
            <w:rFonts w:ascii="Calibri" w:eastAsia="Calibri" w:hAnsi="Calibri" w:cs="Calibri"/>
            <w:sz w:val="28"/>
            <w:szCs w:val="28"/>
          </w:rPr>
          <m:t>σ</m:t>
        </m:r>
        <m:r>
          <w:rPr>
            <w:rFonts w:ascii="Calibri" w:eastAsia="Calibri" w:hAnsi="Calibri" w:cs="Calibri"/>
            <w:sz w:val="28"/>
            <w:szCs w:val="28"/>
            <w:lang w:val="ru-RU"/>
          </w:rPr>
          <m:t>·</m:t>
        </m:r>
        <m:r>
          <w:rPr>
            <w:rFonts w:ascii="Calibri" w:eastAsia="Calibri" w:hAnsi="Calibri" w:cs="Calibri"/>
            <w:sz w:val="28"/>
            <w:szCs w:val="28"/>
          </w:rPr>
          <m:t>dW</m:t>
        </m:r>
        <m:r>
          <w:rPr>
            <w:rFonts w:ascii="Calibri" w:eastAsia="Calibri" w:hAnsi="Calibri" w:cs="Calibri"/>
            <w:sz w:val="28"/>
            <w:szCs w:val="28"/>
            <w:lang w:val="ru-RU"/>
          </w:rPr>
          <m:t xml:space="preserve">ₜ + </m:t>
        </m:r>
        <m:r>
          <w:rPr>
            <w:rFonts w:ascii="Calibri" w:eastAsia="Calibri" w:hAnsi="Calibri" w:cs="Calibri"/>
            <w:sz w:val="28"/>
            <w:szCs w:val="28"/>
          </w:rPr>
          <m:t>J</m:t>
        </m:r>
        <m:r>
          <w:rPr>
            <w:rFonts w:ascii="Calibri" w:eastAsia="Calibri" w:hAnsi="Calibri" w:cs="Calibri"/>
            <w:sz w:val="28"/>
            <w:szCs w:val="28"/>
            <w:lang w:val="ru-RU"/>
          </w:rPr>
          <m:t>ₜ·</m:t>
        </m:r>
        <m:r>
          <w:rPr>
            <w:rFonts w:ascii="Calibri" w:eastAsia="Calibri" w:hAnsi="Calibri" w:cs="Calibri"/>
            <w:sz w:val="28"/>
            <w:szCs w:val="28"/>
          </w:rPr>
          <m:t>dN</m:t>
        </m:r>
        <m:r>
          <w:rPr>
            <w:rFonts w:ascii="Calibri" w:eastAsia="Calibri" w:hAnsi="Calibri" w:cs="Calibri"/>
            <w:sz w:val="28"/>
            <w:szCs w:val="28"/>
            <w:lang w:val="ru-RU"/>
          </w:rPr>
          <m:t>ₜ</m:t>
        </m:r>
      </m:oMath>
    </w:p>
    <w:p w14:paraId="2B515D9B" w14:textId="77777777" w:rsidR="006A669D" w:rsidRPr="00E35ED7" w:rsidRDefault="0032698A" w:rsidP="00E35ED7">
      <w:pPr>
        <w:spacing w:after="120" w:line="240" w:lineRule="auto"/>
        <w:jc w:val="both"/>
        <w:rPr>
          <w:rFonts w:ascii="Calibri" w:eastAsia="Calibri" w:hAnsi="Calibri" w:cs="Calibri"/>
          <w:sz w:val="28"/>
          <w:szCs w:val="28"/>
        </w:rPr>
      </w:pPr>
      <w:proofErr w:type="spellStart"/>
      <w:r w:rsidRPr="00E35ED7">
        <w:rPr>
          <w:rFonts w:ascii="Calibri" w:eastAsia="Calibri" w:hAnsi="Calibri" w:cs="Calibri"/>
          <w:sz w:val="28"/>
          <w:szCs w:val="28"/>
        </w:rPr>
        <w:t>Где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>:</w:t>
      </w:r>
    </w:p>
    <w:p w14:paraId="6B80DDAC" w14:textId="77777777" w:rsidR="006A669D" w:rsidRPr="00E35ED7" w:rsidRDefault="0032698A" w:rsidP="00E35ED7">
      <w:pPr>
        <w:numPr>
          <w:ilvl w:val="0"/>
          <w:numId w:val="8"/>
        </w:numPr>
        <w:spacing w:after="120" w:line="240" w:lineRule="auto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</w:rPr>
        <w:t>μ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- ожидаемая дневная доходность в отсутствие шоков;</w:t>
      </w:r>
    </w:p>
    <w:p w14:paraId="49C4F713" w14:textId="77777777" w:rsidR="006A669D" w:rsidRPr="00E35ED7" w:rsidRDefault="0032698A" w:rsidP="00E35ED7">
      <w:pPr>
        <w:numPr>
          <w:ilvl w:val="0"/>
          <w:numId w:val="8"/>
        </w:numPr>
        <w:spacing w:after="120" w:line="240" w:lineRule="auto"/>
        <w:rPr>
          <w:rFonts w:ascii="Calibri" w:eastAsia="Calibri" w:hAnsi="Calibri" w:cs="Calibri"/>
          <w:sz w:val="28"/>
          <w:szCs w:val="28"/>
        </w:rPr>
      </w:pPr>
      <w:r w:rsidRPr="00E35ED7">
        <w:rPr>
          <w:rFonts w:ascii="Calibri" w:eastAsia="Calibri" w:hAnsi="Calibri" w:cs="Calibri"/>
          <w:sz w:val="28"/>
          <w:szCs w:val="28"/>
        </w:rPr>
        <w:t xml:space="preserve">σ -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фоновая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рыночная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волатильность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>;</w:t>
      </w:r>
    </w:p>
    <w:p w14:paraId="24475F35" w14:textId="77777777" w:rsidR="006A669D" w:rsidRPr="00E35ED7" w:rsidRDefault="0032698A" w:rsidP="00E35ED7">
      <w:pPr>
        <w:numPr>
          <w:ilvl w:val="0"/>
          <w:numId w:val="8"/>
        </w:numPr>
        <w:spacing w:after="120" w:line="240" w:lineRule="auto"/>
        <w:rPr>
          <w:rFonts w:ascii="Calibri" w:eastAsia="Calibri" w:hAnsi="Calibri" w:cs="Calibri"/>
          <w:sz w:val="28"/>
          <w:szCs w:val="28"/>
        </w:rPr>
      </w:pPr>
      <w:proofErr w:type="spellStart"/>
      <w:r w:rsidRPr="00E35ED7">
        <w:rPr>
          <w:rFonts w:ascii="Calibri" w:eastAsia="Calibri" w:hAnsi="Calibri" w:cs="Calibri"/>
          <w:sz w:val="28"/>
          <w:szCs w:val="28"/>
        </w:rPr>
        <w:t>dWt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​ -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броуновский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шум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>;</w:t>
      </w:r>
    </w:p>
    <w:p w14:paraId="611C3CC8" w14:textId="77777777" w:rsidR="006A669D" w:rsidRPr="00E35ED7" w:rsidRDefault="0032698A" w:rsidP="00E35ED7">
      <w:pPr>
        <w:numPr>
          <w:ilvl w:val="0"/>
          <w:numId w:val="8"/>
        </w:numPr>
        <w:spacing w:after="120" w:line="240" w:lineRule="auto"/>
        <w:rPr>
          <w:rFonts w:ascii="Calibri" w:eastAsia="Calibri" w:hAnsi="Calibri" w:cs="Calibri"/>
          <w:sz w:val="28"/>
          <w:szCs w:val="28"/>
          <w:lang w:val="ru-RU"/>
        </w:rPr>
      </w:pPr>
      <w:proofErr w:type="spellStart"/>
      <w:r w:rsidRPr="00E35ED7">
        <w:rPr>
          <w:rFonts w:ascii="Calibri" w:eastAsia="Calibri" w:hAnsi="Calibri" w:cs="Calibri"/>
          <w:sz w:val="28"/>
          <w:szCs w:val="28"/>
        </w:rPr>
        <w:t>dNt</w:t>
      </w:r>
      <w:proofErr w:type="spellEnd"/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​ - пуассоновский процесс, определяющий моменты наступления шоков с интенсивностью </w:t>
      </w:r>
      <w:r w:rsidRPr="00E35ED7">
        <w:rPr>
          <w:rFonts w:ascii="Calibri" w:eastAsia="Calibri" w:hAnsi="Calibri" w:cs="Calibri"/>
          <w:sz w:val="28"/>
          <w:szCs w:val="28"/>
        </w:rPr>
        <w:t>λ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;</w:t>
      </w:r>
    </w:p>
    <w:p w14:paraId="1354BE45" w14:textId="77777777" w:rsidR="006A669D" w:rsidRPr="00E35ED7" w:rsidRDefault="0032698A" w:rsidP="00E35ED7">
      <w:pPr>
        <w:numPr>
          <w:ilvl w:val="0"/>
          <w:numId w:val="8"/>
        </w:numPr>
        <w:spacing w:after="120" w:line="240" w:lineRule="auto"/>
        <w:rPr>
          <w:rFonts w:ascii="Calibri" w:eastAsia="Calibri" w:hAnsi="Calibri" w:cs="Calibri"/>
          <w:sz w:val="28"/>
          <w:szCs w:val="28"/>
          <w:lang w:val="ru-RU"/>
        </w:rPr>
      </w:pPr>
      <w:proofErr w:type="spellStart"/>
      <w:r w:rsidRPr="00E35ED7">
        <w:rPr>
          <w:rFonts w:ascii="Calibri" w:eastAsia="Calibri" w:hAnsi="Calibri" w:cs="Calibri"/>
          <w:sz w:val="28"/>
          <w:szCs w:val="28"/>
        </w:rPr>
        <w:t>Jt</w:t>
      </w:r>
      <w:proofErr w:type="spellEnd"/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​ - амплитуда ценового скачка, при этом </w:t>
      </w:r>
      <w:r w:rsidRPr="00E35ED7">
        <w:rPr>
          <w:rFonts w:ascii="Calibri" w:eastAsia="Calibri" w:hAnsi="Calibri" w:cs="Calibri"/>
          <w:sz w:val="28"/>
          <w:szCs w:val="28"/>
        </w:rPr>
        <w:t>ln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(1+</w:t>
      </w:r>
      <w:proofErr w:type="spellStart"/>
      <w:proofErr w:type="gramStart"/>
      <w:r w:rsidRPr="00E35ED7">
        <w:rPr>
          <w:rFonts w:ascii="Calibri" w:eastAsia="Calibri" w:hAnsi="Calibri" w:cs="Calibri"/>
          <w:sz w:val="28"/>
          <w:szCs w:val="28"/>
        </w:rPr>
        <w:t>Jt</w:t>
      </w:r>
      <w:proofErr w:type="spellEnd"/>
      <w:r w:rsidRPr="00E35ED7">
        <w:rPr>
          <w:rFonts w:ascii="Calibri" w:eastAsia="Calibri" w:hAnsi="Calibri" w:cs="Calibri"/>
          <w:sz w:val="28"/>
          <w:szCs w:val="28"/>
          <w:lang w:val="ru-RU"/>
        </w:rPr>
        <w:t>​)∼</w:t>
      </w:r>
      <w:proofErr w:type="gramEnd"/>
      <w:r w:rsidRPr="00E35ED7">
        <w:rPr>
          <w:rFonts w:ascii="Calibri" w:eastAsia="Calibri" w:hAnsi="Calibri" w:cs="Calibri"/>
          <w:sz w:val="28"/>
          <w:szCs w:val="28"/>
        </w:rPr>
        <w:t>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(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μJ</w:t>
      </w:r>
      <w:proofErr w:type="spellEnd"/>
      <w:r w:rsidRPr="00E35ED7">
        <w:rPr>
          <w:rFonts w:ascii="Calibri" w:eastAsia="Calibri" w:hAnsi="Calibri" w:cs="Calibri"/>
          <w:sz w:val="28"/>
          <w:szCs w:val="28"/>
          <w:lang w:val="ru-RU"/>
        </w:rPr>
        <w:t>​,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σJ</w:t>
      </w:r>
      <w:proofErr w:type="spellEnd"/>
      <w:r w:rsidRPr="00E35ED7">
        <w:rPr>
          <w:rFonts w:ascii="Calibri" w:eastAsia="Calibri" w:hAnsi="Calibri" w:cs="Calibri"/>
          <w:sz w:val="28"/>
          <w:szCs w:val="28"/>
          <w:lang w:val="ru-RU"/>
        </w:rPr>
        <w:t>2​).</w:t>
      </w:r>
    </w:p>
    <w:p w14:paraId="351408FA" w14:textId="77777777" w:rsidR="006A669D" w:rsidRPr="00E35ED7" w:rsidRDefault="0032698A" w:rsidP="00E35ED7">
      <w:pPr>
        <w:spacing w:after="120" w:line="240" w:lineRule="auto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>Моделирование применяется к исторической динамике чистой стоимости активов (</w:t>
      </w:r>
      <w:r w:rsidRPr="00E35ED7">
        <w:rPr>
          <w:rFonts w:ascii="Calibri" w:eastAsia="Calibri" w:hAnsi="Calibri" w:cs="Calibri"/>
          <w:sz w:val="28"/>
          <w:szCs w:val="28"/>
        </w:rPr>
        <w:t>NAV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) совокупного портфеля, минуя покомпонентный анализ 12 отдельных позиций. Агрегированная калибровка имплицитно инкорпорирует эффект портфельной диверсификации, что устраняет вычислительную необходимость расчета матриц совместных скачков между отдельными базовыми активами.</w:t>
      </w:r>
    </w:p>
    <w:p w14:paraId="5CA9233A" w14:textId="77777777" w:rsidR="006A669D" w:rsidRPr="00E35ED7" w:rsidRDefault="0032698A" w:rsidP="00E35ED7">
      <w:pPr>
        <w:numPr>
          <w:ilvl w:val="0"/>
          <w:numId w:val="11"/>
        </w:numPr>
        <w:spacing w:after="120" w:line="240" w:lineRule="auto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Почему не стандартное геометрическое броуновское движение</w:t>
      </w:r>
    </w:p>
    <w:p w14:paraId="5FB9620D" w14:textId="77777777" w:rsidR="006A669D" w:rsidRPr="00E35ED7" w:rsidRDefault="0032698A" w:rsidP="001B26FE">
      <w:pP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Базовая </w:t>
      </w:r>
      <w:r w:rsidRPr="00E35ED7">
        <w:rPr>
          <w:rFonts w:ascii="Calibri" w:eastAsia="Calibri" w:hAnsi="Calibri" w:cs="Calibri"/>
          <w:sz w:val="28"/>
          <w:szCs w:val="28"/>
        </w:rPr>
        <w:t>GBM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-модель предполагает нормальное распределение доходностей. На практике это означает систематическое занижение вероятности экстремальных падений. Для портфеля, в котором более 70% капитала сосредоточено в акциях технологических компаний с высокой исторической волатильностью, такая слепота к хвостовым рискам лишает стресс-тест какого-либо смысла. Ухудшение результатов в 2025 году было вызвано именно нелинейными событиями, которые по своей природе находятся вне диапазона нормального распределения. </w:t>
      </w:r>
      <w:proofErr w:type="spellStart"/>
      <w:r w:rsidRPr="00E35ED7">
        <w:rPr>
          <w:rFonts w:ascii="Calibri" w:eastAsia="Calibri" w:hAnsi="Calibri" w:cs="Calibri"/>
          <w:sz w:val="28"/>
          <w:szCs w:val="28"/>
          <w:lang w:val="ru-RU"/>
        </w:rPr>
        <w:t>Мертоновская</w:t>
      </w:r>
      <w:proofErr w:type="spellEnd"/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модель со скачками охватывает этот класс рисков напрямую, что делает ее применение в данном контексте обоснованным методологически.</w:t>
      </w:r>
    </w:p>
    <w:p w14:paraId="65F381D5" w14:textId="77777777" w:rsidR="006A669D" w:rsidRPr="00E35ED7" w:rsidRDefault="0032698A" w:rsidP="00E35ED7">
      <w:pPr>
        <w:numPr>
          <w:ilvl w:val="0"/>
          <w:numId w:val="11"/>
        </w:numPr>
        <w:spacing w:after="120" w:line="240" w:lineRule="auto"/>
        <w:jc w:val="both"/>
        <w:rPr>
          <w:rFonts w:ascii="Calibri" w:eastAsia="Calibri" w:hAnsi="Calibri" w:cs="Calibri"/>
          <w:sz w:val="28"/>
          <w:szCs w:val="28"/>
        </w:rPr>
      </w:pPr>
      <w:proofErr w:type="spellStart"/>
      <w:r w:rsidRPr="00E35ED7">
        <w:rPr>
          <w:rFonts w:ascii="Calibri" w:eastAsia="Calibri" w:hAnsi="Calibri" w:cs="Calibri"/>
          <w:b/>
          <w:bCs/>
          <w:sz w:val="28"/>
          <w:szCs w:val="28"/>
        </w:rPr>
        <w:t>Сценарная</w:t>
      </w:r>
      <w:proofErr w:type="spellEnd"/>
      <w:r w:rsidRPr="00E35ED7"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b/>
          <w:bCs/>
          <w:sz w:val="28"/>
          <w:szCs w:val="28"/>
        </w:rPr>
        <w:t>структура</w:t>
      </w:r>
      <w:proofErr w:type="spellEnd"/>
      <w:r w:rsidRPr="00E35ED7"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b/>
          <w:bCs/>
          <w:sz w:val="28"/>
          <w:szCs w:val="28"/>
        </w:rPr>
        <w:t>анализа</w:t>
      </w:r>
      <w:proofErr w:type="spellEnd"/>
    </w:p>
    <w:p w14:paraId="49C8C4E9" w14:textId="77777777" w:rsidR="006A669D" w:rsidRPr="00464B99" w:rsidRDefault="0032698A" w:rsidP="00464B99">
      <w:pP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lastRenderedPageBreak/>
        <w:t>Вместо того чтобы предугадывать конкретные параметры будущих кризисов, анализ ищет предел прочности стратегии через последовательное нарастание нагрузки на портфель. Исследование разбито на три этапа, каждый из которых ставит свой вопрос.</w:t>
      </w:r>
    </w:p>
    <w:p w14:paraId="3636F423" w14:textId="77777777" w:rsidR="006A669D" w:rsidRPr="00E35ED7" w:rsidRDefault="0032698A" w:rsidP="00E35ED7">
      <w:pPr>
        <w:spacing w:after="120" w:line="240" w:lineRule="auto"/>
        <w:ind w:firstLine="720"/>
        <w:jc w:val="both"/>
        <w:rPr>
          <w:rFonts w:ascii="Calibri" w:eastAsia="Calibri" w:hAnsi="Calibri" w:cs="Calibri"/>
          <w:b/>
          <w:bCs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Этап 1. Историческое моделирование (базовый сценарий)</w:t>
      </w:r>
    </w:p>
    <w:p w14:paraId="7540C637" w14:textId="77777777" w:rsidR="006A669D" w:rsidRPr="00E35ED7" w:rsidRDefault="0032698A" w:rsidP="00E35ED7">
      <w:pP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>Ключевой вопрос: какой диапазон результатов ожидает портфель на горизонте пяти лет, если рынок продолжит вести себя так же, как в недавнем прошлом?</w:t>
      </w:r>
    </w:p>
    <w:p w14:paraId="51013493" w14:textId="77777777" w:rsidR="006A669D" w:rsidRPr="00E35ED7" w:rsidRDefault="0032698A" w:rsidP="00E35ED7">
      <w:pP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Исходный ряд доходностей портфеля за 2018-2025 годы очищается от экстремальных выбросов с помощью </w:t>
      </w:r>
      <w:r w:rsidRPr="00E35ED7">
        <w:rPr>
          <w:rFonts w:ascii="Calibri" w:eastAsia="Calibri" w:hAnsi="Calibri" w:cs="Calibri"/>
          <w:sz w:val="28"/>
          <w:szCs w:val="28"/>
        </w:rPr>
        <w:t>MAD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-фильтра (медианное абсолютное отклонение). Отклонение относится к шокам лишь в том случае, если оно пробивает левый хвост распределения при пороге </w:t>
      </w:r>
      <w:r w:rsidRPr="00E35ED7">
        <w:rPr>
          <w:rFonts w:ascii="Calibri" w:eastAsia="Calibri" w:hAnsi="Calibri" w:cs="Calibri"/>
          <w:sz w:val="28"/>
          <w:szCs w:val="28"/>
        </w:rPr>
        <w:t>k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=3. Это значение математически обоснованно: оно охватывает 99,7% нормального распределения, а все, что выходит за эту границу, заведомо является внешним событием, а не рядовым рыночным шумом.</w:t>
      </w:r>
    </w:p>
    <w:p w14:paraId="364ACA56" w14:textId="77777777" w:rsidR="006A669D" w:rsidRPr="00E35ED7" w:rsidRDefault="0032698A" w:rsidP="00464B99">
      <w:pP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>Фильтрация проводится исключительно по левому хвосту. Учет аномально высоких доходностей правого хвоста (бурный рост технологического сектора в 2020-2021 и 2023-2024 годах) сместил бы средний размер шока (</w:t>
      </w:r>
      <m:oMath>
        <m:sSub>
          <m:sSubPr>
            <m:ctrlPr>
              <w:rPr>
                <w:rFonts w:ascii="Calibri" w:eastAsia="Calibri" w:hAnsi="Calibri" w:cs="Calibri"/>
                <w:sz w:val="28"/>
                <w:szCs w:val="28"/>
              </w:rPr>
            </m:ctrlPr>
          </m:sSubPr>
          <m:e>
            <m:r>
              <w:rPr>
                <w:rFonts w:ascii="Calibri" w:eastAsia="Calibri" w:hAnsi="Calibri" w:cs="Calibri"/>
                <w:sz w:val="28"/>
                <w:szCs w:val="28"/>
              </w:rPr>
              <m:t>μ</m:t>
            </m:r>
          </m:e>
          <m:sub>
            <m:r>
              <w:rPr>
                <w:rFonts w:ascii="Calibri" w:eastAsia="Calibri" w:hAnsi="Calibri" w:cs="Calibri"/>
                <w:sz w:val="28"/>
                <w:szCs w:val="28"/>
              </w:rPr>
              <m:t>j</m:t>
            </m:r>
          </m:sub>
        </m:sSub>
      </m:oMath>
      <w:r w:rsidRPr="00E35ED7">
        <w:rPr>
          <w:rFonts w:ascii="Calibri" w:eastAsia="Calibri" w:hAnsi="Calibri" w:cs="Calibri"/>
          <w:sz w:val="28"/>
          <w:szCs w:val="28"/>
          <w:lang w:val="ru-RU"/>
        </w:rPr>
        <w:t>) к нулю и привел к недооценке реальной глубины кризисных падений. На основе очищенных данных рассчитываются все параметры модели и строится конус Монте-Карло.</w:t>
      </w:r>
    </w:p>
    <w:p w14:paraId="6E412466" w14:textId="77777777" w:rsidR="006A669D" w:rsidRPr="00E35ED7" w:rsidRDefault="0032698A" w:rsidP="00E35ED7">
      <w:pPr>
        <w:spacing w:after="120" w:line="240" w:lineRule="auto"/>
        <w:ind w:firstLine="720"/>
        <w:jc w:val="both"/>
        <w:rPr>
          <w:rFonts w:ascii="Calibri" w:eastAsia="Calibri" w:hAnsi="Calibri" w:cs="Calibri"/>
          <w:b/>
          <w:bCs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Этап 2. Абсолютный стресс-тест</w:t>
      </w:r>
    </w:p>
    <w:p w14:paraId="541E511E" w14:textId="77777777" w:rsidR="006A669D" w:rsidRPr="00E35ED7" w:rsidRDefault="0032698A" w:rsidP="00E35ED7">
      <w:pP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Ключевой вопрос: при какой частоте и глубине новых шоков хвостовой убыток </w:t>
      </w:r>
      <w:r w:rsidRPr="00E35ED7">
        <w:rPr>
          <w:rFonts w:ascii="Calibri" w:eastAsia="Calibri" w:hAnsi="Calibri" w:cs="Calibri"/>
          <w:sz w:val="28"/>
          <w:szCs w:val="28"/>
        </w:rPr>
        <w:t>CVaR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превысит допустимый порог в -20%?</w:t>
      </w:r>
    </w:p>
    <w:p w14:paraId="2A1AD3AD" w14:textId="77777777" w:rsidR="006A669D" w:rsidRPr="00E35ED7" w:rsidRDefault="0032698A" w:rsidP="00464B99">
      <w:pP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>Исторический дрейф портфеля заменяется консервативным ориентиром долгосрочной доходности</w:t>
      </w:r>
      <w:r w:rsidR="00E7611A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(был взят 16% как исторический уровень роста технологической отрасли индекса </w:t>
      </w:r>
      <w:r w:rsidRPr="00E35ED7">
        <w:rPr>
          <w:rFonts w:ascii="Calibri" w:eastAsia="Calibri" w:hAnsi="Calibri" w:cs="Calibri"/>
          <w:sz w:val="28"/>
          <w:szCs w:val="28"/>
          <w:highlight w:val="white"/>
        </w:rPr>
        <w:t>Nasdaq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>)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, ограниченным снизу безрисковой ставкой</w:t>
      </w:r>
      <w:r w:rsidR="00E7611A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(какой бы консервативный ориентир мы ни выбрали (хоть 16%, хоть 10%), он не имеет права быть меньше 5%). Это необходимо, поскольку аномально высокая доходность </w:t>
      </w:r>
      <w:proofErr w:type="spellStart"/>
      <w:r w:rsidRPr="00E35ED7">
        <w:rPr>
          <w:rFonts w:ascii="Calibri" w:eastAsia="Calibri" w:hAnsi="Calibri" w:cs="Calibri"/>
          <w:sz w:val="28"/>
          <w:szCs w:val="28"/>
          <w:lang w:val="ru-RU"/>
        </w:rPr>
        <w:t>бигтеха</w:t>
      </w:r>
      <w:proofErr w:type="spellEnd"/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в 2018-2025 годах сформировала нерепрезентативное историческое среднее: закладывать его в долгосрочный прогноз значит получить необоснованно оптимистичную оценку риска. Параметры шоков задаются внешней сеткой сценариев: частота 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lastRenderedPageBreak/>
        <w:t xml:space="preserve">от 1 до 10 в год, глубина от -1% до -15%. Для каждого узла сетки рассчитывается </w:t>
      </w:r>
      <w:r w:rsidRPr="00E35ED7">
        <w:rPr>
          <w:rFonts w:ascii="Calibri" w:eastAsia="Calibri" w:hAnsi="Calibri" w:cs="Calibri"/>
          <w:sz w:val="28"/>
          <w:szCs w:val="28"/>
        </w:rPr>
        <w:t>CVaR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на уровне 5% худших исходов.</w:t>
      </w:r>
    </w:p>
    <w:p w14:paraId="62375D47" w14:textId="77777777" w:rsidR="006A669D" w:rsidRPr="00E35ED7" w:rsidRDefault="0032698A" w:rsidP="00E35ED7">
      <w:pPr>
        <w:spacing w:after="120" w:line="240" w:lineRule="auto"/>
        <w:ind w:firstLine="720"/>
        <w:jc w:val="both"/>
        <w:rPr>
          <w:rFonts w:ascii="Calibri" w:eastAsia="Calibri" w:hAnsi="Calibri" w:cs="Calibri"/>
          <w:b/>
          <w:bCs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Этап 3. Относительный стресс-тест</w:t>
      </w:r>
    </w:p>
    <w:p w14:paraId="010246F0" w14:textId="77777777" w:rsidR="006A669D" w:rsidRPr="00E35ED7" w:rsidRDefault="0032698A" w:rsidP="00E35ED7">
      <w:pP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Ключевой вопрос: действительно ли оптимизированная структура </w:t>
      </w:r>
      <w:r w:rsidRPr="00E35ED7">
        <w:rPr>
          <w:rFonts w:ascii="Calibri" w:eastAsia="Calibri" w:hAnsi="Calibri" w:cs="Calibri"/>
          <w:sz w:val="28"/>
          <w:szCs w:val="28"/>
        </w:rPr>
        <w:t>Max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SR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лучше справляется с кризисом, или она проигрывает простой стратегии равных долей?</w:t>
      </w:r>
    </w:p>
    <w:p w14:paraId="4F680601" w14:textId="77777777" w:rsidR="006A669D" w:rsidRPr="00E35ED7" w:rsidRDefault="0032698A" w:rsidP="0052043C">
      <w:pPr>
        <w:spacing w:after="120" w:line="240" w:lineRule="auto"/>
        <w:ind w:firstLine="36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Для тех же сценарных узлов симуляция запускается параллельно для обоих портфелей, после чего вычисляется разница их </w:t>
      </w:r>
      <w:r w:rsidRPr="00E35ED7">
        <w:rPr>
          <w:rFonts w:ascii="Calibri" w:eastAsia="Calibri" w:hAnsi="Calibri" w:cs="Calibri"/>
          <w:sz w:val="28"/>
          <w:szCs w:val="28"/>
        </w:rPr>
        <w:t>CVaR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. Отрицательное значение разницы означает, что оптимизированный портфель падает глубже </w:t>
      </w:r>
      <w:proofErr w:type="spellStart"/>
      <w:r w:rsidRPr="00E35ED7">
        <w:rPr>
          <w:rFonts w:ascii="Calibri" w:eastAsia="Calibri" w:hAnsi="Calibri" w:cs="Calibri"/>
          <w:sz w:val="28"/>
          <w:szCs w:val="28"/>
          <w:lang w:val="ru-RU"/>
        </w:rPr>
        <w:t>равновзвешенного</w:t>
      </w:r>
      <w:proofErr w:type="spellEnd"/>
      <w:r w:rsidRPr="00E35ED7">
        <w:rPr>
          <w:rFonts w:ascii="Calibri" w:eastAsia="Calibri" w:hAnsi="Calibri" w:cs="Calibri"/>
          <w:sz w:val="28"/>
          <w:szCs w:val="28"/>
          <w:lang w:val="ru-RU"/>
        </w:rPr>
        <w:t>: в этом сценарии математическая оптимизация вредит, а не помогает.</w:t>
      </w:r>
    </w:p>
    <w:p w14:paraId="64BB43A2" w14:textId="77777777" w:rsidR="006A669D" w:rsidRPr="00E35ED7" w:rsidRDefault="0032698A" w:rsidP="00E35ED7">
      <w:pPr>
        <w:numPr>
          <w:ilvl w:val="0"/>
          <w:numId w:val="11"/>
        </w:numPr>
        <w:spacing w:after="120" w:line="240" w:lineRule="auto"/>
        <w:jc w:val="both"/>
        <w:rPr>
          <w:rFonts w:ascii="Calibri" w:eastAsia="Calibri" w:hAnsi="Calibri" w:cs="Calibri"/>
          <w:sz w:val="28"/>
          <w:szCs w:val="28"/>
        </w:rPr>
      </w:pPr>
      <w:proofErr w:type="spellStart"/>
      <w:r w:rsidRPr="00E35ED7">
        <w:rPr>
          <w:rFonts w:ascii="Calibri" w:eastAsia="Calibri" w:hAnsi="Calibri" w:cs="Calibri"/>
          <w:b/>
          <w:bCs/>
          <w:sz w:val="28"/>
          <w:szCs w:val="28"/>
        </w:rPr>
        <w:t>Метрики</w:t>
      </w:r>
      <w:proofErr w:type="spellEnd"/>
      <w:r w:rsidRPr="00E35ED7"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b/>
          <w:bCs/>
          <w:sz w:val="28"/>
          <w:szCs w:val="28"/>
        </w:rPr>
        <w:t>риска</w:t>
      </w:r>
      <w:proofErr w:type="spellEnd"/>
    </w:p>
    <w:p w14:paraId="7F1E7909" w14:textId="77777777" w:rsidR="006A669D" w:rsidRPr="00E35ED7" w:rsidRDefault="0032698A" w:rsidP="00464B99">
      <w:pP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По итогам симуляции оцениваются три разных величины в соответствии с целями каждого этапа. Этап 1 дает конус вероятностей с 10-м, 50-м и 90-м перцентилями финансовых результатов. Этап 2 оценивает абсолютный хвостовой риск </w:t>
      </w:r>
      <w:r w:rsidRPr="00E35ED7">
        <w:rPr>
          <w:rFonts w:ascii="Calibri" w:eastAsia="Calibri" w:hAnsi="Calibri" w:cs="Calibri"/>
          <w:sz w:val="28"/>
          <w:szCs w:val="28"/>
        </w:rPr>
        <w:t>CVaR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5%, сравниваемый с порогом -20%. Этап 3 вычисляет разность </w:t>
      </w:r>
      <w:r w:rsidRPr="00E35ED7">
        <w:rPr>
          <w:rFonts w:ascii="Calibri" w:eastAsia="Calibri" w:hAnsi="Calibri" w:cs="Calibri"/>
          <w:sz w:val="28"/>
          <w:szCs w:val="28"/>
        </w:rPr>
        <w:t>CVaR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оптимизированного и </w:t>
      </w:r>
      <w:proofErr w:type="spellStart"/>
      <w:r w:rsidRPr="00E35ED7">
        <w:rPr>
          <w:rFonts w:ascii="Calibri" w:eastAsia="Calibri" w:hAnsi="Calibri" w:cs="Calibri"/>
          <w:sz w:val="28"/>
          <w:szCs w:val="28"/>
          <w:lang w:val="ru-RU"/>
        </w:rPr>
        <w:t>равновзвешенного</w:t>
      </w:r>
      <w:proofErr w:type="spellEnd"/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портфелей как индикатор структурной </w:t>
      </w:r>
      <w:proofErr w:type="spellStart"/>
      <w:r w:rsidRPr="00E35ED7">
        <w:rPr>
          <w:rFonts w:ascii="Calibri" w:eastAsia="Calibri" w:hAnsi="Calibri" w:cs="Calibri"/>
          <w:sz w:val="28"/>
          <w:szCs w:val="28"/>
          <w:lang w:val="ru-RU"/>
        </w:rPr>
        <w:t>переобученности</w:t>
      </w:r>
      <w:proofErr w:type="spellEnd"/>
      <w:r w:rsidRPr="00E35ED7">
        <w:rPr>
          <w:rFonts w:ascii="Calibri" w:eastAsia="Calibri" w:hAnsi="Calibri" w:cs="Calibri"/>
          <w:sz w:val="28"/>
          <w:szCs w:val="28"/>
          <w:lang w:val="ru-RU"/>
        </w:rPr>
        <w:t>.</w:t>
      </w:r>
    </w:p>
    <w:p w14:paraId="4F1650A5" w14:textId="77777777" w:rsidR="006A669D" w:rsidRPr="00E35ED7" w:rsidRDefault="0032698A" w:rsidP="00E35ED7">
      <w:pPr>
        <w:numPr>
          <w:ilvl w:val="0"/>
          <w:numId w:val="11"/>
        </w:numPr>
        <w:spacing w:after="120" w:line="240" w:lineRule="auto"/>
        <w:jc w:val="both"/>
        <w:rPr>
          <w:rFonts w:ascii="Calibri" w:eastAsia="Calibri" w:hAnsi="Calibri" w:cs="Calibri"/>
          <w:sz w:val="28"/>
          <w:szCs w:val="28"/>
        </w:rPr>
      </w:pPr>
      <w:proofErr w:type="spellStart"/>
      <w:r w:rsidRPr="00E35ED7">
        <w:rPr>
          <w:rFonts w:ascii="Calibri" w:eastAsia="Calibri" w:hAnsi="Calibri" w:cs="Calibri"/>
          <w:b/>
          <w:bCs/>
          <w:sz w:val="28"/>
          <w:szCs w:val="28"/>
        </w:rPr>
        <w:t>Место</w:t>
      </w:r>
      <w:proofErr w:type="spellEnd"/>
      <w:r w:rsidRPr="00E35ED7"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b/>
          <w:bCs/>
          <w:sz w:val="28"/>
          <w:szCs w:val="28"/>
        </w:rPr>
        <w:t>анализа</w:t>
      </w:r>
      <w:proofErr w:type="spellEnd"/>
      <w:r w:rsidRPr="00E35ED7">
        <w:rPr>
          <w:rFonts w:ascii="Calibri" w:eastAsia="Calibri" w:hAnsi="Calibri" w:cs="Calibri"/>
          <w:b/>
          <w:bCs/>
          <w:sz w:val="28"/>
          <w:szCs w:val="28"/>
        </w:rPr>
        <w:t xml:space="preserve"> в </w:t>
      </w:r>
      <w:proofErr w:type="spellStart"/>
      <w:r w:rsidRPr="00E35ED7">
        <w:rPr>
          <w:rFonts w:ascii="Calibri" w:eastAsia="Calibri" w:hAnsi="Calibri" w:cs="Calibri"/>
          <w:b/>
          <w:bCs/>
          <w:sz w:val="28"/>
          <w:szCs w:val="28"/>
        </w:rPr>
        <w:t>исследовании</w:t>
      </w:r>
      <w:proofErr w:type="spellEnd"/>
    </w:p>
    <w:p w14:paraId="2620A5E1" w14:textId="77777777" w:rsidR="006A669D" w:rsidRPr="00E35ED7" w:rsidRDefault="0032698A" w:rsidP="00E35ED7">
      <w:pP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Дополнительный анализ не является самостоятельным блоком, добавленным для полноты картины. Дополнительный анализ решает методологические задачи, недоступные для классических ретроспективных методов. В основной части исследования зафиксированы три факта: переобучение портфеля на данных 2024 года (снижение доходности с 31,52% до 12,70%), отставание от равновесного бенчмарка в 2025 году как по абсолютной доходности (12,70% против 18,08%), так и по коэффициенту Шарпа (0,505 против 0,850), а также рост риска сильных просадок (ухудшение </w:t>
      </w:r>
      <w:r w:rsidRPr="00E35ED7">
        <w:rPr>
          <w:rFonts w:ascii="Calibri" w:eastAsia="Calibri" w:hAnsi="Calibri" w:cs="Calibri"/>
          <w:sz w:val="28"/>
          <w:szCs w:val="28"/>
        </w:rPr>
        <w:t>CVaR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с -2,40% до -3,89%).</w:t>
      </w:r>
    </w:p>
    <w:p w14:paraId="4D887DB5" w14:textId="77777777" w:rsidR="006A669D" w:rsidRPr="00E35ED7" w:rsidRDefault="0032698A" w:rsidP="00464B99">
      <w:pPr>
        <w:spacing w:after="120" w:line="240" w:lineRule="auto"/>
        <w:ind w:firstLine="36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Эти исторические данные показывают лишь то, что уже произошло, но не позволяют оценить жизнеспособность стратегии в будущем. Дополнительный анализ методом Монте-Карло решает эту задачу. Он помогает определить, какую рыночную турбулентность портфель способен выдержать, где находится предел его прочности и действительно ли сложный 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lastRenderedPageBreak/>
        <w:t>математический расчет весов защищает капитал лучше, чем простое равное распределение долей в условиях масштабных кризисов.</w:t>
      </w:r>
    </w:p>
    <w:p w14:paraId="084B61D9" w14:textId="77777777" w:rsidR="006A669D" w:rsidRPr="00E35ED7" w:rsidRDefault="0032698A" w:rsidP="00E35ED7">
      <w:pPr>
        <w:numPr>
          <w:ilvl w:val="0"/>
          <w:numId w:val="11"/>
        </w:numPr>
        <w:spacing w:after="120" w:line="240" w:lineRule="auto"/>
        <w:jc w:val="both"/>
        <w:rPr>
          <w:rFonts w:ascii="Calibri" w:eastAsia="Calibri" w:hAnsi="Calibri" w:cs="Calibri"/>
          <w:sz w:val="28"/>
          <w:szCs w:val="28"/>
        </w:rPr>
      </w:pPr>
      <w:proofErr w:type="spellStart"/>
      <w:r w:rsidRPr="00E35ED7">
        <w:rPr>
          <w:rFonts w:ascii="Calibri" w:eastAsia="Calibri" w:hAnsi="Calibri" w:cs="Calibri"/>
          <w:b/>
          <w:bCs/>
          <w:sz w:val="28"/>
          <w:szCs w:val="28"/>
        </w:rPr>
        <w:t>Ограничения</w:t>
      </w:r>
      <w:proofErr w:type="spellEnd"/>
      <w:r w:rsidRPr="00E35ED7"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b/>
          <w:bCs/>
          <w:sz w:val="28"/>
          <w:szCs w:val="28"/>
        </w:rPr>
        <w:t>модели</w:t>
      </w:r>
      <w:proofErr w:type="spellEnd"/>
    </w:p>
    <w:p w14:paraId="4EF5742F" w14:textId="77777777" w:rsidR="006A669D" w:rsidRPr="00E35ED7" w:rsidRDefault="0032698A" w:rsidP="00E35ED7">
      <w:pP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>Для корректной интерпретации результатов необходимо зафиксировать ряд допущений.</w:t>
      </w:r>
    </w:p>
    <w:p w14:paraId="39770B50" w14:textId="77777777" w:rsidR="006A669D" w:rsidRPr="00E35ED7" w:rsidRDefault="0032698A" w:rsidP="00E35ED7">
      <w:pP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Порог </w:t>
      </w:r>
      <w:r w:rsidRPr="00E35ED7">
        <w:rPr>
          <w:rFonts w:ascii="Calibri" w:eastAsia="Calibri" w:hAnsi="Calibri" w:cs="Calibri"/>
          <w:sz w:val="28"/>
          <w:szCs w:val="28"/>
        </w:rPr>
        <w:t>k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=3 математически обоснован, однако реальные финансовые ряды имеют более тяжелые хвосты, чем нормальное распределение. На практике это означает, что отдельные наблюдения могут быть отнесены к шокам или к шуму чуть иначе, чем предполагает модель, хотя качественный характер выводов от этого не меняется.</w:t>
      </w:r>
    </w:p>
    <w:p w14:paraId="26F9C68B" w14:textId="77777777" w:rsidR="006A669D" w:rsidRPr="00E35ED7" w:rsidRDefault="0032698A" w:rsidP="00E35ED7">
      <w:pP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Симуляция единого ряда </w:t>
      </w:r>
      <w:r w:rsidRPr="00E35ED7">
        <w:rPr>
          <w:rFonts w:ascii="Calibri" w:eastAsia="Calibri" w:hAnsi="Calibri" w:cs="Calibri"/>
          <w:sz w:val="28"/>
          <w:szCs w:val="28"/>
        </w:rPr>
        <w:t>NAV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предполагает мгновенную и </w:t>
      </w:r>
      <w:proofErr w:type="spellStart"/>
      <w:r w:rsidRPr="00E35ED7">
        <w:rPr>
          <w:rFonts w:ascii="Calibri" w:eastAsia="Calibri" w:hAnsi="Calibri" w:cs="Calibri"/>
          <w:sz w:val="28"/>
          <w:szCs w:val="28"/>
          <w:lang w:val="ru-RU"/>
        </w:rPr>
        <w:t>беззатратную</w:t>
      </w:r>
      <w:proofErr w:type="spellEnd"/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  <w:lang w:val="ru-RU"/>
        </w:rPr>
        <w:t>ребалансировку</w:t>
      </w:r>
      <w:proofErr w:type="spellEnd"/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долей после каждого шока. В реальности </w:t>
      </w:r>
      <w:proofErr w:type="spellStart"/>
      <w:r w:rsidRPr="00E35ED7">
        <w:rPr>
          <w:rFonts w:ascii="Calibri" w:eastAsia="Calibri" w:hAnsi="Calibri" w:cs="Calibri"/>
          <w:sz w:val="28"/>
          <w:szCs w:val="28"/>
          <w:lang w:val="ru-RU"/>
        </w:rPr>
        <w:t>ребалансировка</w:t>
      </w:r>
      <w:proofErr w:type="spellEnd"/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несет транзакционные издержки и возможна только в момент открытия рынка. Это стандартное упрощение для оценки устойчивости инвестиционного каркаса, а не инструмент точного расчета ожидаемой доходности.</w:t>
      </w:r>
    </w:p>
    <w:p w14:paraId="57428B1A" w14:textId="77777777" w:rsidR="006A669D" w:rsidRPr="00E35ED7" w:rsidRDefault="0032698A" w:rsidP="00464B99">
      <w:pP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>Наконец, модель предполагает постоянство базовой волатильности (</w:t>
      </w:r>
      <m:oMath>
        <m:r>
          <w:rPr>
            <w:rFonts w:ascii="Calibri" w:eastAsia="Calibri" w:hAnsi="Calibri" w:cs="Calibri"/>
            <w:sz w:val="28"/>
            <w:szCs w:val="28"/>
          </w:rPr>
          <m:t>σ</m:t>
        </m:r>
      </m:oMath>
      <w:r w:rsidRPr="00E35ED7">
        <w:rPr>
          <w:rFonts w:ascii="Calibri" w:eastAsia="Calibri" w:hAnsi="Calibri" w:cs="Calibri"/>
          <w:sz w:val="28"/>
          <w:szCs w:val="28"/>
          <w:lang w:val="ru-RU"/>
        </w:rPr>
        <w:t>) на всем пятилетнем горизонте и неизменность долгосрочного дрейфа (</w:t>
      </w:r>
      <m:oMath>
        <m:r>
          <w:rPr>
            <w:rFonts w:ascii="Calibri" w:eastAsia="Calibri" w:hAnsi="Calibri" w:cs="Calibri"/>
            <w:sz w:val="28"/>
            <w:szCs w:val="28"/>
          </w:rPr>
          <m:t>μ</m:t>
        </m:r>
      </m:oMath>
      <w:r w:rsidRPr="00E35ED7">
        <w:rPr>
          <w:rFonts w:ascii="Calibri" w:eastAsia="Calibri" w:hAnsi="Calibri" w:cs="Calibri"/>
          <w:sz w:val="28"/>
          <w:szCs w:val="28"/>
          <w:lang w:val="ru-RU"/>
        </w:rPr>
        <w:t>) при смене макроэкономических условий. Влияние структурных факторов учитывается только через глубину шоков, но не через сдвиг параметров диффузии.</w:t>
      </w:r>
    </w:p>
    <w:p w14:paraId="2EDF3EA9" w14:textId="77777777" w:rsidR="006A669D" w:rsidRPr="00464B99" w:rsidRDefault="0032698A" w:rsidP="00E35ED7">
      <w:pPr>
        <w:numPr>
          <w:ilvl w:val="0"/>
          <w:numId w:val="11"/>
        </w:numPr>
        <w:spacing w:after="120" w:line="240" w:lineRule="auto"/>
        <w:jc w:val="both"/>
        <w:rPr>
          <w:rFonts w:ascii="Calibri" w:eastAsia="Calibri" w:hAnsi="Calibri" w:cs="Calibri"/>
          <w:sz w:val="28"/>
          <w:szCs w:val="28"/>
        </w:rPr>
      </w:pPr>
      <w:proofErr w:type="spellStart"/>
      <w:r w:rsidRPr="00E35ED7">
        <w:rPr>
          <w:rFonts w:ascii="Calibri" w:eastAsia="Calibri" w:hAnsi="Calibri" w:cs="Calibri"/>
          <w:b/>
          <w:bCs/>
          <w:sz w:val="28"/>
          <w:szCs w:val="28"/>
        </w:rPr>
        <w:t>Результаты</w:t>
      </w:r>
      <w:proofErr w:type="spellEnd"/>
      <w:r w:rsidRPr="00E35ED7">
        <w:rPr>
          <w:rFonts w:ascii="Calibri" w:eastAsia="Calibri" w:hAnsi="Calibri" w:cs="Calibri"/>
          <w:b/>
          <w:bCs/>
          <w:sz w:val="28"/>
          <w:szCs w:val="28"/>
        </w:rPr>
        <w:t xml:space="preserve"> и </w:t>
      </w:r>
      <w:proofErr w:type="spellStart"/>
      <w:r w:rsidRPr="00E35ED7">
        <w:rPr>
          <w:rFonts w:ascii="Calibri" w:eastAsia="Calibri" w:hAnsi="Calibri" w:cs="Calibri"/>
          <w:b/>
          <w:bCs/>
          <w:sz w:val="28"/>
          <w:szCs w:val="28"/>
        </w:rPr>
        <w:t>выводы</w:t>
      </w:r>
      <w:proofErr w:type="spellEnd"/>
    </w:p>
    <w:p w14:paraId="4573A78B" w14:textId="77777777" w:rsidR="006A669D" w:rsidRPr="00E35ED7" w:rsidRDefault="0032698A" w:rsidP="00E35ED7">
      <w:pPr>
        <w:spacing w:after="120" w:line="240" w:lineRule="auto"/>
        <w:ind w:firstLine="720"/>
        <w:jc w:val="both"/>
        <w:rPr>
          <w:rFonts w:ascii="Calibri" w:eastAsia="Calibri" w:hAnsi="Calibri" w:cs="Calibri"/>
          <w:b/>
          <w:bCs/>
          <w:sz w:val="28"/>
          <w:szCs w:val="28"/>
        </w:rPr>
      </w:pPr>
      <w:proofErr w:type="spellStart"/>
      <w:r w:rsidRPr="00E35ED7">
        <w:rPr>
          <w:rFonts w:ascii="Calibri" w:eastAsia="Calibri" w:hAnsi="Calibri" w:cs="Calibri"/>
          <w:b/>
          <w:bCs/>
          <w:sz w:val="28"/>
          <w:szCs w:val="28"/>
        </w:rPr>
        <w:t>Этап</w:t>
      </w:r>
      <w:proofErr w:type="spellEnd"/>
      <w:r w:rsidRPr="00E35ED7">
        <w:rPr>
          <w:rFonts w:ascii="Calibri" w:eastAsia="Calibri" w:hAnsi="Calibri" w:cs="Calibri"/>
          <w:b/>
          <w:bCs/>
          <w:sz w:val="28"/>
          <w:szCs w:val="28"/>
        </w:rPr>
        <w:t xml:space="preserve"> 1. </w:t>
      </w:r>
      <w:proofErr w:type="spellStart"/>
      <w:r w:rsidRPr="00E35ED7">
        <w:rPr>
          <w:rFonts w:ascii="Calibri" w:eastAsia="Calibri" w:hAnsi="Calibri" w:cs="Calibri"/>
          <w:b/>
          <w:bCs/>
          <w:sz w:val="28"/>
          <w:szCs w:val="28"/>
        </w:rPr>
        <w:t>Конус</w:t>
      </w:r>
      <w:proofErr w:type="spellEnd"/>
      <w:r w:rsidRPr="00E35ED7"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b/>
          <w:bCs/>
          <w:sz w:val="28"/>
          <w:szCs w:val="28"/>
        </w:rPr>
        <w:t>Монте-Карло</w:t>
      </w:r>
      <w:proofErr w:type="spellEnd"/>
    </w:p>
    <w:p w14:paraId="00EF6AA6" w14:textId="77777777" w:rsidR="006A669D" w:rsidRDefault="0032698A" w:rsidP="00E35ED7">
      <w:pP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Симуляция 10 000 траекторий портфеля на горизонте пяти лет с историческими параметрами </w:t>
      </w:r>
      <w:r w:rsidRPr="00E35ED7">
        <w:rPr>
          <w:rFonts w:ascii="Calibri" w:eastAsia="Calibri" w:hAnsi="Calibri" w:cs="Calibri"/>
          <w:sz w:val="28"/>
          <w:szCs w:val="28"/>
        </w:rPr>
        <w:t>Jump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-</w:t>
      </w:r>
      <w:r w:rsidRPr="00E35ED7">
        <w:rPr>
          <w:rFonts w:ascii="Calibri" w:eastAsia="Calibri" w:hAnsi="Calibri" w:cs="Calibri"/>
          <w:sz w:val="28"/>
          <w:szCs w:val="28"/>
        </w:rPr>
        <w:t>Diffusion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подтвердила структурную состоятельность стратегии. На протяжении всего горизонта все три ключевых перцентиля остаются выше единицы, то есть выше начального значения капитала. Даже в пессимистичном сценарии (10-й перцентиль) множитель к концу пятого года составляет около 1,3</w:t>
      </w:r>
      <w:r w:rsidRPr="00E35ED7">
        <w:rPr>
          <w:rFonts w:ascii="Calibri" w:eastAsia="Calibri" w:hAnsi="Calibri" w:cs="Calibri"/>
          <w:sz w:val="28"/>
          <w:szCs w:val="28"/>
        </w:rPr>
        <w:t>x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. Медианный сценарий (50-й перцентиль) дает около 2,3</w:t>
      </w:r>
      <w:r w:rsidRPr="00E35ED7">
        <w:rPr>
          <w:rFonts w:ascii="Calibri" w:eastAsia="Calibri" w:hAnsi="Calibri" w:cs="Calibri"/>
          <w:sz w:val="28"/>
          <w:szCs w:val="28"/>
        </w:rPr>
        <w:t>x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, оптимистичный (90-й перцентиль) около 4,2</w:t>
      </w:r>
      <w:r w:rsidRPr="00E35ED7">
        <w:rPr>
          <w:rFonts w:ascii="Calibri" w:eastAsia="Calibri" w:hAnsi="Calibri" w:cs="Calibri"/>
          <w:sz w:val="28"/>
          <w:szCs w:val="28"/>
        </w:rPr>
        <w:t>x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.</w:t>
      </w:r>
    </w:p>
    <w:p w14:paraId="7BDB0C09" w14:textId="77777777" w:rsidR="00F94A99" w:rsidRPr="00E35ED7" w:rsidRDefault="00F94A99" w:rsidP="00F94A99">
      <w:pPr>
        <w:spacing w:after="120" w:line="240" w:lineRule="auto"/>
        <w:jc w:val="center"/>
        <w:rPr>
          <w:rFonts w:ascii="Calibri" w:eastAsia="Calibri" w:hAnsi="Calibri" w:cs="Calibri"/>
          <w:sz w:val="28"/>
          <w:szCs w:val="28"/>
          <w:lang w:val="ru-RU"/>
        </w:rPr>
      </w:pPr>
      <w:r>
        <w:rPr>
          <w:rFonts w:ascii="Calibri" w:eastAsia="Calibri" w:hAnsi="Calibri" w:cs="Calibri"/>
          <w:noProof/>
          <w:sz w:val="28"/>
          <w:szCs w:val="28"/>
          <w:lang w:val="ru-RU"/>
        </w:rPr>
        <w:lastRenderedPageBreak/>
        <w:drawing>
          <wp:inline distT="0" distB="0" distL="0" distR="0" wp14:anchorId="010ED6CA" wp14:editId="3152B62F">
            <wp:extent cx="5943600" cy="3530831"/>
            <wp:effectExtent l="0" t="0" r="0" b="0"/>
            <wp:docPr id="21704712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47125" name="Рисунок 217047125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07"/>
                    <a:stretch/>
                  </pic:blipFill>
                  <pic:spPr bwMode="auto">
                    <a:xfrm>
                      <a:off x="0" y="0"/>
                      <a:ext cx="5943600" cy="35308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69BC25" w14:textId="77777777" w:rsidR="006A669D" w:rsidRPr="00E35ED7" w:rsidRDefault="0032698A" w:rsidP="00464B99">
      <w:pP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Разрыв между нижней и верхней границами конуса широкий, и это не недостаток портфеля. Концентрация более 70% капитала в акциях роста при высокой исторической волатильности означает, что дисперсия исходов на пятилетнем горизонте будет высокой в любом случае. Конус подтверждает: при сохранении структуры активов и регулярной </w:t>
      </w:r>
      <w:proofErr w:type="spellStart"/>
      <w:r w:rsidRPr="00E35ED7">
        <w:rPr>
          <w:rFonts w:ascii="Calibri" w:eastAsia="Calibri" w:hAnsi="Calibri" w:cs="Calibri"/>
          <w:sz w:val="28"/>
          <w:szCs w:val="28"/>
          <w:lang w:val="ru-RU"/>
        </w:rPr>
        <w:t>ребалансировке</w:t>
      </w:r>
      <w:proofErr w:type="spellEnd"/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портфель имеет положительное математическое ожидание результата даже с учетом хвостовых рисков.</w:t>
      </w:r>
    </w:p>
    <w:p w14:paraId="7C6394A8" w14:textId="77777777" w:rsidR="00F94A99" w:rsidRPr="00F94A99" w:rsidRDefault="0032698A" w:rsidP="00F94A99">
      <w:pPr>
        <w:spacing w:after="120" w:line="240" w:lineRule="auto"/>
        <w:ind w:firstLine="720"/>
        <w:jc w:val="both"/>
        <w:rPr>
          <w:rFonts w:ascii="Calibri" w:eastAsia="Calibri" w:hAnsi="Calibri" w:cs="Calibri"/>
          <w:b/>
          <w:bCs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Этап 2. Абсолютный стресс-тест</w:t>
      </w:r>
    </w:p>
    <w:p w14:paraId="134ADA3C" w14:textId="77777777" w:rsidR="006A669D" w:rsidRPr="00E35ED7" w:rsidRDefault="0032698A" w:rsidP="00E35ED7">
      <w:pP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highlight w:val="white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Обратный стресс-тест выявил конкретную зону уязвимости. Портфель удерживается в допустимом диапазоне хвостового убытка (-20% </w:t>
      </w:r>
      <w:r w:rsidRPr="00E35ED7">
        <w:rPr>
          <w:rFonts w:ascii="Calibri" w:eastAsia="Calibri" w:hAnsi="Calibri" w:cs="Calibri"/>
          <w:sz w:val="28"/>
          <w:szCs w:val="28"/>
        </w:rPr>
        <w:t>CVaR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) только при мягких условиях: глубина шока не выше -1% при частоте до 3 событий в год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 (</w:t>
      </w:r>
      <w:r w:rsidRPr="00E35ED7">
        <w:rPr>
          <w:rFonts w:ascii="Calibri" w:eastAsia="Calibri" w:hAnsi="Calibri" w:cs="Calibri"/>
          <w:sz w:val="28"/>
          <w:szCs w:val="28"/>
          <w:highlight w:val="white"/>
        </w:rPr>
        <w:t>CVaR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 от -1,78% при одном шоке до -11,85% при трех шоках)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. При 5 шоках в год той же интенсивности </w:t>
      </w:r>
      <w:r w:rsidRPr="00E35ED7">
        <w:rPr>
          <w:rFonts w:ascii="Calibri" w:eastAsia="Calibri" w:hAnsi="Calibri" w:cs="Calibri"/>
          <w:sz w:val="28"/>
          <w:szCs w:val="28"/>
        </w:rPr>
        <w:t>CVaR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вплотную подходит к порогу 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(-20,96%). </w:t>
      </w:r>
    </w:p>
    <w:p w14:paraId="39A2E42C" w14:textId="77777777" w:rsidR="006A669D" w:rsidRDefault="0032698A" w:rsidP="00E35ED7">
      <w:pP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Начиная с глубины -3.5% портфель демонстрирует неприемлемые потери при нескольких событиях: например, падении на 5% </w:t>
      </w:r>
      <w:r w:rsidRPr="00E35ED7">
        <w:rPr>
          <w:rFonts w:ascii="Calibri" w:eastAsia="Calibri" w:hAnsi="Calibri" w:cs="Calibri"/>
          <w:sz w:val="28"/>
          <w:szCs w:val="28"/>
        </w:rPr>
        <w:t>CVaR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принимает значения от 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>-22.13% (один шок в год) до -93,69%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(десять шоков). Результаты моделирования подтверждают: без формирования резервного буфера ликвидности текущая структура портфеля остается уязвимой к 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lastRenderedPageBreak/>
        <w:t>макроэкономическим режимам с высокой частотой или значительной глубиной шоков.</w:t>
      </w:r>
    </w:p>
    <w:p w14:paraId="3918448D" w14:textId="77777777" w:rsidR="00F94A99" w:rsidRPr="00E35ED7" w:rsidRDefault="00F94A99" w:rsidP="00F94A99">
      <w:pPr>
        <w:spacing w:after="120" w:line="240" w:lineRule="auto"/>
        <w:jc w:val="center"/>
        <w:rPr>
          <w:rFonts w:ascii="Calibri" w:eastAsia="Calibri" w:hAnsi="Calibri" w:cs="Calibri"/>
          <w:sz w:val="28"/>
          <w:szCs w:val="28"/>
          <w:lang w:val="ru-RU"/>
        </w:rPr>
      </w:pPr>
      <w:r>
        <w:rPr>
          <w:rFonts w:ascii="Calibri" w:eastAsia="Calibri" w:hAnsi="Calibri" w:cs="Calibri"/>
          <w:noProof/>
          <w:sz w:val="28"/>
          <w:szCs w:val="28"/>
          <w:lang w:val="ru-RU"/>
        </w:rPr>
        <w:drawing>
          <wp:inline distT="0" distB="0" distL="0" distR="0" wp14:anchorId="4D2408C2" wp14:editId="7A70DE17">
            <wp:extent cx="5943295" cy="3194281"/>
            <wp:effectExtent l="0" t="0" r="635" b="6350"/>
            <wp:docPr id="164272492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24928" name="Рисунок 1642724928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06" b="8707"/>
                    <a:stretch/>
                  </pic:blipFill>
                  <pic:spPr bwMode="auto">
                    <a:xfrm>
                      <a:off x="0" y="0"/>
                      <a:ext cx="5943600" cy="3194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0AA385" w14:textId="77777777" w:rsidR="006A669D" w:rsidRPr="00E35ED7" w:rsidRDefault="0032698A" w:rsidP="00435365">
      <w:pPr>
        <w:spacing w:after="120" w:line="240" w:lineRule="auto"/>
        <w:ind w:firstLine="720"/>
        <w:jc w:val="both"/>
        <w:rPr>
          <w:rFonts w:ascii="Calibri" w:eastAsia="Calibri" w:hAnsi="Calibri" w:cs="Calibri"/>
          <w:b/>
          <w:bCs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Этап 3. Относительный стресс-тест</w:t>
      </w:r>
    </w:p>
    <w:p w14:paraId="7A301E66" w14:textId="77777777" w:rsidR="006A669D" w:rsidRDefault="0032698A" w:rsidP="00F94A99">
      <w:pP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Сравнение показателя </w:t>
      </w:r>
      <w:r w:rsidRPr="00E35ED7">
        <w:rPr>
          <w:rFonts w:ascii="Calibri" w:eastAsia="Calibri" w:hAnsi="Calibri" w:cs="Calibri"/>
          <w:sz w:val="28"/>
          <w:szCs w:val="28"/>
        </w:rPr>
        <w:t>CVaR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в симуляциях подтвердило эффективность алгоритмической балансировки в кризисных условиях. Ни в одном из 25 сценарных узлов хвостовой убыток портфеля </w:t>
      </w:r>
      <w:r w:rsidRPr="00E35ED7">
        <w:rPr>
          <w:rFonts w:ascii="Calibri" w:eastAsia="Calibri" w:hAnsi="Calibri" w:cs="Calibri"/>
          <w:sz w:val="28"/>
          <w:szCs w:val="28"/>
        </w:rPr>
        <w:t>Max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SR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не превысил потери </w:t>
      </w:r>
      <w:proofErr w:type="spellStart"/>
      <w:r w:rsidRPr="00E35ED7">
        <w:rPr>
          <w:rFonts w:ascii="Calibri" w:eastAsia="Calibri" w:hAnsi="Calibri" w:cs="Calibri"/>
          <w:sz w:val="28"/>
          <w:szCs w:val="28"/>
          <w:lang w:val="ru-RU"/>
        </w:rPr>
        <w:t>равновзвешенного</w:t>
      </w:r>
      <w:proofErr w:type="spellEnd"/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портфеля (1/</w:t>
      </w:r>
      <w:r w:rsidRPr="00E35ED7">
        <w:rPr>
          <w:rFonts w:ascii="Calibri" w:eastAsia="Calibri" w:hAnsi="Calibri" w:cs="Calibri"/>
          <w:sz w:val="28"/>
          <w:szCs w:val="28"/>
        </w:rPr>
        <w:t>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). Максимальный защитный эффект зафиксирован при умеренных шоках: при падении на 3,5% (один раз в год) оптимизированный портфель превосходит стратегию 1/</w:t>
      </w:r>
      <w:r w:rsidRPr="00E35ED7">
        <w:rPr>
          <w:rFonts w:ascii="Calibri" w:eastAsia="Calibri" w:hAnsi="Calibri" w:cs="Calibri"/>
          <w:sz w:val="28"/>
          <w:szCs w:val="28"/>
        </w:rPr>
        <w:t>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на 1,88 </w:t>
      </w:r>
      <w:proofErr w:type="spellStart"/>
      <w:r w:rsidRPr="00E35ED7">
        <w:rPr>
          <w:rFonts w:ascii="Calibri" w:eastAsia="Calibri" w:hAnsi="Calibri" w:cs="Calibri"/>
          <w:sz w:val="28"/>
          <w:szCs w:val="28"/>
          <w:lang w:val="ru-RU"/>
        </w:rPr>
        <w:t>п.п</w:t>
      </w:r>
      <w:proofErr w:type="spellEnd"/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., при падении на 5% — на 1,68 </w:t>
      </w:r>
      <w:proofErr w:type="spellStart"/>
      <w:r w:rsidRPr="00E35ED7">
        <w:rPr>
          <w:rFonts w:ascii="Calibri" w:eastAsia="Calibri" w:hAnsi="Calibri" w:cs="Calibri"/>
          <w:sz w:val="28"/>
          <w:szCs w:val="28"/>
          <w:lang w:val="ru-RU"/>
        </w:rPr>
        <w:t>п.п</w:t>
      </w:r>
      <w:proofErr w:type="spellEnd"/>
      <w:r w:rsidRPr="00E35ED7">
        <w:rPr>
          <w:rFonts w:ascii="Calibri" w:eastAsia="Calibri" w:hAnsi="Calibri" w:cs="Calibri"/>
          <w:sz w:val="28"/>
          <w:szCs w:val="28"/>
          <w:lang w:val="ru-RU"/>
        </w:rPr>
        <w:t>. С ростом интенсивности шоков разрыв сокращается, однако расчетные веса ни в одном сценарии не уступают простому распределению капитала.</w:t>
      </w:r>
    </w:p>
    <w:p w14:paraId="230B1D47" w14:textId="77777777" w:rsidR="00F94A99" w:rsidRPr="00E35ED7" w:rsidRDefault="00F94A99" w:rsidP="00F94A99">
      <w:pPr>
        <w:spacing w:after="120" w:line="240" w:lineRule="auto"/>
        <w:jc w:val="center"/>
        <w:rPr>
          <w:rFonts w:ascii="Calibri" w:eastAsia="Calibri" w:hAnsi="Calibri" w:cs="Calibri"/>
          <w:sz w:val="28"/>
          <w:szCs w:val="28"/>
          <w:lang w:val="ru-RU"/>
        </w:rPr>
      </w:pPr>
      <w:r>
        <w:rPr>
          <w:rFonts w:ascii="Calibri" w:eastAsia="Calibri" w:hAnsi="Calibri" w:cs="Calibri"/>
          <w:noProof/>
          <w:sz w:val="28"/>
          <w:szCs w:val="28"/>
          <w:lang w:val="ru-RU"/>
        </w:rPr>
        <w:lastRenderedPageBreak/>
        <w:drawing>
          <wp:inline distT="0" distB="0" distL="0" distR="0" wp14:anchorId="5705182F" wp14:editId="797D986A">
            <wp:extent cx="5474524" cy="3277235"/>
            <wp:effectExtent l="0" t="0" r="0" b="0"/>
            <wp:docPr id="131181653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816538" name="Рисунок 1311816538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71" r="7868" b="8079"/>
                    <a:stretch/>
                  </pic:blipFill>
                  <pic:spPr bwMode="auto">
                    <a:xfrm>
                      <a:off x="0" y="0"/>
                      <a:ext cx="5475961" cy="3278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6EE7C2" w14:textId="77777777" w:rsidR="006A669D" w:rsidRPr="00E35ED7" w:rsidRDefault="0032698A" w:rsidP="00435365">
      <w:pP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Данные результаты уточняют выводы ретроспективного анализа. Отставание портфеля </w:t>
      </w:r>
      <w:r w:rsidRPr="00E35ED7">
        <w:rPr>
          <w:rFonts w:ascii="Calibri" w:eastAsia="Calibri" w:hAnsi="Calibri" w:cs="Calibri"/>
          <w:sz w:val="28"/>
          <w:szCs w:val="28"/>
        </w:rPr>
        <w:t>Max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SR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от бенчмарка в 2025 году по коэффициенту Шарпа (0,505 против 0,850) объясняется не </w:t>
      </w:r>
      <w:proofErr w:type="spellStart"/>
      <w:r w:rsidRPr="00E35ED7">
        <w:rPr>
          <w:rFonts w:ascii="Calibri" w:eastAsia="Calibri" w:hAnsi="Calibri" w:cs="Calibri"/>
          <w:sz w:val="28"/>
          <w:szCs w:val="28"/>
          <w:lang w:val="ru-RU"/>
        </w:rPr>
        <w:t>переобученностью</w:t>
      </w:r>
      <w:proofErr w:type="spellEnd"/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модели, а ее высокой консервативностью. Алгоритм сформировал структуру, математически рассчитанную на минимизацию экстремальных хвостовых рисков. При умеренной макроэкономической волатильности 2025 года (без обвалов рынка) такой уровень защиты оказался избыточным, что привело к снижению общей доходности. Однако при реализации глубоких кризисных сценариев именно алгоритмическая структура минимизирует убытки эффективнее стратегии </w:t>
      </w:r>
      <w:proofErr w:type="spellStart"/>
      <w:r w:rsidRPr="00E35ED7">
        <w:rPr>
          <w:rFonts w:ascii="Calibri" w:eastAsia="Calibri" w:hAnsi="Calibri" w:cs="Calibri"/>
          <w:sz w:val="28"/>
          <w:szCs w:val="28"/>
          <w:lang w:val="ru-RU"/>
        </w:rPr>
        <w:t>равновзвешенной</w:t>
      </w:r>
      <w:proofErr w:type="spellEnd"/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диверсификации.</w:t>
      </w:r>
    </w:p>
    <w:p w14:paraId="45BDFBCE" w14:textId="77777777" w:rsidR="006A669D" w:rsidRPr="00E35ED7" w:rsidRDefault="0032698A" w:rsidP="00435365">
      <w:pPr>
        <w:spacing w:after="120" w:line="240" w:lineRule="auto"/>
        <w:ind w:firstLine="720"/>
        <w:jc w:val="both"/>
        <w:rPr>
          <w:rFonts w:ascii="Calibri" w:eastAsia="Calibri" w:hAnsi="Calibri" w:cs="Calibri"/>
          <w:b/>
          <w:bCs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Общий вывод</w:t>
      </w:r>
    </w:p>
    <w:p w14:paraId="2471F145" w14:textId="77777777" w:rsidR="006A669D" w:rsidRPr="00E35ED7" w:rsidRDefault="0032698A" w:rsidP="00F94A99">
      <w:pP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Моделирование методом Монте-Карло верифицировало результаты ретроспективной части исследования. Базовый сценарий подтвердил долгосрочную устойчивость портфеля в условиях, сопоставимых с историческими. Абсолютный стресс-тест установил границы применения стратегии: приемлемый уровень риска сохраняется только при умеренных шоках, тогда как рост их частоты или глубины приводит к пробитию допустимого порога просадки (-20% </w:t>
      </w:r>
      <w:r w:rsidRPr="00E35ED7">
        <w:rPr>
          <w:rFonts w:ascii="Calibri" w:eastAsia="Calibri" w:hAnsi="Calibri" w:cs="Calibri"/>
          <w:sz w:val="28"/>
          <w:szCs w:val="28"/>
        </w:rPr>
        <w:t>CVaR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).</w:t>
      </w:r>
    </w:p>
    <w:p w14:paraId="424198F7" w14:textId="77777777" w:rsidR="006A669D" w:rsidRPr="00E35ED7" w:rsidRDefault="0032698A" w:rsidP="00435365">
      <w:pP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Относительный стресс-тест подтвердил целесообразность оптимизации </w:t>
      </w:r>
      <w:r w:rsidRPr="00E35ED7">
        <w:rPr>
          <w:rFonts w:ascii="Calibri" w:eastAsia="Calibri" w:hAnsi="Calibri" w:cs="Calibri"/>
          <w:sz w:val="28"/>
          <w:szCs w:val="28"/>
        </w:rPr>
        <w:t>Max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SR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: алгоритмическое распределение весов продемонстрировало 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lastRenderedPageBreak/>
        <w:t>структурную устойчивость и показало меньший убыток по сравнению со стратегией 1/</w:t>
      </w:r>
      <w:r w:rsidRPr="00E35ED7">
        <w:rPr>
          <w:rFonts w:ascii="Calibri" w:eastAsia="Calibri" w:hAnsi="Calibri" w:cs="Calibri"/>
          <w:sz w:val="28"/>
          <w:szCs w:val="28"/>
        </w:rPr>
        <w:t>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во всех смоделированных кризисных сценариях.</w:t>
      </w:r>
    </w:p>
    <w:p w14:paraId="69961EB5" w14:textId="77777777" w:rsidR="006A669D" w:rsidRPr="00E35ED7" w:rsidRDefault="0032698A" w:rsidP="00E7611A">
      <w:pPr>
        <w:spacing w:after="120" w:line="240" w:lineRule="auto"/>
        <w:ind w:firstLine="36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>Полученные данные количественно обосновывают следующие правила управления сформированным портфелем:</w:t>
      </w:r>
    </w:p>
    <w:p w14:paraId="3F2503EF" w14:textId="77777777" w:rsidR="006A669D" w:rsidRPr="00E35ED7" w:rsidRDefault="0032698A" w:rsidP="00E7611A">
      <w:pPr>
        <w:numPr>
          <w:ilvl w:val="0"/>
          <w:numId w:val="17"/>
        </w:numPr>
        <w:spacing w:after="120" w:line="240" w:lineRule="auto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>Обязательное поддержание стратегического буфера ликвидности (</w:t>
      </w:r>
      <w:r w:rsidRPr="00E35ED7">
        <w:rPr>
          <w:rFonts w:ascii="Calibri" w:eastAsia="Calibri" w:hAnsi="Calibri" w:cs="Calibri"/>
          <w:sz w:val="28"/>
          <w:szCs w:val="28"/>
        </w:rPr>
        <w:t>USMV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</w:t>
      </w:r>
      <w:r w:rsidRPr="00E35ED7">
        <w:rPr>
          <w:rFonts w:ascii="Calibri" w:eastAsia="Calibri" w:hAnsi="Calibri" w:cs="Calibri"/>
          <w:sz w:val="28"/>
          <w:szCs w:val="28"/>
        </w:rPr>
        <w:t>VGSH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) для амортизации системных рыночных шоков.</w:t>
      </w:r>
    </w:p>
    <w:p w14:paraId="0A14BD2C" w14:textId="77777777" w:rsidR="006A669D" w:rsidRPr="00E35ED7" w:rsidRDefault="0032698A" w:rsidP="00E7611A">
      <w:pPr>
        <w:numPr>
          <w:ilvl w:val="0"/>
          <w:numId w:val="17"/>
        </w:numPr>
        <w:spacing w:after="120" w:line="240" w:lineRule="auto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Использование пороговой </w:t>
      </w:r>
      <w:proofErr w:type="spellStart"/>
      <w:r w:rsidRPr="00E35ED7">
        <w:rPr>
          <w:rFonts w:ascii="Calibri" w:eastAsia="Calibri" w:hAnsi="Calibri" w:cs="Calibri"/>
          <w:sz w:val="28"/>
          <w:szCs w:val="28"/>
          <w:lang w:val="ru-RU"/>
        </w:rPr>
        <w:t>ребалансировки</w:t>
      </w:r>
      <w:proofErr w:type="spellEnd"/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активов вместо календарной.</w:t>
      </w:r>
    </w:p>
    <w:p w14:paraId="58A9F030" w14:textId="77777777" w:rsidR="006A669D" w:rsidRPr="00435365" w:rsidRDefault="0032698A" w:rsidP="00E7611A">
      <w:pPr>
        <w:numPr>
          <w:ilvl w:val="0"/>
          <w:numId w:val="17"/>
        </w:numPr>
        <w:spacing w:after="120" w:line="240" w:lineRule="auto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Сохранение расчетной структуры активов в кризисные периоды (отказ от перехода к </w:t>
      </w:r>
      <w:proofErr w:type="spellStart"/>
      <w:r w:rsidRPr="00E35ED7">
        <w:rPr>
          <w:rFonts w:ascii="Calibri" w:eastAsia="Calibri" w:hAnsi="Calibri" w:cs="Calibri"/>
          <w:sz w:val="28"/>
          <w:szCs w:val="28"/>
          <w:lang w:val="ru-RU"/>
        </w:rPr>
        <w:t>равновзвешенной</w:t>
      </w:r>
      <w:proofErr w:type="spellEnd"/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диверсификации), поскольку алгоритмически выверенные веса обеспечивают более надежную защиту капитала при обрушении котировок.</w:t>
      </w:r>
    </w:p>
    <w:p w14:paraId="0A704BEA" w14:textId="77777777" w:rsidR="006A669D" w:rsidRPr="00E35ED7" w:rsidRDefault="00435365" w:rsidP="00E7611A">
      <w:pPr>
        <w:jc w:val="both"/>
        <w:rPr>
          <w:rFonts w:ascii="Calibri" w:eastAsia="Calibri" w:hAnsi="Calibri" w:cs="Calibri"/>
          <w:b/>
          <w:bCs/>
          <w:sz w:val="28"/>
          <w:szCs w:val="28"/>
          <w:highlight w:val="white"/>
          <w:lang w:val="ru-RU"/>
        </w:rPr>
      </w:pPr>
      <w:r>
        <w:rPr>
          <w:rFonts w:ascii="Calibri" w:eastAsia="Calibri" w:hAnsi="Calibri" w:cs="Calibri"/>
          <w:b/>
          <w:bCs/>
          <w:sz w:val="28"/>
          <w:szCs w:val="28"/>
          <w:highlight w:val="white"/>
          <w:lang w:val="ru-RU"/>
        </w:rPr>
        <w:br w:type="page"/>
      </w:r>
    </w:p>
    <w:p w14:paraId="111D07C2" w14:textId="77777777" w:rsidR="006A669D" w:rsidRPr="00435365" w:rsidRDefault="0032698A" w:rsidP="00435365">
      <w:pPr>
        <w:pStyle w:val="1"/>
        <w:rPr>
          <w:rFonts w:asciiTheme="majorHAnsi" w:hAnsiTheme="majorHAnsi" w:cstheme="majorHAnsi"/>
          <w:b/>
          <w:bCs/>
          <w:sz w:val="28"/>
          <w:szCs w:val="28"/>
          <w:highlight w:val="white"/>
        </w:rPr>
      </w:pPr>
      <w:bookmarkStart w:id="11" w:name="_Toc232276776"/>
      <w:proofErr w:type="spellStart"/>
      <w:r w:rsidRPr="00435365">
        <w:rPr>
          <w:rFonts w:asciiTheme="majorHAnsi" w:hAnsiTheme="majorHAnsi" w:cstheme="majorHAnsi"/>
          <w:b/>
          <w:bCs/>
          <w:sz w:val="28"/>
          <w:szCs w:val="28"/>
          <w:highlight w:val="white"/>
        </w:rPr>
        <w:lastRenderedPageBreak/>
        <w:t>Список</w:t>
      </w:r>
      <w:proofErr w:type="spellEnd"/>
      <w:r w:rsidRPr="00435365">
        <w:rPr>
          <w:rFonts w:asciiTheme="majorHAnsi" w:hAnsiTheme="majorHAnsi" w:cstheme="majorHAnsi"/>
          <w:b/>
          <w:bCs/>
          <w:sz w:val="28"/>
          <w:szCs w:val="28"/>
          <w:highlight w:val="white"/>
        </w:rPr>
        <w:t xml:space="preserve"> </w:t>
      </w:r>
      <w:proofErr w:type="spellStart"/>
      <w:r w:rsidRPr="00435365">
        <w:rPr>
          <w:rFonts w:asciiTheme="majorHAnsi" w:hAnsiTheme="majorHAnsi" w:cstheme="majorHAnsi"/>
          <w:b/>
          <w:bCs/>
          <w:sz w:val="28"/>
          <w:szCs w:val="28"/>
          <w:highlight w:val="white"/>
        </w:rPr>
        <w:t>источников</w:t>
      </w:r>
      <w:bookmarkEnd w:id="11"/>
      <w:proofErr w:type="spellEnd"/>
    </w:p>
    <w:p w14:paraId="21BF5659" w14:textId="77777777" w:rsidR="006A669D" w:rsidRPr="00E35ED7" w:rsidRDefault="0032698A">
      <w:pPr>
        <w:numPr>
          <w:ilvl w:val="0"/>
          <w:numId w:val="12"/>
        </w:numPr>
        <w:jc w:val="both"/>
        <w:rPr>
          <w:rFonts w:ascii="Calibri" w:eastAsia="Calibri" w:hAnsi="Calibri" w:cs="Calibri"/>
          <w:sz w:val="28"/>
          <w:szCs w:val="28"/>
          <w:highlight w:val="white"/>
        </w:rPr>
      </w:pPr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United States GDP (2026). — </w:t>
      </w:r>
      <w:proofErr w:type="spellStart"/>
      <w:proofErr w:type="gram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Текст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:</w:t>
      </w:r>
      <w:proofErr w:type="gram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электронный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// </w:t>
      </w:r>
      <w:proofErr w:type="spell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Worldometer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: [</w:t>
      </w:r>
      <w:proofErr w:type="spell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сайт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]. — URL: </w:t>
      </w:r>
      <w:hyperlink r:id="rId13">
        <w:r w:rsidRPr="00E35ED7">
          <w:rPr>
            <w:rFonts w:ascii="Calibri" w:eastAsia="Calibri" w:hAnsi="Calibri" w:cs="Calibri"/>
            <w:color w:val="1155CC"/>
            <w:sz w:val="28"/>
            <w:szCs w:val="28"/>
            <w:highlight w:val="white"/>
            <w:u w:val="single"/>
          </w:rPr>
          <w:t>https://w</w:t>
        </w:r>
        <w:r w:rsidRPr="00E35ED7">
          <w:rPr>
            <w:rFonts w:ascii="Calibri" w:eastAsia="Calibri" w:hAnsi="Calibri" w:cs="Calibri"/>
            <w:color w:val="1155CC"/>
            <w:sz w:val="28"/>
            <w:szCs w:val="28"/>
            <w:highlight w:val="white"/>
            <w:u w:val="single"/>
          </w:rPr>
          <w:t>w</w:t>
        </w:r>
        <w:r w:rsidRPr="00E35ED7">
          <w:rPr>
            <w:rFonts w:ascii="Calibri" w:eastAsia="Calibri" w:hAnsi="Calibri" w:cs="Calibri"/>
            <w:color w:val="1155CC"/>
            <w:sz w:val="28"/>
            <w:szCs w:val="28"/>
            <w:highlight w:val="white"/>
            <w:u w:val="single"/>
          </w:rPr>
          <w:t>w.worldometers.info/gdp/us-gdp/</w:t>
        </w:r>
      </w:hyperlink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(</w:t>
      </w:r>
      <w:proofErr w:type="spell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дата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обращения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>: 07.05.2026).</w:t>
      </w:r>
    </w:p>
    <w:p w14:paraId="44606900" w14:textId="77777777" w:rsidR="006A669D" w:rsidRPr="00E35ED7" w:rsidRDefault="0032698A">
      <w:pPr>
        <w:numPr>
          <w:ilvl w:val="0"/>
          <w:numId w:val="12"/>
        </w:numPr>
        <w:jc w:val="both"/>
        <w:rPr>
          <w:rFonts w:ascii="Calibri" w:eastAsia="Calibri" w:hAnsi="Calibri" w:cs="Calibri"/>
          <w:sz w:val="28"/>
          <w:szCs w:val="28"/>
          <w:highlight w:val="white"/>
        </w:rPr>
      </w:pPr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Total Market Value of the U.S. Stock Market. — </w:t>
      </w:r>
      <w:proofErr w:type="spellStart"/>
      <w:proofErr w:type="gram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Текст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:</w:t>
      </w:r>
      <w:proofErr w:type="gram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электронный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// SIBLIS RESEARCH : [</w:t>
      </w:r>
      <w:proofErr w:type="spell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сайт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]. — URL: </w:t>
      </w:r>
      <w:hyperlink r:id="rId14">
        <w:r w:rsidRPr="00E35ED7">
          <w:rPr>
            <w:rFonts w:ascii="Calibri" w:eastAsia="Calibri" w:hAnsi="Calibri" w:cs="Calibri"/>
            <w:color w:val="1155CC"/>
            <w:sz w:val="28"/>
            <w:szCs w:val="28"/>
            <w:highlight w:val="white"/>
            <w:u w:val="single"/>
          </w:rPr>
          <w:t>https://siblisresearch.com/data/us-stock-market-va</w:t>
        </w:r>
        <w:r w:rsidRPr="00E35ED7">
          <w:rPr>
            <w:rFonts w:ascii="Calibri" w:eastAsia="Calibri" w:hAnsi="Calibri" w:cs="Calibri"/>
            <w:color w:val="1155CC"/>
            <w:sz w:val="28"/>
            <w:szCs w:val="28"/>
            <w:highlight w:val="white"/>
            <w:u w:val="single"/>
          </w:rPr>
          <w:t>l</w:t>
        </w:r>
        <w:r w:rsidRPr="00E35ED7">
          <w:rPr>
            <w:rFonts w:ascii="Calibri" w:eastAsia="Calibri" w:hAnsi="Calibri" w:cs="Calibri"/>
            <w:color w:val="1155CC"/>
            <w:sz w:val="28"/>
            <w:szCs w:val="28"/>
            <w:highlight w:val="white"/>
            <w:u w:val="single"/>
          </w:rPr>
          <w:t>ue/</w:t>
        </w:r>
      </w:hyperlink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(</w:t>
      </w:r>
      <w:proofErr w:type="spell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дата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обращения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>: 07.05.2026).</w:t>
      </w:r>
    </w:p>
    <w:p w14:paraId="41A90894" w14:textId="77777777" w:rsidR="006A669D" w:rsidRPr="00E35ED7" w:rsidRDefault="0032698A">
      <w:pPr>
        <w:numPr>
          <w:ilvl w:val="0"/>
          <w:numId w:val="12"/>
        </w:numPr>
        <w:jc w:val="both"/>
        <w:rPr>
          <w:rFonts w:ascii="Calibri" w:eastAsia="Calibri" w:hAnsi="Calibri" w:cs="Calibri"/>
          <w:sz w:val="28"/>
          <w:szCs w:val="28"/>
          <w:highlight w:val="white"/>
        </w:rPr>
      </w:pPr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Brian B. Trillion-dollar companies: 10 most valuable mega-cap stocks / B. Brian. — </w:t>
      </w:r>
      <w:proofErr w:type="spellStart"/>
      <w:proofErr w:type="gram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Текст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:</w:t>
      </w:r>
      <w:proofErr w:type="gram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электронный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// Bankrate : [</w:t>
      </w:r>
      <w:proofErr w:type="spell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сайт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]. — URL: </w:t>
      </w:r>
      <w:hyperlink r:id="rId15">
        <w:r w:rsidRPr="00E35ED7">
          <w:rPr>
            <w:rFonts w:ascii="Calibri" w:eastAsia="Calibri" w:hAnsi="Calibri" w:cs="Calibri"/>
            <w:color w:val="1155CC"/>
            <w:sz w:val="28"/>
            <w:szCs w:val="28"/>
            <w:highlight w:val="white"/>
            <w:u w:val="single"/>
          </w:rPr>
          <w:t>https://www.bankra</w:t>
        </w:r>
        <w:r w:rsidRPr="00E35ED7">
          <w:rPr>
            <w:rFonts w:ascii="Calibri" w:eastAsia="Calibri" w:hAnsi="Calibri" w:cs="Calibri"/>
            <w:color w:val="1155CC"/>
            <w:sz w:val="28"/>
            <w:szCs w:val="28"/>
            <w:highlight w:val="white"/>
            <w:u w:val="single"/>
          </w:rPr>
          <w:t>t</w:t>
        </w:r>
        <w:r w:rsidRPr="00E35ED7">
          <w:rPr>
            <w:rFonts w:ascii="Calibri" w:eastAsia="Calibri" w:hAnsi="Calibri" w:cs="Calibri"/>
            <w:color w:val="1155CC"/>
            <w:sz w:val="28"/>
            <w:szCs w:val="28"/>
            <w:highlight w:val="white"/>
            <w:u w:val="single"/>
          </w:rPr>
          <w:t>e.com/investing/trillion-dollar-companies/</w:t>
        </w:r>
      </w:hyperlink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(</w:t>
      </w:r>
      <w:proofErr w:type="spell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дата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обращения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>: 07.05.2026).</w:t>
      </w:r>
    </w:p>
    <w:p w14:paraId="0CBAFEF8" w14:textId="77777777" w:rsidR="006A669D" w:rsidRPr="00E35ED7" w:rsidRDefault="0032698A">
      <w:pPr>
        <w:numPr>
          <w:ilvl w:val="0"/>
          <w:numId w:val="12"/>
        </w:numPr>
        <w:jc w:val="both"/>
        <w:rPr>
          <w:rFonts w:ascii="Calibri" w:eastAsia="Calibri" w:hAnsi="Calibri" w:cs="Calibri"/>
          <w:sz w:val="28"/>
          <w:szCs w:val="28"/>
          <w:highlight w:val="white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highlight w:val="white"/>
        </w:rPr>
        <w:t>Nasdaq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-100® </w:t>
      </w:r>
      <w:r w:rsidRPr="00E35ED7">
        <w:rPr>
          <w:rFonts w:ascii="Calibri" w:eastAsia="Calibri" w:hAnsi="Calibri" w:cs="Calibri"/>
          <w:sz w:val="28"/>
          <w:szCs w:val="28"/>
          <w:highlight w:val="white"/>
        </w:rPr>
        <w:t>Companies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. — </w:t>
      </w:r>
      <w:proofErr w:type="gramStart"/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>Текст :</w:t>
      </w:r>
      <w:proofErr w:type="gramEnd"/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 электронный // </w:t>
      </w:r>
      <w:r w:rsidRPr="00E35ED7">
        <w:rPr>
          <w:rFonts w:ascii="Calibri" w:eastAsia="Calibri" w:hAnsi="Calibri" w:cs="Calibri"/>
          <w:sz w:val="28"/>
          <w:szCs w:val="28"/>
          <w:highlight w:val="white"/>
        </w:rPr>
        <w:t>Nasdaq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 : [сайт]. — </w:t>
      </w:r>
      <w:r w:rsidRPr="00E35ED7">
        <w:rPr>
          <w:rFonts w:ascii="Calibri" w:eastAsia="Calibri" w:hAnsi="Calibri" w:cs="Calibri"/>
          <w:sz w:val="28"/>
          <w:szCs w:val="28"/>
          <w:highlight w:val="white"/>
        </w:rPr>
        <w:t>URL</w:t>
      </w:r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: </w:t>
      </w:r>
      <w:hyperlink r:id="rId16">
        <w:r w:rsidRPr="00E35ED7">
          <w:rPr>
            <w:rFonts w:ascii="Calibri" w:eastAsia="Calibri" w:hAnsi="Calibri" w:cs="Calibri"/>
            <w:color w:val="1155CC"/>
            <w:sz w:val="28"/>
            <w:szCs w:val="28"/>
            <w:highlight w:val="white"/>
            <w:u w:val="single"/>
          </w:rPr>
          <w:t>https</w:t>
        </w:r>
        <w:r w:rsidRPr="00E35ED7">
          <w:rPr>
            <w:rFonts w:ascii="Calibri" w:eastAsia="Calibri" w:hAnsi="Calibri" w:cs="Calibri"/>
            <w:color w:val="1155CC"/>
            <w:sz w:val="28"/>
            <w:szCs w:val="28"/>
            <w:highlight w:val="white"/>
            <w:u w:val="single"/>
            <w:lang w:val="ru-RU"/>
          </w:rPr>
          <w:t>://</w:t>
        </w:r>
        <w:r w:rsidRPr="00E35ED7">
          <w:rPr>
            <w:rFonts w:ascii="Calibri" w:eastAsia="Calibri" w:hAnsi="Calibri" w:cs="Calibri"/>
            <w:color w:val="1155CC"/>
            <w:sz w:val="28"/>
            <w:szCs w:val="28"/>
            <w:highlight w:val="white"/>
            <w:u w:val="single"/>
          </w:rPr>
          <w:t>www</w:t>
        </w:r>
        <w:r w:rsidRPr="00E35ED7">
          <w:rPr>
            <w:rFonts w:ascii="Calibri" w:eastAsia="Calibri" w:hAnsi="Calibri" w:cs="Calibri"/>
            <w:color w:val="1155CC"/>
            <w:sz w:val="28"/>
            <w:szCs w:val="28"/>
            <w:highlight w:val="white"/>
            <w:u w:val="single"/>
            <w:lang w:val="ru-RU"/>
          </w:rPr>
          <w:t>.</w:t>
        </w:r>
        <w:proofErr w:type="spellStart"/>
        <w:r w:rsidRPr="00E35ED7">
          <w:rPr>
            <w:rFonts w:ascii="Calibri" w:eastAsia="Calibri" w:hAnsi="Calibri" w:cs="Calibri"/>
            <w:color w:val="1155CC"/>
            <w:sz w:val="28"/>
            <w:szCs w:val="28"/>
            <w:highlight w:val="white"/>
            <w:u w:val="single"/>
          </w:rPr>
          <w:t>nasd</w:t>
        </w:r>
        <w:r w:rsidRPr="00E35ED7">
          <w:rPr>
            <w:rFonts w:ascii="Calibri" w:eastAsia="Calibri" w:hAnsi="Calibri" w:cs="Calibri"/>
            <w:color w:val="1155CC"/>
            <w:sz w:val="28"/>
            <w:szCs w:val="28"/>
            <w:highlight w:val="white"/>
            <w:u w:val="single"/>
          </w:rPr>
          <w:t>a</w:t>
        </w:r>
        <w:r w:rsidRPr="00E35ED7">
          <w:rPr>
            <w:rFonts w:ascii="Calibri" w:eastAsia="Calibri" w:hAnsi="Calibri" w:cs="Calibri"/>
            <w:color w:val="1155CC"/>
            <w:sz w:val="28"/>
            <w:szCs w:val="28"/>
            <w:highlight w:val="white"/>
            <w:u w:val="single"/>
          </w:rPr>
          <w:t>q</w:t>
        </w:r>
        <w:proofErr w:type="spellEnd"/>
        <w:r w:rsidRPr="00E35ED7">
          <w:rPr>
            <w:rFonts w:ascii="Calibri" w:eastAsia="Calibri" w:hAnsi="Calibri" w:cs="Calibri"/>
            <w:color w:val="1155CC"/>
            <w:sz w:val="28"/>
            <w:szCs w:val="28"/>
            <w:highlight w:val="white"/>
            <w:u w:val="single"/>
            <w:lang w:val="ru-RU"/>
          </w:rPr>
          <w:t>.</w:t>
        </w:r>
        <w:r w:rsidRPr="00E35ED7">
          <w:rPr>
            <w:rFonts w:ascii="Calibri" w:eastAsia="Calibri" w:hAnsi="Calibri" w:cs="Calibri"/>
            <w:color w:val="1155CC"/>
            <w:sz w:val="28"/>
            <w:szCs w:val="28"/>
            <w:highlight w:val="white"/>
            <w:u w:val="single"/>
          </w:rPr>
          <w:t>com</w:t>
        </w:r>
        <w:r w:rsidRPr="00E35ED7">
          <w:rPr>
            <w:rFonts w:ascii="Calibri" w:eastAsia="Calibri" w:hAnsi="Calibri" w:cs="Calibri"/>
            <w:color w:val="1155CC"/>
            <w:sz w:val="28"/>
            <w:szCs w:val="28"/>
            <w:highlight w:val="white"/>
            <w:u w:val="single"/>
            <w:lang w:val="ru-RU"/>
          </w:rPr>
          <w:t>/</w:t>
        </w:r>
        <w:r w:rsidRPr="00E35ED7">
          <w:rPr>
            <w:rFonts w:ascii="Calibri" w:eastAsia="Calibri" w:hAnsi="Calibri" w:cs="Calibri"/>
            <w:color w:val="1155CC"/>
            <w:sz w:val="28"/>
            <w:szCs w:val="28"/>
            <w:highlight w:val="white"/>
            <w:u w:val="single"/>
          </w:rPr>
          <w:t>solutions</w:t>
        </w:r>
        <w:r w:rsidRPr="00E35ED7">
          <w:rPr>
            <w:rFonts w:ascii="Calibri" w:eastAsia="Calibri" w:hAnsi="Calibri" w:cs="Calibri"/>
            <w:color w:val="1155CC"/>
            <w:sz w:val="28"/>
            <w:szCs w:val="28"/>
            <w:highlight w:val="white"/>
            <w:u w:val="single"/>
            <w:lang w:val="ru-RU"/>
          </w:rPr>
          <w:t>/</w:t>
        </w:r>
        <w:r w:rsidRPr="00E35ED7">
          <w:rPr>
            <w:rFonts w:ascii="Calibri" w:eastAsia="Calibri" w:hAnsi="Calibri" w:cs="Calibri"/>
            <w:color w:val="1155CC"/>
            <w:sz w:val="28"/>
            <w:szCs w:val="28"/>
            <w:highlight w:val="white"/>
            <w:u w:val="single"/>
          </w:rPr>
          <w:t>global</w:t>
        </w:r>
        <w:r w:rsidRPr="00E35ED7">
          <w:rPr>
            <w:rFonts w:ascii="Calibri" w:eastAsia="Calibri" w:hAnsi="Calibri" w:cs="Calibri"/>
            <w:color w:val="1155CC"/>
            <w:sz w:val="28"/>
            <w:szCs w:val="28"/>
            <w:highlight w:val="white"/>
            <w:u w:val="single"/>
            <w:lang w:val="ru-RU"/>
          </w:rPr>
          <w:t>-</w:t>
        </w:r>
        <w:r w:rsidRPr="00E35ED7">
          <w:rPr>
            <w:rFonts w:ascii="Calibri" w:eastAsia="Calibri" w:hAnsi="Calibri" w:cs="Calibri"/>
            <w:color w:val="1155CC"/>
            <w:sz w:val="28"/>
            <w:szCs w:val="28"/>
            <w:highlight w:val="white"/>
            <w:u w:val="single"/>
          </w:rPr>
          <w:t>indexes</w:t>
        </w:r>
        <w:r w:rsidRPr="00E35ED7">
          <w:rPr>
            <w:rFonts w:ascii="Calibri" w:eastAsia="Calibri" w:hAnsi="Calibri" w:cs="Calibri"/>
            <w:color w:val="1155CC"/>
            <w:sz w:val="28"/>
            <w:szCs w:val="28"/>
            <w:highlight w:val="white"/>
            <w:u w:val="single"/>
            <w:lang w:val="ru-RU"/>
          </w:rPr>
          <w:t>/</w:t>
        </w:r>
        <w:proofErr w:type="spellStart"/>
        <w:r w:rsidRPr="00E35ED7">
          <w:rPr>
            <w:rFonts w:ascii="Calibri" w:eastAsia="Calibri" w:hAnsi="Calibri" w:cs="Calibri"/>
            <w:color w:val="1155CC"/>
            <w:sz w:val="28"/>
            <w:szCs w:val="28"/>
            <w:highlight w:val="white"/>
            <w:u w:val="single"/>
          </w:rPr>
          <w:t>nasdaq</w:t>
        </w:r>
        <w:proofErr w:type="spellEnd"/>
        <w:r w:rsidRPr="00E35ED7">
          <w:rPr>
            <w:rFonts w:ascii="Calibri" w:eastAsia="Calibri" w:hAnsi="Calibri" w:cs="Calibri"/>
            <w:color w:val="1155CC"/>
            <w:sz w:val="28"/>
            <w:szCs w:val="28"/>
            <w:highlight w:val="white"/>
            <w:u w:val="single"/>
            <w:lang w:val="ru-RU"/>
          </w:rPr>
          <w:t>-100/</w:t>
        </w:r>
        <w:r w:rsidRPr="00E35ED7">
          <w:rPr>
            <w:rFonts w:ascii="Calibri" w:eastAsia="Calibri" w:hAnsi="Calibri" w:cs="Calibri"/>
            <w:color w:val="1155CC"/>
            <w:sz w:val="28"/>
            <w:szCs w:val="28"/>
            <w:highlight w:val="white"/>
            <w:u w:val="single"/>
          </w:rPr>
          <w:t>companies</w:t>
        </w:r>
      </w:hyperlink>
      <w:r w:rsidRPr="00E35ED7">
        <w:rPr>
          <w:rFonts w:ascii="Calibri" w:eastAsia="Calibri" w:hAnsi="Calibri" w:cs="Calibri"/>
          <w:sz w:val="28"/>
          <w:szCs w:val="28"/>
          <w:highlight w:val="white"/>
          <w:lang w:val="ru-RU"/>
        </w:rPr>
        <w:t xml:space="preserve"> (дата обращения: 07.05.2026).</w:t>
      </w:r>
    </w:p>
    <w:p w14:paraId="7CD42477" w14:textId="77777777" w:rsidR="006A669D" w:rsidRPr="00E35ED7" w:rsidRDefault="0032698A">
      <w:pPr>
        <w:numPr>
          <w:ilvl w:val="0"/>
          <w:numId w:val="12"/>
        </w:numPr>
        <w:jc w:val="both"/>
        <w:rPr>
          <w:rFonts w:ascii="Calibri" w:eastAsia="Calibri" w:hAnsi="Calibri" w:cs="Calibri"/>
          <w:sz w:val="28"/>
          <w:szCs w:val="28"/>
          <w:highlight w:val="white"/>
        </w:rPr>
      </w:pPr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Nasdaq Champions Smart Regulatory Reform to Strengthen the World’s Leading Capital Markets and Drive American Economic Growth. — </w:t>
      </w:r>
      <w:proofErr w:type="spellStart"/>
      <w:proofErr w:type="gram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Текст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:</w:t>
      </w:r>
      <w:proofErr w:type="gram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электронный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// Nasdaq : [</w:t>
      </w:r>
      <w:proofErr w:type="spell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сайт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]. — URL: </w:t>
      </w:r>
      <w:hyperlink r:id="rId17">
        <w:r w:rsidRPr="00E35ED7">
          <w:rPr>
            <w:rFonts w:ascii="Calibri" w:eastAsia="Calibri" w:hAnsi="Calibri" w:cs="Calibri"/>
            <w:color w:val="1155CC"/>
            <w:sz w:val="28"/>
            <w:szCs w:val="28"/>
            <w:highlight w:val="white"/>
            <w:u w:val="single"/>
          </w:rPr>
          <w:t>https://ir.nasdaq.com/news-releases/news-rele</w:t>
        </w:r>
        <w:r w:rsidRPr="00E35ED7">
          <w:rPr>
            <w:rFonts w:ascii="Calibri" w:eastAsia="Calibri" w:hAnsi="Calibri" w:cs="Calibri"/>
            <w:color w:val="1155CC"/>
            <w:sz w:val="28"/>
            <w:szCs w:val="28"/>
            <w:highlight w:val="white"/>
            <w:u w:val="single"/>
          </w:rPr>
          <w:t>a</w:t>
        </w:r>
        <w:r w:rsidRPr="00E35ED7">
          <w:rPr>
            <w:rFonts w:ascii="Calibri" w:eastAsia="Calibri" w:hAnsi="Calibri" w:cs="Calibri"/>
            <w:color w:val="1155CC"/>
            <w:sz w:val="28"/>
            <w:szCs w:val="28"/>
            <w:highlight w:val="white"/>
            <w:u w:val="single"/>
          </w:rPr>
          <w:t>se-details/nasdaq-champions-smart-regulatory-reform-strengthen-worlds</w:t>
        </w:r>
      </w:hyperlink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(</w:t>
      </w:r>
      <w:proofErr w:type="spell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дата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обращения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>: 07.05.2026).</w:t>
      </w:r>
    </w:p>
    <w:p w14:paraId="7187E828" w14:textId="77777777" w:rsidR="006A669D" w:rsidRPr="00E35ED7" w:rsidRDefault="0032698A">
      <w:pPr>
        <w:numPr>
          <w:ilvl w:val="0"/>
          <w:numId w:val="12"/>
        </w:numPr>
        <w:jc w:val="both"/>
        <w:rPr>
          <w:rFonts w:ascii="Calibri" w:eastAsia="Calibri" w:hAnsi="Calibri" w:cs="Calibri"/>
          <w:sz w:val="28"/>
          <w:szCs w:val="28"/>
          <w:highlight w:val="white"/>
        </w:rPr>
      </w:pPr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Celebrating the 40-year Rise of the Nasdaq-100 Index. — </w:t>
      </w:r>
      <w:proofErr w:type="spellStart"/>
      <w:proofErr w:type="gram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Текст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:</w:t>
      </w:r>
      <w:proofErr w:type="gram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электронный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// Nasdaq : [</w:t>
      </w:r>
      <w:proofErr w:type="spell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сайт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]. — URL: </w:t>
      </w:r>
      <w:hyperlink r:id="rId18">
        <w:r w:rsidRPr="00E35ED7">
          <w:rPr>
            <w:rFonts w:ascii="Calibri" w:eastAsia="Calibri" w:hAnsi="Calibri" w:cs="Calibri"/>
            <w:color w:val="1155CC"/>
            <w:sz w:val="28"/>
            <w:szCs w:val="28"/>
            <w:highlight w:val="white"/>
            <w:u w:val="single"/>
          </w:rPr>
          <w:t>https://www.nasdaq.</w:t>
        </w:r>
        <w:r w:rsidRPr="00E35ED7">
          <w:rPr>
            <w:rFonts w:ascii="Calibri" w:eastAsia="Calibri" w:hAnsi="Calibri" w:cs="Calibri"/>
            <w:color w:val="1155CC"/>
            <w:sz w:val="28"/>
            <w:szCs w:val="28"/>
            <w:highlight w:val="white"/>
            <w:u w:val="single"/>
          </w:rPr>
          <w:t>c</w:t>
        </w:r>
        <w:r w:rsidRPr="00E35ED7">
          <w:rPr>
            <w:rFonts w:ascii="Calibri" w:eastAsia="Calibri" w:hAnsi="Calibri" w:cs="Calibri"/>
            <w:color w:val="1155CC"/>
            <w:sz w:val="28"/>
            <w:szCs w:val="28"/>
            <w:highlight w:val="white"/>
            <w:u w:val="single"/>
          </w:rPr>
          <w:t>om/newsroom/celebrating-40-year-rise-nasdaq-100-index</w:t>
        </w:r>
      </w:hyperlink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(</w:t>
      </w:r>
      <w:proofErr w:type="spell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дата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обращения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>: 07.05.2026).</w:t>
      </w:r>
    </w:p>
    <w:p w14:paraId="05E23B59" w14:textId="77777777" w:rsidR="006A669D" w:rsidRPr="00E35ED7" w:rsidRDefault="0032698A">
      <w:pPr>
        <w:numPr>
          <w:ilvl w:val="0"/>
          <w:numId w:val="12"/>
        </w:numPr>
        <w:jc w:val="both"/>
        <w:rPr>
          <w:rFonts w:ascii="Calibri" w:eastAsia="Calibri" w:hAnsi="Calibri" w:cs="Calibri"/>
          <w:sz w:val="28"/>
          <w:szCs w:val="28"/>
          <w:highlight w:val="white"/>
        </w:rPr>
      </w:pPr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David T. Unlocking Mega-Cap Growth with the Nasdaq-100 Top 30™ / T. Daivd. — </w:t>
      </w:r>
      <w:proofErr w:type="spellStart"/>
      <w:proofErr w:type="gram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Текст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:</w:t>
      </w:r>
      <w:proofErr w:type="gram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электронный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// Nasdaq : [</w:t>
      </w:r>
      <w:proofErr w:type="spell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сайт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]. — URL: </w:t>
      </w:r>
      <w:hyperlink r:id="rId19">
        <w:r w:rsidRPr="00E35ED7">
          <w:rPr>
            <w:rFonts w:ascii="Calibri" w:eastAsia="Calibri" w:hAnsi="Calibri" w:cs="Calibri"/>
            <w:color w:val="1155CC"/>
            <w:sz w:val="28"/>
            <w:szCs w:val="28"/>
            <w:highlight w:val="white"/>
            <w:u w:val="single"/>
          </w:rPr>
          <w:t>https://www.nasda</w:t>
        </w:r>
        <w:r w:rsidRPr="00E35ED7">
          <w:rPr>
            <w:rFonts w:ascii="Calibri" w:eastAsia="Calibri" w:hAnsi="Calibri" w:cs="Calibri"/>
            <w:color w:val="1155CC"/>
            <w:sz w:val="28"/>
            <w:szCs w:val="28"/>
            <w:highlight w:val="white"/>
            <w:u w:val="single"/>
          </w:rPr>
          <w:t>q</w:t>
        </w:r>
        <w:r w:rsidRPr="00E35ED7">
          <w:rPr>
            <w:rFonts w:ascii="Calibri" w:eastAsia="Calibri" w:hAnsi="Calibri" w:cs="Calibri"/>
            <w:color w:val="1155CC"/>
            <w:sz w:val="28"/>
            <w:szCs w:val="28"/>
            <w:highlight w:val="white"/>
            <w:u w:val="single"/>
          </w:rPr>
          <w:t>.com/articles/unlocking-mega-cap-growth-with-the-nasdaq-100-top-30</w:t>
        </w:r>
      </w:hyperlink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(</w:t>
      </w:r>
      <w:proofErr w:type="spell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дата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обращения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>: 07.05.2026).</w:t>
      </w:r>
    </w:p>
    <w:p w14:paraId="530B7FB3" w14:textId="77777777" w:rsidR="006A669D" w:rsidRPr="00E35ED7" w:rsidRDefault="0032698A">
      <w:pPr>
        <w:numPr>
          <w:ilvl w:val="0"/>
          <w:numId w:val="12"/>
        </w:numPr>
        <w:jc w:val="both"/>
        <w:rPr>
          <w:rFonts w:ascii="Calibri" w:eastAsia="Calibri" w:hAnsi="Calibri" w:cs="Calibri"/>
          <w:sz w:val="28"/>
          <w:szCs w:val="28"/>
          <w:highlight w:val="white"/>
        </w:rPr>
      </w:pPr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2024 Review and 2025 Outlook. — </w:t>
      </w:r>
      <w:proofErr w:type="spellStart"/>
      <w:proofErr w:type="gram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Текст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:</w:t>
      </w:r>
      <w:proofErr w:type="gram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электронный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// Nasdaq : [</w:t>
      </w:r>
      <w:proofErr w:type="spell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сайт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]. — URL: </w:t>
      </w:r>
      <w:hyperlink r:id="rId20">
        <w:r w:rsidRPr="00E35ED7">
          <w:rPr>
            <w:rFonts w:ascii="Calibri" w:eastAsia="Calibri" w:hAnsi="Calibri" w:cs="Calibri"/>
            <w:color w:val="1155CC"/>
            <w:sz w:val="28"/>
            <w:szCs w:val="28"/>
            <w:highlight w:val="white"/>
            <w:u w:val="single"/>
          </w:rPr>
          <w:t>https://www.na</w:t>
        </w:r>
        <w:r w:rsidRPr="00E35ED7">
          <w:rPr>
            <w:rFonts w:ascii="Calibri" w:eastAsia="Calibri" w:hAnsi="Calibri" w:cs="Calibri"/>
            <w:color w:val="1155CC"/>
            <w:sz w:val="28"/>
            <w:szCs w:val="28"/>
            <w:highlight w:val="white"/>
            <w:u w:val="single"/>
          </w:rPr>
          <w:t>s</w:t>
        </w:r>
        <w:r w:rsidRPr="00E35ED7">
          <w:rPr>
            <w:rFonts w:ascii="Calibri" w:eastAsia="Calibri" w:hAnsi="Calibri" w:cs="Calibri"/>
            <w:color w:val="1155CC"/>
            <w:sz w:val="28"/>
            <w:szCs w:val="28"/>
            <w:highlight w:val="white"/>
            <w:u w:val="single"/>
          </w:rPr>
          <w:t>daq.com/articles/2024-review-and-2025-outlook</w:t>
        </w:r>
      </w:hyperlink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(</w:t>
      </w:r>
      <w:proofErr w:type="spell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дата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обращения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>: 07.05.2026).</w:t>
      </w:r>
    </w:p>
    <w:p w14:paraId="7B2EE2F8" w14:textId="77777777" w:rsidR="006A669D" w:rsidRPr="00E35ED7" w:rsidRDefault="0032698A">
      <w:pPr>
        <w:numPr>
          <w:ilvl w:val="0"/>
          <w:numId w:val="12"/>
        </w:numPr>
        <w:jc w:val="both"/>
        <w:rPr>
          <w:rFonts w:ascii="Calibri" w:eastAsia="Calibri" w:hAnsi="Calibri" w:cs="Calibri"/>
          <w:sz w:val="28"/>
          <w:szCs w:val="28"/>
          <w:highlight w:val="white"/>
        </w:rPr>
      </w:pPr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David T. 2025 Nasdaq-100® Reconstitution and Performance Highlights / T. David. — </w:t>
      </w:r>
      <w:proofErr w:type="spellStart"/>
      <w:proofErr w:type="gram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Текст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:</w:t>
      </w:r>
      <w:proofErr w:type="gram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электронный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// Nasdaq : [</w:t>
      </w:r>
      <w:proofErr w:type="spell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сайт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]. — URL: </w:t>
      </w:r>
      <w:hyperlink r:id="rId21">
        <w:r w:rsidRPr="00E35ED7">
          <w:rPr>
            <w:rFonts w:ascii="Calibri" w:eastAsia="Calibri" w:hAnsi="Calibri" w:cs="Calibri"/>
            <w:color w:val="1155CC"/>
            <w:sz w:val="28"/>
            <w:szCs w:val="28"/>
            <w:highlight w:val="white"/>
            <w:u w:val="single"/>
          </w:rPr>
          <w:t>https://www.</w:t>
        </w:r>
        <w:r w:rsidRPr="00E35ED7">
          <w:rPr>
            <w:rFonts w:ascii="Calibri" w:eastAsia="Calibri" w:hAnsi="Calibri" w:cs="Calibri"/>
            <w:color w:val="1155CC"/>
            <w:sz w:val="28"/>
            <w:szCs w:val="28"/>
            <w:highlight w:val="white"/>
            <w:u w:val="single"/>
          </w:rPr>
          <w:t>n</w:t>
        </w:r>
        <w:r w:rsidRPr="00E35ED7">
          <w:rPr>
            <w:rFonts w:ascii="Calibri" w:eastAsia="Calibri" w:hAnsi="Calibri" w:cs="Calibri"/>
            <w:color w:val="1155CC"/>
            <w:sz w:val="28"/>
            <w:szCs w:val="28"/>
            <w:highlight w:val="white"/>
            <w:u w:val="single"/>
          </w:rPr>
          <w:t>asdaq.com/articles/global-indexes/2025-nasdaq-100-reconstitution-and-performance-highlights</w:t>
        </w:r>
      </w:hyperlink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(</w:t>
      </w:r>
      <w:proofErr w:type="spell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дата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обращения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>: 07.05.2026).</w:t>
      </w:r>
    </w:p>
    <w:p w14:paraId="50C64857" w14:textId="77777777" w:rsidR="006A669D" w:rsidRPr="00E35ED7" w:rsidRDefault="0032698A">
      <w:pPr>
        <w:numPr>
          <w:ilvl w:val="0"/>
          <w:numId w:val="12"/>
        </w:numPr>
        <w:jc w:val="both"/>
        <w:rPr>
          <w:rFonts w:ascii="Calibri" w:eastAsia="Calibri" w:hAnsi="Calibri" w:cs="Calibri"/>
          <w:sz w:val="28"/>
          <w:szCs w:val="28"/>
          <w:highlight w:val="white"/>
        </w:rPr>
      </w:pPr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Investing in tech stocks: Is now a good </w:t>
      </w:r>
      <w:proofErr w:type="gram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time?.</w:t>
      </w:r>
      <w:proofErr w:type="gram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— </w:t>
      </w:r>
      <w:proofErr w:type="spellStart"/>
      <w:proofErr w:type="gram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Текст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:</w:t>
      </w:r>
      <w:proofErr w:type="gram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электронный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// Wealth Management : [</w:t>
      </w:r>
      <w:proofErr w:type="spell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сайт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]. — URL: </w:t>
      </w:r>
      <w:hyperlink r:id="rId22">
        <w:r w:rsidRPr="00E35ED7">
          <w:rPr>
            <w:rFonts w:ascii="Calibri" w:eastAsia="Calibri" w:hAnsi="Calibri" w:cs="Calibri"/>
            <w:color w:val="1155CC"/>
            <w:sz w:val="28"/>
            <w:szCs w:val="28"/>
            <w:highlight w:val="white"/>
            <w:u w:val="single"/>
          </w:rPr>
          <w:t>https://www.usb</w:t>
        </w:r>
        <w:r w:rsidRPr="00E35ED7">
          <w:rPr>
            <w:rFonts w:ascii="Calibri" w:eastAsia="Calibri" w:hAnsi="Calibri" w:cs="Calibri"/>
            <w:color w:val="1155CC"/>
            <w:sz w:val="28"/>
            <w:szCs w:val="28"/>
            <w:highlight w:val="white"/>
            <w:u w:val="single"/>
          </w:rPr>
          <w:t>a</w:t>
        </w:r>
        <w:r w:rsidRPr="00E35ED7">
          <w:rPr>
            <w:rFonts w:ascii="Calibri" w:eastAsia="Calibri" w:hAnsi="Calibri" w:cs="Calibri"/>
            <w:color w:val="1155CC"/>
            <w:sz w:val="28"/>
            <w:szCs w:val="28"/>
            <w:highlight w:val="white"/>
            <w:u w:val="single"/>
          </w:rPr>
          <w:t>nk.com/investing/financial-perspectives/market-news/investing-in-tech-stocks.html</w:t>
        </w:r>
      </w:hyperlink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(</w:t>
      </w:r>
      <w:proofErr w:type="spell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дата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обращения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>: 07.05.2026).</w:t>
      </w:r>
    </w:p>
    <w:p w14:paraId="61D2225F" w14:textId="77777777" w:rsidR="006A669D" w:rsidRPr="00E35ED7" w:rsidRDefault="0032698A">
      <w:pPr>
        <w:numPr>
          <w:ilvl w:val="0"/>
          <w:numId w:val="12"/>
        </w:numPr>
        <w:jc w:val="both"/>
        <w:rPr>
          <w:rFonts w:ascii="Calibri" w:eastAsia="Calibri" w:hAnsi="Calibri" w:cs="Calibri"/>
          <w:sz w:val="28"/>
          <w:szCs w:val="28"/>
          <w:highlight w:val="white"/>
        </w:rPr>
      </w:pPr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Erick N. Nasdaq's Stellar Returns, Potential Risks Ahead / N. Erick. — </w:t>
      </w:r>
      <w:proofErr w:type="spellStart"/>
      <w:proofErr w:type="gram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Текст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:</w:t>
      </w:r>
      <w:proofErr w:type="gram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электронный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// CME Group : [</w:t>
      </w:r>
      <w:proofErr w:type="spell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сайт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]. — URL: </w:t>
      </w:r>
      <w:hyperlink r:id="rId23">
        <w:r w:rsidRPr="00E35ED7">
          <w:rPr>
            <w:rFonts w:ascii="Calibri" w:eastAsia="Calibri" w:hAnsi="Calibri" w:cs="Calibri"/>
            <w:color w:val="1155CC"/>
            <w:sz w:val="28"/>
            <w:szCs w:val="28"/>
            <w:highlight w:val="white"/>
            <w:u w:val="single"/>
          </w:rPr>
          <w:t>https://www.cmegroup.com/insights/economic-research/2024/nasdaqs-stellar-returns-p</w:t>
        </w:r>
        <w:r w:rsidRPr="00E35ED7">
          <w:rPr>
            <w:rFonts w:ascii="Calibri" w:eastAsia="Calibri" w:hAnsi="Calibri" w:cs="Calibri"/>
            <w:color w:val="1155CC"/>
            <w:sz w:val="28"/>
            <w:szCs w:val="28"/>
            <w:highlight w:val="white"/>
            <w:u w:val="single"/>
          </w:rPr>
          <w:t>o</w:t>
        </w:r>
        <w:r w:rsidRPr="00E35ED7">
          <w:rPr>
            <w:rFonts w:ascii="Calibri" w:eastAsia="Calibri" w:hAnsi="Calibri" w:cs="Calibri"/>
            <w:color w:val="1155CC"/>
            <w:sz w:val="28"/>
            <w:szCs w:val="28"/>
            <w:highlight w:val="white"/>
            <w:u w:val="single"/>
          </w:rPr>
          <w:t>tential-risks-ahead.html</w:t>
        </w:r>
      </w:hyperlink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(</w:t>
      </w:r>
      <w:proofErr w:type="spell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дата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обращения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>: 07.05.2026).</w:t>
      </w:r>
    </w:p>
    <w:p w14:paraId="557D7E83" w14:textId="77777777" w:rsidR="006A669D" w:rsidRPr="00E35ED7" w:rsidRDefault="0032698A">
      <w:pPr>
        <w:numPr>
          <w:ilvl w:val="0"/>
          <w:numId w:val="12"/>
        </w:numPr>
        <w:jc w:val="both"/>
        <w:rPr>
          <w:rFonts w:ascii="Calibri" w:eastAsia="Calibri" w:hAnsi="Calibri" w:cs="Calibri"/>
          <w:sz w:val="28"/>
          <w:szCs w:val="28"/>
          <w:highlight w:val="white"/>
        </w:rPr>
      </w:pPr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With New Risks Surfacing, How Should Investors Position Portfolios in </w:t>
      </w:r>
      <w:proofErr w:type="gram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2025?.</w:t>
      </w:r>
      <w:proofErr w:type="gram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— </w:t>
      </w:r>
      <w:proofErr w:type="spellStart"/>
      <w:proofErr w:type="gram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Текст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:</w:t>
      </w:r>
      <w:proofErr w:type="gram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электронный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// Nasdaq : [</w:t>
      </w:r>
      <w:proofErr w:type="spell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сайт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]. — URL: </w:t>
      </w:r>
      <w:hyperlink r:id="rId24">
        <w:r w:rsidRPr="00E35ED7">
          <w:rPr>
            <w:rFonts w:ascii="Calibri" w:eastAsia="Calibri" w:hAnsi="Calibri" w:cs="Calibri"/>
            <w:color w:val="1155CC"/>
            <w:sz w:val="28"/>
            <w:szCs w:val="28"/>
            <w:highlight w:val="white"/>
            <w:u w:val="single"/>
          </w:rPr>
          <w:t>https://www.nas</w:t>
        </w:r>
        <w:r w:rsidRPr="00E35ED7">
          <w:rPr>
            <w:rFonts w:ascii="Calibri" w:eastAsia="Calibri" w:hAnsi="Calibri" w:cs="Calibri"/>
            <w:color w:val="1155CC"/>
            <w:sz w:val="28"/>
            <w:szCs w:val="28"/>
            <w:highlight w:val="white"/>
            <w:u w:val="single"/>
          </w:rPr>
          <w:t>d</w:t>
        </w:r>
        <w:r w:rsidRPr="00E35ED7">
          <w:rPr>
            <w:rFonts w:ascii="Calibri" w:eastAsia="Calibri" w:hAnsi="Calibri" w:cs="Calibri"/>
            <w:color w:val="1155CC"/>
            <w:sz w:val="28"/>
            <w:szCs w:val="28"/>
            <w:highlight w:val="white"/>
            <w:u w:val="single"/>
          </w:rPr>
          <w:t>aq.com/articles/new-risks-surfacing-how-should-investors-position-portfolios-2025</w:t>
        </w:r>
      </w:hyperlink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(</w:t>
      </w:r>
      <w:proofErr w:type="spell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дата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обращения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>: 07.05.2026).</w:t>
      </w:r>
    </w:p>
    <w:p w14:paraId="4A6B45ED" w14:textId="77777777" w:rsidR="006A669D" w:rsidRPr="00E35ED7" w:rsidRDefault="0032698A">
      <w:pPr>
        <w:numPr>
          <w:ilvl w:val="0"/>
          <w:numId w:val="12"/>
        </w:numPr>
        <w:jc w:val="both"/>
        <w:rPr>
          <w:rFonts w:ascii="Calibri" w:eastAsia="Calibri" w:hAnsi="Calibri" w:cs="Calibri"/>
          <w:sz w:val="28"/>
          <w:szCs w:val="28"/>
          <w:highlight w:val="white"/>
        </w:rPr>
      </w:pPr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Can the US Stock Rally Persist as the Dollar </w:t>
      </w:r>
      <w:proofErr w:type="gram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Declines?.</w:t>
      </w:r>
      <w:proofErr w:type="gram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— </w:t>
      </w:r>
      <w:proofErr w:type="spellStart"/>
      <w:proofErr w:type="gram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Текст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:</w:t>
      </w:r>
      <w:proofErr w:type="gram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электронный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// Goldman Sachs : [</w:t>
      </w:r>
      <w:proofErr w:type="spell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сайт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]. — URL: </w:t>
      </w:r>
      <w:hyperlink r:id="rId25">
        <w:r w:rsidRPr="00E35ED7">
          <w:rPr>
            <w:rFonts w:ascii="Calibri" w:eastAsia="Calibri" w:hAnsi="Calibri" w:cs="Calibri"/>
            <w:color w:val="1155CC"/>
            <w:sz w:val="28"/>
            <w:szCs w:val="28"/>
            <w:highlight w:val="white"/>
            <w:u w:val="single"/>
          </w:rPr>
          <w:t>https://www.gold</w:t>
        </w:r>
        <w:r w:rsidRPr="00E35ED7">
          <w:rPr>
            <w:rFonts w:ascii="Calibri" w:eastAsia="Calibri" w:hAnsi="Calibri" w:cs="Calibri"/>
            <w:color w:val="1155CC"/>
            <w:sz w:val="28"/>
            <w:szCs w:val="28"/>
            <w:highlight w:val="white"/>
            <w:u w:val="single"/>
          </w:rPr>
          <w:t>m</w:t>
        </w:r>
        <w:r w:rsidRPr="00E35ED7">
          <w:rPr>
            <w:rFonts w:ascii="Calibri" w:eastAsia="Calibri" w:hAnsi="Calibri" w:cs="Calibri"/>
            <w:color w:val="1155CC"/>
            <w:sz w:val="28"/>
            <w:szCs w:val="28"/>
            <w:highlight w:val="white"/>
            <w:u w:val="single"/>
          </w:rPr>
          <w:t>ansachs.com/insights/articles/can-us-stock-rally-persist-as-dollar-declines</w:t>
        </w:r>
      </w:hyperlink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(</w:t>
      </w:r>
      <w:proofErr w:type="spell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дата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обращения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>: 07.05.2026).</w:t>
      </w:r>
    </w:p>
    <w:p w14:paraId="106662E0" w14:textId="77777777" w:rsidR="006A669D" w:rsidRPr="00E35ED7" w:rsidRDefault="0032698A">
      <w:pPr>
        <w:numPr>
          <w:ilvl w:val="0"/>
          <w:numId w:val="12"/>
        </w:numPr>
        <w:jc w:val="both"/>
        <w:rPr>
          <w:rFonts w:ascii="Calibri" w:eastAsia="Calibri" w:hAnsi="Calibri" w:cs="Calibri"/>
          <w:sz w:val="28"/>
          <w:szCs w:val="28"/>
          <w:highlight w:val="white"/>
        </w:rPr>
      </w:pPr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Is a market correction </w:t>
      </w:r>
      <w:proofErr w:type="gram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coming?.</w:t>
      </w:r>
      <w:proofErr w:type="gram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— </w:t>
      </w:r>
      <w:proofErr w:type="spellStart"/>
      <w:proofErr w:type="gram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Текст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:</w:t>
      </w:r>
      <w:proofErr w:type="gram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электронный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// Wealth Management  : [</w:t>
      </w:r>
      <w:proofErr w:type="spell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сайт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]. — URL: </w:t>
      </w:r>
      <w:hyperlink r:id="rId26">
        <w:r w:rsidRPr="00E35ED7">
          <w:rPr>
            <w:rFonts w:ascii="Calibri" w:eastAsia="Calibri" w:hAnsi="Calibri" w:cs="Calibri"/>
            <w:color w:val="1155CC"/>
            <w:sz w:val="28"/>
            <w:szCs w:val="28"/>
            <w:highlight w:val="white"/>
            <w:u w:val="single"/>
          </w:rPr>
          <w:t>https://www.usbank.com/investing/financial-perspectives/marke</w:t>
        </w:r>
        <w:r w:rsidRPr="00E35ED7">
          <w:rPr>
            <w:rFonts w:ascii="Calibri" w:eastAsia="Calibri" w:hAnsi="Calibri" w:cs="Calibri"/>
            <w:color w:val="1155CC"/>
            <w:sz w:val="28"/>
            <w:szCs w:val="28"/>
            <w:highlight w:val="white"/>
            <w:u w:val="single"/>
          </w:rPr>
          <w:t>t</w:t>
        </w:r>
        <w:r w:rsidRPr="00E35ED7">
          <w:rPr>
            <w:rFonts w:ascii="Calibri" w:eastAsia="Calibri" w:hAnsi="Calibri" w:cs="Calibri"/>
            <w:color w:val="1155CC"/>
            <w:sz w:val="28"/>
            <w:szCs w:val="28"/>
            <w:highlight w:val="white"/>
            <w:u w:val="single"/>
          </w:rPr>
          <w:t>-news/is-a-market-correction-coming.html</w:t>
        </w:r>
      </w:hyperlink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(</w:t>
      </w:r>
      <w:proofErr w:type="spell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дата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обращения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>: 07.05.2026).</w:t>
      </w:r>
    </w:p>
    <w:p w14:paraId="42EBF3AE" w14:textId="77777777" w:rsidR="006A669D" w:rsidRPr="00E35ED7" w:rsidRDefault="0032698A">
      <w:pPr>
        <w:numPr>
          <w:ilvl w:val="0"/>
          <w:numId w:val="12"/>
        </w:numPr>
        <w:jc w:val="both"/>
        <w:rPr>
          <w:rFonts w:ascii="Calibri" w:eastAsia="Calibri" w:hAnsi="Calibri" w:cs="Calibri"/>
          <w:sz w:val="28"/>
          <w:szCs w:val="28"/>
          <w:highlight w:val="white"/>
        </w:rPr>
      </w:pPr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Meagen S. AI Market 2025 Year-End Review / S. Meagen. — </w:t>
      </w:r>
      <w:proofErr w:type="spellStart"/>
      <w:proofErr w:type="gram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Текст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:</w:t>
      </w:r>
      <w:proofErr w:type="gram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электронный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// Nasdaq : [</w:t>
      </w:r>
      <w:proofErr w:type="spell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сайт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]. — URL: </w:t>
      </w:r>
      <w:hyperlink r:id="rId27">
        <w:r w:rsidRPr="00E35ED7">
          <w:rPr>
            <w:rFonts w:ascii="Calibri" w:eastAsia="Calibri" w:hAnsi="Calibri" w:cs="Calibri"/>
            <w:color w:val="1155CC"/>
            <w:sz w:val="28"/>
            <w:szCs w:val="28"/>
            <w:highlight w:val="white"/>
            <w:u w:val="single"/>
          </w:rPr>
          <w:t>https://www.na</w:t>
        </w:r>
        <w:r w:rsidRPr="00E35ED7">
          <w:rPr>
            <w:rFonts w:ascii="Calibri" w:eastAsia="Calibri" w:hAnsi="Calibri" w:cs="Calibri"/>
            <w:color w:val="1155CC"/>
            <w:sz w:val="28"/>
            <w:szCs w:val="28"/>
            <w:highlight w:val="white"/>
            <w:u w:val="single"/>
          </w:rPr>
          <w:t>s</w:t>
        </w:r>
        <w:r w:rsidRPr="00E35ED7">
          <w:rPr>
            <w:rFonts w:ascii="Calibri" w:eastAsia="Calibri" w:hAnsi="Calibri" w:cs="Calibri"/>
            <w:color w:val="1155CC"/>
            <w:sz w:val="28"/>
            <w:szCs w:val="28"/>
            <w:highlight w:val="white"/>
            <w:u w:val="single"/>
          </w:rPr>
          <w:t>daq.com/articles/ai-market-2025-year-end-review</w:t>
        </w:r>
      </w:hyperlink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(</w:t>
      </w:r>
      <w:proofErr w:type="spell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дата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обращения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>: 07.05.2026).</w:t>
      </w:r>
    </w:p>
    <w:p w14:paraId="70F03EE9" w14:textId="77777777" w:rsidR="006A669D" w:rsidRPr="00E35ED7" w:rsidRDefault="0032698A">
      <w:pPr>
        <w:numPr>
          <w:ilvl w:val="0"/>
          <w:numId w:val="12"/>
        </w:numPr>
        <w:jc w:val="both"/>
        <w:rPr>
          <w:rFonts w:ascii="Calibri" w:eastAsia="Calibri" w:hAnsi="Calibri" w:cs="Calibri"/>
          <w:sz w:val="28"/>
          <w:szCs w:val="28"/>
          <w:highlight w:val="white"/>
        </w:rPr>
      </w:pPr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Nalak D. Buy 5 Emerging AI Stocks Before 2025 Ends </w:t>
      </w:r>
      <w:proofErr w:type="gram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With</w:t>
      </w:r>
      <w:proofErr w:type="gram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Solid Upside in 2026 / D. Nalak. — </w:t>
      </w:r>
      <w:proofErr w:type="spellStart"/>
      <w:proofErr w:type="gram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Текст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:</w:t>
      </w:r>
      <w:proofErr w:type="gram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электронный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// Nasdaq : [</w:t>
      </w:r>
      <w:proofErr w:type="spell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сайт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]. — URL: </w:t>
      </w:r>
      <w:hyperlink r:id="rId28">
        <w:r w:rsidRPr="00E35ED7">
          <w:rPr>
            <w:rFonts w:ascii="Calibri" w:eastAsia="Calibri" w:hAnsi="Calibri" w:cs="Calibri"/>
            <w:color w:val="1155CC"/>
            <w:sz w:val="28"/>
            <w:szCs w:val="28"/>
            <w:highlight w:val="white"/>
            <w:u w:val="single"/>
          </w:rPr>
          <w:t>https://www.n</w:t>
        </w:r>
        <w:r w:rsidRPr="00E35ED7">
          <w:rPr>
            <w:rFonts w:ascii="Calibri" w:eastAsia="Calibri" w:hAnsi="Calibri" w:cs="Calibri"/>
            <w:color w:val="1155CC"/>
            <w:sz w:val="28"/>
            <w:szCs w:val="28"/>
            <w:highlight w:val="white"/>
            <w:u w:val="single"/>
          </w:rPr>
          <w:t>a</w:t>
        </w:r>
        <w:r w:rsidRPr="00E35ED7">
          <w:rPr>
            <w:rFonts w:ascii="Calibri" w:eastAsia="Calibri" w:hAnsi="Calibri" w:cs="Calibri"/>
            <w:color w:val="1155CC"/>
            <w:sz w:val="28"/>
            <w:szCs w:val="28"/>
            <w:highlight w:val="white"/>
            <w:u w:val="single"/>
          </w:rPr>
          <w:t>sdaq.com/articles/buy-5-emerging-ai-stocks-2025-ends-solid-upside-2026</w:t>
        </w:r>
      </w:hyperlink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(</w:t>
      </w:r>
      <w:proofErr w:type="spell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дата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обращения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>: 07.05.2026).</w:t>
      </w:r>
    </w:p>
    <w:p w14:paraId="4BAA75A4" w14:textId="77777777" w:rsidR="006A669D" w:rsidRPr="00E35ED7" w:rsidRDefault="0032698A">
      <w:pPr>
        <w:numPr>
          <w:ilvl w:val="0"/>
          <w:numId w:val="12"/>
        </w:numPr>
        <w:jc w:val="both"/>
        <w:rPr>
          <w:rFonts w:ascii="Calibri" w:eastAsia="Calibri" w:hAnsi="Calibri" w:cs="Calibri"/>
          <w:sz w:val="28"/>
          <w:szCs w:val="28"/>
          <w:highlight w:val="white"/>
        </w:rPr>
      </w:pPr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Why AI Companies May Invest More than $500 Billion in 2026. — </w:t>
      </w:r>
      <w:proofErr w:type="spellStart"/>
      <w:proofErr w:type="gram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Текст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:</w:t>
      </w:r>
      <w:proofErr w:type="gram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электронный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// Goldman Sachs : [</w:t>
      </w:r>
      <w:proofErr w:type="spell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сайт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]. — URL: </w:t>
      </w:r>
      <w:hyperlink r:id="rId29">
        <w:r w:rsidRPr="00E35ED7">
          <w:rPr>
            <w:rFonts w:ascii="Calibri" w:eastAsia="Calibri" w:hAnsi="Calibri" w:cs="Calibri"/>
            <w:color w:val="1155CC"/>
            <w:sz w:val="28"/>
            <w:szCs w:val="28"/>
            <w:highlight w:val="white"/>
            <w:u w:val="single"/>
          </w:rPr>
          <w:t>https://www.gold</w:t>
        </w:r>
        <w:r w:rsidRPr="00E35ED7">
          <w:rPr>
            <w:rFonts w:ascii="Calibri" w:eastAsia="Calibri" w:hAnsi="Calibri" w:cs="Calibri"/>
            <w:color w:val="1155CC"/>
            <w:sz w:val="28"/>
            <w:szCs w:val="28"/>
            <w:highlight w:val="white"/>
            <w:u w:val="single"/>
          </w:rPr>
          <w:t>m</w:t>
        </w:r>
        <w:r w:rsidRPr="00E35ED7">
          <w:rPr>
            <w:rFonts w:ascii="Calibri" w:eastAsia="Calibri" w:hAnsi="Calibri" w:cs="Calibri"/>
            <w:color w:val="1155CC"/>
            <w:sz w:val="28"/>
            <w:szCs w:val="28"/>
            <w:highlight w:val="white"/>
            <w:u w:val="single"/>
          </w:rPr>
          <w:t>ansachs.com/insights/articles/why-ai-companies-may-invest-more-than-500-billion-in-2026</w:t>
        </w:r>
      </w:hyperlink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(</w:t>
      </w:r>
      <w:proofErr w:type="spell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дата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  <w:highlight w:val="white"/>
        </w:rPr>
        <w:t>обращения</w:t>
      </w:r>
      <w:proofErr w:type="spellEnd"/>
      <w:r w:rsidRPr="00E35ED7">
        <w:rPr>
          <w:rFonts w:ascii="Calibri" w:eastAsia="Calibri" w:hAnsi="Calibri" w:cs="Calibri"/>
          <w:sz w:val="28"/>
          <w:szCs w:val="28"/>
          <w:highlight w:val="white"/>
        </w:rPr>
        <w:t>: 07.05.2026).</w:t>
      </w:r>
    </w:p>
    <w:p w14:paraId="656FFE4D" w14:textId="77777777" w:rsidR="006A669D" w:rsidRPr="00E35ED7" w:rsidRDefault="0032698A">
      <w:pPr>
        <w:numPr>
          <w:ilvl w:val="0"/>
          <w:numId w:val="12"/>
        </w:numPr>
        <w:jc w:val="both"/>
        <w:rPr>
          <w:rFonts w:ascii="Calibri" w:eastAsia="Calibri" w:hAnsi="Calibri" w:cs="Calibri"/>
          <w:sz w:val="28"/>
          <w:szCs w:val="28"/>
          <w:highlight w:val="white"/>
        </w:rPr>
      </w:pPr>
      <w:r w:rsidRPr="00E35ED7">
        <w:rPr>
          <w:rFonts w:ascii="Calibri" w:eastAsia="Calibri" w:hAnsi="Calibri" w:cs="Calibri"/>
          <w:sz w:val="28"/>
          <w:szCs w:val="28"/>
        </w:rPr>
        <w:t xml:space="preserve">Ethan F. 6 Major Investment Themes Shaping 2026 / F. Ethan. — </w:t>
      </w:r>
      <w:proofErr w:type="spellStart"/>
      <w:proofErr w:type="gramStart"/>
      <w:r w:rsidRPr="00E35ED7">
        <w:rPr>
          <w:rFonts w:ascii="Calibri" w:eastAsia="Calibri" w:hAnsi="Calibri" w:cs="Calibri"/>
          <w:sz w:val="28"/>
          <w:szCs w:val="28"/>
        </w:rPr>
        <w:t>Текст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 :</w:t>
      </w:r>
      <w:proofErr w:type="gramEnd"/>
      <w:r w:rsidRPr="00E35ED7"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электронный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 // Nasdaq : [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сайт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]. — URL: </w:t>
      </w:r>
      <w:hyperlink r:id="rId30">
        <w:r w:rsidRPr="00E35ED7">
          <w:rPr>
            <w:rFonts w:ascii="Calibri" w:eastAsia="Calibri" w:hAnsi="Calibri" w:cs="Calibri"/>
            <w:color w:val="1155CC"/>
            <w:sz w:val="28"/>
            <w:szCs w:val="28"/>
            <w:u w:val="single"/>
          </w:rPr>
          <w:t>https://www.nasd</w:t>
        </w:r>
        <w:r w:rsidRPr="00E35ED7">
          <w:rPr>
            <w:rFonts w:ascii="Calibri" w:eastAsia="Calibri" w:hAnsi="Calibri" w:cs="Calibri"/>
            <w:color w:val="1155CC"/>
            <w:sz w:val="28"/>
            <w:szCs w:val="28"/>
            <w:u w:val="single"/>
          </w:rPr>
          <w:t>a</w:t>
        </w:r>
        <w:r w:rsidRPr="00E35ED7">
          <w:rPr>
            <w:rFonts w:ascii="Calibri" w:eastAsia="Calibri" w:hAnsi="Calibri" w:cs="Calibri"/>
            <w:color w:val="1155CC"/>
            <w:sz w:val="28"/>
            <w:szCs w:val="28"/>
            <w:u w:val="single"/>
          </w:rPr>
          <w:t>q.com/articles/6-major-investment-themes-shaping-2026</w:t>
        </w:r>
      </w:hyperlink>
      <w:r w:rsidRPr="00E35ED7">
        <w:rPr>
          <w:rFonts w:ascii="Calibri" w:eastAsia="Calibri" w:hAnsi="Calibri" w:cs="Calibri"/>
          <w:sz w:val="28"/>
          <w:szCs w:val="28"/>
        </w:rPr>
        <w:t xml:space="preserve"> (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дата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обращения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: </w:t>
      </w:r>
      <w:r w:rsidRPr="00E35ED7">
        <w:rPr>
          <w:rFonts w:ascii="Calibri" w:eastAsia="Calibri" w:hAnsi="Calibri" w:cs="Calibri"/>
          <w:sz w:val="28"/>
          <w:szCs w:val="28"/>
          <w:highlight w:val="white"/>
        </w:rPr>
        <w:t>07.05.2026</w:t>
      </w:r>
      <w:r w:rsidRPr="00E35ED7">
        <w:rPr>
          <w:rFonts w:ascii="Calibri" w:eastAsia="Calibri" w:hAnsi="Calibri" w:cs="Calibri"/>
          <w:sz w:val="28"/>
          <w:szCs w:val="28"/>
        </w:rPr>
        <w:t>).</w:t>
      </w:r>
    </w:p>
    <w:p w14:paraId="147BB521" w14:textId="77777777" w:rsidR="006A669D" w:rsidRPr="00E35ED7" w:rsidRDefault="0032698A">
      <w:pPr>
        <w:numPr>
          <w:ilvl w:val="0"/>
          <w:numId w:val="12"/>
        </w:numPr>
        <w:jc w:val="both"/>
        <w:rPr>
          <w:rFonts w:ascii="Calibri" w:eastAsia="Calibri" w:hAnsi="Calibri" w:cs="Calibri"/>
          <w:sz w:val="28"/>
          <w:szCs w:val="28"/>
        </w:rPr>
      </w:pPr>
      <w:r w:rsidRPr="00E35ED7">
        <w:rPr>
          <w:rFonts w:ascii="Calibri" w:eastAsia="Calibri" w:hAnsi="Calibri" w:cs="Calibri"/>
          <w:sz w:val="28"/>
          <w:szCs w:val="28"/>
        </w:rPr>
        <w:t xml:space="preserve">NASDAQ-100 Index® Methodology. — </w:t>
      </w:r>
      <w:proofErr w:type="spellStart"/>
      <w:proofErr w:type="gramStart"/>
      <w:r w:rsidRPr="00E35ED7">
        <w:rPr>
          <w:rFonts w:ascii="Calibri" w:eastAsia="Calibri" w:hAnsi="Calibri" w:cs="Calibri"/>
          <w:sz w:val="28"/>
          <w:szCs w:val="28"/>
        </w:rPr>
        <w:t>Текст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 :</w:t>
      </w:r>
      <w:proofErr w:type="gramEnd"/>
      <w:r w:rsidRPr="00E35ED7"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электронный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 // Nasdaq : [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сайт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]. — URL: </w:t>
      </w:r>
      <w:hyperlink r:id="rId31">
        <w:r w:rsidRPr="00E35ED7">
          <w:rPr>
            <w:rFonts w:ascii="Calibri" w:eastAsia="Calibri" w:hAnsi="Calibri" w:cs="Calibri"/>
            <w:color w:val="1155CC"/>
            <w:sz w:val="28"/>
            <w:szCs w:val="28"/>
            <w:u w:val="single"/>
          </w:rPr>
          <w:t>https://i</w:t>
        </w:r>
        <w:r w:rsidRPr="00E35ED7">
          <w:rPr>
            <w:rFonts w:ascii="Calibri" w:eastAsia="Calibri" w:hAnsi="Calibri" w:cs="Calibri"/>
            <w:color w:val="1155CC"/>
            <w:sz w:val="28"/>
            <w:szCs w:val="28"/>
            <w:u w:val="single"/>
          </w:rPr>
          <w:t>n</w:t>
        </w:r>
        <w:r w:rsidRPr="00E35ED7">
          <w:rPr>
            <w:rFonts w:ascii="Calibri" w:eastAsia="Calibri" w:hAnsi="Calibri" w:cs="Calibri"/>
            <w:color w:val="1155CC"/>
            <w:sz w:val="28"/>
            <w:szCs w:val="28"/>
            <w:u w:val="single"/>
          </w:rPr>
          <w:t>dexes.nasdaq.com/docs/Methodology_NDX.pdf</w:t>
        </w:r>
      </w:hyperlink>
      <w:r w:rsidRPr="00E35ED7">
        <w:rPr>
          <w:rFonts w:ascii="Calibri" w:eastAsia="Calibri" w:hAnsi="Calibri" w:cs="Calibri"/>
          <w:sz w:val="28"/>
          <w:szCs w:val="28"/>
        </w:rPr>
        <w:t xml:space="preserve"> (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дата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обращения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>: 18.05.2026).</w:t>
      </w:r>
    </w:p>
    <w:p w14:paraId="68E06EB4" w14:textId="77777777" w:rsidR="006A669D" w:rsidRPr="00E35ED7" w:rsidRDefault="0032698A">
      <w:pPr>
        <w:numPr>
          <w:ilvl w:val="0"/>
          <w:numId w:val="12"/>
        </w:numPr>
        <w:jc w:val="both"/>
        <w:rPr>
          <w:rFonts w:ascii="Calibri" w:eastAsia="Calibri" w:hAnsi="Calibri" w:cs="Calibri"/>
          <w:sz w:val="28"/>
          <w:szCs w:val="28"/>
        </w:rPr>
      </w:pPr>
      <w:r w:rsidRPr="00E35ED7">
        <w:rPr>
          <w:rFonts w:ascii="Calibri" w:eastAsia="Calibri" w:hAnsi="Calibri" w:cs="Calibri"/>
          <w:sz w:val="28"/>
          <w:szCs w:val="28"/>
        </w:rPr>
        <w:t xml:space="preserve">Yahoo Finance. — </w:t>
      </w:r>
      <w:proofErr w:type="spellStart"/>
      <w:proofErr w:type="gramStart"/>
      <w:r w:rsidRPr="00E35ED7">
        <w:rPr>
          <w:rFonts w:ascii="Calibri" w:eastAsia="Calibri" w:hAnsi="Calibri" w:cs="Calibri"/>
          <w:sz w:val="28"/>
          <w:szCs w:val="28"/>
        </w:rPr>
        <w:t>Текст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 :</w:t>
      </w:r>
      <w:proofErr w:type="gramEnd"/>
      <w:r w:rsidRPr="00E35ED7"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электронный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 // Yahoo Finance : [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сайт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]. — URL: </w:t>
      </w:r>
      <w:hyperlink r:id="rId32">
        <w:r w:rsidRPr="00E35ED7">
          <w:rPr>
            <w:rFonts w:ascii="Calibri" w:eastAsia="Calibri" w:hAnsi="Calibri" w:cs="Calibri"/>
            <w:color w:val="1155CC"/>
            <w:sz w:val="28"/>
            <w:szCs w:val="28"/>
            <w:u w:val="single"/>
          </w:rPr>
          <w:t>https://financ</w:t>
        </w:r>
        <w:r w:rsidRPr="00E35ED7">
          <w:rPr>
            <w:rFonts w:ascii="Calibri" w:eastAsia="Calibri" w:hAnsi="Calibri" w:cs="Calibri"/>
            <w:color w:val="1155CC"/>
            <w:sz w:val="28"/>
            <w:szCs w:val="28"/>
            <w:u w:val="single"/>
          </w:rPr>
          <w:t>e</w:t>
        </w:r>
        <w:r w:rsidRPr="00E35ED7">
          <w:rPr>
            <w:rFonts w:ascii="Calibri" w:eastAsia="Calibri" w:hAnsi="Calibri" w:cs="Calibri"/>
            <w:color w:val="1155CC"/>
            <w:sz w:val="28"/>
            <w:szCs w:val="28"/>
            <w:u w:val="single"/>
          </w:rPr>
          <w:t>.yahoo.com</w:t>
        </w:r>
      </w:hyperlink>
      <w:r w:rsidRPr="00E35ED7">
        <w:rPr>
          <w:rFonts w:ascii="Calibri" w:eastAsia="Calibri" w:hAnsi="Calibri" w:cs="Calibri"/>
          <w:sz w:val="28"/>
          <w:szCs w:val="28"/>
        </w:rPr>
        <w:t xml:space="preserve"> (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дата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обращения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: 22.05.2026). </w:t>
      </w:r>
    </w:p>
    <w:p w14:paraId="0503E6AE" w14:textId="77777777" w:rsidR="006A669D" w:rsidRPr="00E35ED7" w:rsidRDefault="0032698A">
      <w:pPr>
        <w:numPr>
          <w:ilvl w:val="0"/>
          <w:numId w:val="12"/>
        </w:numPr>
        <w:jc w:val="both"/>
        <w:rPr>
          <w:rFonts w:ascii="Calibri" w:eastAsia="Calibri" w:hAnsi="Calibri" w:cs="Calibri"/>
          <w:sz w:val="28"/>
          <w:szCs w:val="28"/>
          <w:lang w:val="ru-RU"/>
        </w:rPr>
      </w:pPr>
      <w:proofErr w:type="spellStart"/>
      <w:r w:rsidRPr="00E35ED7">
        <w:rPr>
          <w:rFonts w:ascii="Calibri" w:eastAsia="Calibri" w:hAnsi="Calibri" w:cs="Calibri"/>
          <w:sz w:val="28"/>
          <w:szCs w:val="28"/>
        </w:rPr>
        <w:t>GuruFocus</w:t>
      </w:r>
      <w:proofErr w:type="spellEnd"/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. — </w:t>
      </w:r>
      <w:proofErr w:type="gramStart"/>
      <w:r w:rsidRPr="00E35ED7">
        <w:rPr>
          <w:rFonts w:ascii="Calibri" w:eastAsia="Calibri" w:hAnsi="Calibri" w:cs="Calibri"/>
          <w:sz w:val="28"/>
          <w:szCs w:val="28"/>
          <w:lang w:val="ru-RU"/>
        </w:rPr>
        <w:t>Текст :</w:t>
      </w:r>
      <w:proofErr w:type="gramEnd"/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электронный //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GuruFocus</w:t>
      </w:r>
      <w:proofErr w:type="spellEnd"/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: [сайт]. — </w:t>
      </w:r>
      <w:r w:rsidRPr="00E35ED7">
        <w:rPr>
          <w:rFonts w:ascii="Calibri" w:eastAsia="Calibri" w:hAnsi="Calibri" w:cs="Calibri"/>
          <w:sz w:val="28"/>
          <w:szCs w:val="28"/>
        </w:rPr>
        <w:t>URL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: </w:t>
      </w:r>
      <w:hyperlink r:id="rId33">
        <w:r w:rsidRPr="00E35ED7">
          <w:rPr>
            <w:rFonts w:ascii="Calibri" w:eastAsia="Calibri" w:hAnsi="Calibri" w:cs="Calibri"/>
            <w:color w:val="1155CC"/>
            <w:sz w:val="28"/>
            <w:szCs w:val="28"/>
            <w:u w:val="single"/>
          </w:rPr>
          <w:t>https</w:t>
        </w:r>
        <w:r w:rsidRPr="00E35ED7">
          <w:rPr>
            <w:rFonts w:ascii="Calibri" w:eastAsia="Calibri" w:hAnsi="Calibri" w:cs="Calibri"/>
            <w:color w:val="1155CC"/>
            <w:sz w:val="28"/>
            <w:szCs w:val="28"/>
            <w:u w:val="single"/>
            <w:lang w:val="ru-RU"/>
          </w:rPr>
          <w:t>://</w:t>
        </w:r>
        <w:r w:rsidRPr="00E35ED7">
          <w:rPr>
            <w:rFonts w:ascii="Calibri" w:eastAsia="Calibri" w:hAnsi="Calibri" w:cs="Calibri"/>
            <w:color w:val="1155CC"/>
            <w:sz w:val="28"/>
            <w:szCs w:val="28"/>
            <w:u w:val="single"/>
          </w:rPr>
          <w:t>www</w:t>
        </w:r>
        <w:r w:rsidRPr="00E35ED7">
          <w:rPr>
            <w:rFonts w:ascii="Calibri" w:eastAsia="Calibri" w:hAnsi="Calibri" w:cs="Calibri"/>
            <w:color w:val="1155CC"/>
            <w:sz w:val="28"/>
            <w:szCs w:val="28"/>
            <w:u w:val="single"/>
            <w:lang w:val="ru-RU"/>
          </w:rPr>
          <w:t>.</w:t>
        </w:r>
        <w:proofErr w:type="spellStart"/>
        <w:r w:rsidRPr="00E35ED7">
          <w:rPr>
            <w:rFonts w:ascii="Calibri" w:eastAsia="Calibri" w:hAnsi="Calibri" w:cs="Calibri"/>
            <w:color w:val="1155CC"/>
            <w:sz w:val="28"/>
            <w:szCs w:val="28"/>
            <w:u w:val="single"/>
          </w:rPr>
          <w:t>gu</w:t>
        </w:r>
        <w:r w:rsidRPr="00E35ED7">
          <w:rPr>
            <w:rFonts w:ascii="Calibri" w:eastAsia="Calibri" w:hAnsi="Calibri" w:cs="Calibri"/>
            <w:color w:val="1155CC"/>
            <w:sz w:val="28"/>
            <w:szCs w:val="28"/>
            <w:u w:val="single"/>
          </w:rPr>
          <w:t>r</w:t>
        </w:r>
        <w:r w:rsidRPr="00E35ED7">
          <w:rPr>
            <w:rFonts w:ascii="Calibri" w:eastAsia="Calibri" w:hAnsi="Calibri" w:cs="Calibri"/>
            <w:color w:val="1155CC"/>
            <w:sz w:val="28"/>
            <w:szCs w:val="28"/>
            <w:u w:val="single"/>
          </w:rPr>
          <w:t>ufocus</w:t>
        </w:r>
        <w:proofErr w:type="spellEnd"/>
        <w:r w:rsidRPr="00E35ED7">
          <w:rPr>
            <w:rFonts w:ascii="Calibri" w:eastAsia="Calibri" w:hAnsi="Calibri" w:cs="Calibri"/>
            <w:color w:val="1155CC"/>
            <w:sz w:val="28"/>
            <w:szCs w:val="28"/>
            <w:u w:val="single"/>
            <w:lang w:val="ru-RU"/>
          </w:rPr>
          <w:t>.</w:t>
        </w:r>
        <w:r w:rsidRPr="00E35ED7">
          <w:rPr>
            <w:rFonts w:ascii="Calibri" w:eastAsia="Calibri" w:hAnsi="Calibri" w:cs="Calibri"/>
            <w:color w:val="1155CC"/>
            <w:sz w:val="28"/>
            <w:szCs w:val="28"/>
            <w:u w:val="single"/>
          </w:rPr>
          <w:t>com</w:t>
        </w:r>
      </w:hyperlink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(дата обращения: 22.05.2026). </w:t>
      </w:r>
    </w:p>
    <w:p w14:paraId="01B55B49" w14:textId="77777777" w:rsidR="006A669D" w:rsidRPr="00E35ED7" w:rsidRDefault="0032698A">
      <w:pPr>
        <w:numPr>
          <w:ilvl w:val="0"/>
          <w:numId w:val="12"/>
        </w:numPr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</w:rPr>
        <w:t>Macrotrends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. — </w:t>
      </w:r>
      <w:proofErr w:type="gramStart"/>
      <w:r w:rsidRPr="00E35ED7">
        <w:rPr>
          <w:rFonts w:ascii="Calibri" w:eastAsia="Calibri" w:hAnsi="Calibri" w:cs="Calibri"/>
          <w:sz w:val="28"/>
          <w:szCs w:val="28"/>
          <w:lang w:val="ru-RU"/>
        </w:rPr>
        <w:t>Текст :</w:t>
      </w:r>
      <w:proofErr w:type="gramEnd"/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электронный // </w:t>
      </w:r>
      <w:r w:rsidRPr="00E35ED7">
        <w:rPr>
          <w:rFonts w:ascii="Calibri" w:eastAsia="Calibri" w:hAnsi="Calibri" w:cs="Calibri"/>
          <w:sz w:val="28"/>
          <w:szCs w:val="28"/>
        </w:rPr>
        <w:t>Macrotrends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: [сайт]. — </w:t>
      </w:r>
      <w:r w:rsidRPr="00E35ED7">
        <w:rPr>
          <w:rFonts w:ascii="Calibri" w:eastAsia="Calibri" w:hAnsi="Calibri" w:cs="Calibri"/>
          <w:sz w:val="28"/>
          <w:szCs w:val="28"/>
        </w:rPr>
        <w:t>URL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: </w:t>
      </w:r>
      <w:hyperlink r:id="rId34">
        <w:r w:rsidRPr="00E35ED7">
          <w:rPr>
            <w:rFonts w:ascii="Calibri" w:eastAsia="Calibri" w:hAnsi="Calibri" w:cs="Calibri"/>
            <w:color w:val="1155CC"/>
            <w:sz w:val="28"/>
            <w:szCs w:val="28"/>
            <w:u w:val="single"/>
          </w:rPr>
          <w:t>https</w:t>
        </w:r>
        <w:r w:rsidRPr="00E35ED7">
          <w:rPr>
            <w:rFonts w:ascii="Calibri" w:eastAsia="Calibri" w:hAnsi="Calibri" w:cs="Calibri"/>
            <w:color w:val="1155CC"/>
            <w:sz w:val="28"/>
            <w:szCs w:val="28"/>
            <w:u w:val="single"/>
            <w:lang w:val="ru-RU"/>
          </w:rPr>
          <w:t>://</w:t>
        </w:r>
        <w:r w:rsidRPr="00E35ED7">
          <w:rPr>
            <w:rFonts w:ascii="Calibri" w:eastAsia="Calibri" w:hAnsi="Calibri" w:cs="Calibri"/>
            <w:color w:val="1155CC"/>
            <w:sz w:val="28"/>
            <w:szCs w:val="28"/>
            <w:u w:val="single"/>
          </w:rPr>
          <w:t>www</w:t>
        </w:r>
        <w:r w:rsidRPr="00E35ED7">
          <w:rPr>
            <w:rFonts w:ascii="Calibri" w:eastAsia="Calibri" w:hAnsi="Calibri" w:cs="Calibri"/>
            <w:color w:val="1155CC"/>
            <w:sz w:val="28"/>
            <w:szCs w:val="28"/>
            <w:u w:val="single"/>
            <w:lang w:val="ru-RU"/>
          </w:rPr>
          <w:t>.</w:t>
        </w:r>
        <w:r w:rsidRPr="00E35ED7">
          <w:rPr>
            <w:rFonts w:ascii="Calibri" w:eastAsia="Calibri" w:hAnsi="Calibri" w:cs="Calibri"/>
            <w:color w:val="1155CC"/>
            <w:sz w:val="28"/>
            <w:szCs w:val="28"/>
            <w:u w:val="single"/>
          </w:rPr>
          <w:t>ma</w:t>
        </w:r>
        <w:r w:rsidRPr="00E35ED7">
          <w:rPr>
            <w:rFonts w:ascii="Calibri" w:eastAsia="Calibri" w:hAnsi="Calibri" w:cs="Calibri"/>
            <w:color w:val="1155CC"/>
            <w:sz w:val="28"/>
            <w:szCs w:val="28"/>
            <w:u w:val="single"/>
          </w:rPr>
          <w:t>c</w:t>
        </w:r>
        <w:r w:rsidRPr="00E35ED7">
          <w:rPr>
            <w:rFonts w:ascii="Calibri" w:eastAsia="Calibri" w:hAnsi="Calibri" w:cs="Calibri"/>
            <w:color w:val="1155CC"/>
            <w:sz w:val="28"/>
            <w:szCs w:val="28"/>
            <w:u w:val="single"/>
          </w:rPr>
          <w:t>rotrends</w:t>
        </w:r>
        <w:r w:rsidRPr="00E35ED7">
          <w:rPr>
            <w:rFonts w:ascii="Calibri" w:eastAsia="Calibri" w:hAnsi="Calibri" w:cs="Calibri"/>
            <w:color w:val="1155CC"/>
            <w:sz w:val="28"/>
            <w:szCs w:val="28"/>
            <w:u w:val="single"/>
            <w:lang w:val="ru-RU"/>
          </w:rPr>
          <w:t>.</w:t>
        </w:r>
        <w:r w:rsidRPr="00E35ED7">
          <w:rPr>
            <w:rFonts w:ascii="Calibri" w:eastAsia="Calibri" w:hAnsi="Calibri" w:cs="Calibri"/>
            <w:color w:val="1155CC"/>
            <w:sz w:val="28"/>
            <w:szCs w:val="28"/>
            <w:u w:val="single"/>
          </w:rPr>
          <w:t>net</w:t>
        </w:r>
      </w:hyperlink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(дата обращения: 22.05.2026). </w:t>
      </w:r>
    </w:p>
    <w:p w14:paraId="257BAA3B" w14:textId="77777777" w:rsidR="006A669D" w:rsidRPr="00E35ED7" w:rsidRDefault="0032698A">
      <w:pPr>
        <w:numPr>
          <w:ilvl w:val="0"/>
          <w:numId w:val="12"/>
        </w:numPr>
        <w:jc w:val="both"/>
        <w:rPr>
          <w:rFonts w:ascii="Calibri" w:eastAsia="Calibri" w:hAnsi="Calibri" w:cs="Calibri"/>
          <w:sz w:val="28"/>
          <w:szCs w:val="28"/>
        </w:rPr>
      </w:pPr>
      <w:r w:rsidRPr="00E35ED7">
        <w:rPr>
          <w:rFonts w:ascii="Calibri" w:eastAsia="Calibri" w:hAnsi="Calibri" w:cs="Calibri"/>
          <w:sz w:val="28"/>
          <w:szCs w:val="28"/>
        </w:rPr>
        <w:t xml:space="preserve">1-Year Treasury Bill Secondary Market Rate, Discount </w:t>
      </w:r>
      <w:proofErr w:type="gramStart"/>
      <w:r w:rsidRPr="00E35ED7">
        <w:rPr>
          <w:rFonts w:ascii="Calibri" w:eastAsia="Calibri" w:hAnsi="Calibri" w:cs="Calibri"/>
          <w:sz w:val="28"/>
          <w:szCs w:val="28"/>
        </w:rPr>
        <w:t>Basis .</w:t>
      </w:r>
      <w:proofErr w:type="gramEnd"/>
      <w:r w:rsidRPr="00E35ED7">
        <w:rPr>
          <w:rFonts w:ascii="Calibri" w:eastAsia="Calibri" w:hAnsi="Calibri" w:cs="Calibri"/>
          <w:sz w:val="28"/>
          <w:szCs w:val="28"/>
        </w:rPr>
        <w:t xml:space="preserve"> — </w:t>
      </w:r>
      <w:proofErr w:type="spellStart"/>
      <w:proofErr w:type="gramStart"/>
      <w:r w:rsidRPr="00E35ED7">
        <w:rPr>
          <w:rFonts w:ascii="Calibri" w:eastAsia="Calibri" w:hAnsi="Calibri" w:cs="Calibri"/>
          <w:sz w:val="28"/>
          <w:szCs w:val="28"/>
        </w:rPr>
        <w:t>Текст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 :</w:t>
      </w:r>
      <w:proofErr w:type="gramEnd"/>
      <w:r w:rsidRPr="00E35ED7"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электронный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 // FRED : [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сайт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]. — URL: </w:t>
      </w:r>
      <w:hyperlink r:id="rId35">
        <w:r w:rsidRPr="00E35ED7">
          <w:rPr>
            <w:rFonts w:ascii="Calibri" w:eastAsia="Calibri" w:hAnsi="Calibri" w:cs="Calibri"/>
            <w:color w:val="1155CC"/>
            <w:sz w:val="28"/>
            <w:szCs w:val="28"/>
            <w:u w:val="single"/>
          </w:rPr>
          <w:t>https://fred.stlouisfed</w:t>
        </w:r>
        <w:r w:rsidRPr="00E35ED7">
          <w:rPr>
            <w:rFonts w:ascii="Calibri" w:eastAsia="Calibri" w:hAnsi="Calibri" w:cs="Calibri"/>
            <w:color w:val="1155CC"/>
            <w:sz w:val="28"/>
            <w:szCs w:val="28"/>
            <w:u w:val="single"/>
          </w:rPr>
          <w:t>.</w:t>
        </w:r>
        <w:r w:rsidRPr="00E35ED7">
          <w:rPr>
            <w:rFonts w:ascii="Calibri" w:eastAsia="Calibri" w:hAnsi="Calibri" w:cs="Calibri"/>
            <w:color w:val="1155CC"/>
            <w:sz w:val="28"/>
            <w:szCs w:val="28"/>
            <w:u w:val="single"/>
          </w:rPr>
          <w:t>org/series/DTB1YR#</w:t>
        </w:r>
      </w:hyperlink>
      <w:r w:rsidRPr="00E35ED7">
        <w:rPr>
          <w:rFonts w:ascii="Calibri" w:eastAsia="Calibri" w:hAnsi="Calibri" w:cs="Calibri"/>
          <w:sz w:val="28"/>
          <w:szCs w:val="28"/>
        </w:rPr>
        <w:t xml:space="preserve"> (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дата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обращения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>: 06.06.2026).</w:t>
      </w:r>
    </w:p>
    <w:p w14:paraId="143E6172" w14:textId="5656E8DC" w:rsidR="006A669D" w:rsidRDefault="0032698A">
      <w:pPr>
        <w:numPr>
          <w:ilvl w:val="0"/>
          <w:numId w:val="12"/>
        </w:numPr>
        <w:jc w:val="both"/>
        <w:rPr>
          <w:rFonts w:ascii="Calibri" w:eastAsia="Calibri" w:hAnsi="Calibri" w:cs="Calibri"/>
          <w:sz w:val="28"/>
          <w:szCs w:val="28"/>
        </w:rPr>
      </w:pPr>
      <w:r w:rsidRPr="00E35ED7">
        <w:rPr>
          <w:rFonts w:ascii="Calibri" w:eastAsia="Calibri" w:hAnsi="Calibri" w:cs="Calibri"/>
          <w:sz w:val="28"/>
          <w:szCs w:val="28"/>
        </w:rPr>
        <w:t xml:space="preserve">1-Year Treasury Bill Secondary Market Rate, Discount </w:t>
      </w:r>
      <w:proofErr w:type="gramStart"/>
      <w:r w:rsidRPr="00E35ED7">
        <w:rPr>
          <w:rFonts w:ascii="Calibri" w:eastAsia="Calibri" w:hAnsi="Calibri" w:cs="Calibri"/>
          <w:sz w:val="28"/>
          <w:szCs w:val="28"/>
        </w:rPr>
        <w:t>Basis .</w:t>
      </w:r>
      <w:proofErr w:type="gramEnd"/>
      <w:r w:rsidRPr="00E35ED7">
        <w:rPr>
          <w:rFonts w:ascii="Calibri" w:eastAsia="Calibri" w:hAnsi="Calibri" w:cs="Calibri"/>
          <w:sz w:val="28"/>
          <w:szCs w:val="28"/>
        </w:rPr>
        <w:t xml:space="preserve"> — </w:t>
      </w:r>
      <w:proofErr w:type="spellStart"/>
      <w:proofErr w:type="gramStart"/>
      <w:r w:rsidRPr="00E35ED7">
        <w:rPr>
          <w:rFonts w:ascii="Calibri" w:eastAsia="Calibri" w:hAnsi="Calibri" w:cs="Calibri"/>
          <w:sz w:val="28"/>
          <w:szCs w:val="28"/>
        </w:rPr>
        <w:t>Текст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 :</w:t>
      </w:r>
      <w:proofErr w:type="gramEnd"/>
      <w:r w:rsidRPr="00E35ED7"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электронный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 // FRED : [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сайт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]. — URL: </w:t>
      </w:r>
      <w:hyperlink r:id="rId36">
        <w:r w:rsidRPr="00E35ED7">
          <w:rPr>
            <w:rFonts w:ascii="Calibri" w:eastAsia="Calibri" w:hAnsi="Calibri" w:cs="Calibri"/>
            <w:color w:val="1155CC"/>
            <w:sz w:val="28"/>
            <w:szCs w:val="28"/>
            <w:u w:val="single"/>
          </w:rPr>
          <w:t>https://fred.stlouisfed.o</w:t>
        </w:r>
        <w:r w:rsidRPr="00E35ED7">
          <w:rPr>
            <w:rFonts w:ascii="Calibri" w:eastAsia="Calibri" w:hAnsi="Calibri" w:cs="Calibri"/>
            <w:color w:val="1155CC"/>
            <w:sz w:val="28"/>
            <w:szCs w:val="28"/>
            <w:u w:val="single"/>
          </w:rPr>
          <w:t>r</w:t>
        </w:r>
        <w:r w:rsidRPr="00E35ED7">
          <w:rPr>
            <w:rFonts w:ascii="Calibri" w:eastAsia="Calibri" w:hAnsi="Calibri" w:cs="Calibri"/>
            <w:color w:val="1155CC"/>
            <w:sz w:val="28"/>
            <w:szCs w:val="28"/>
            <w:u w:val="single"/>
          </w:rPr>
          <w:t>g/series/DTB1YR#</w:t>
        </w:r>
      </w:hyperlink>
      <w:r w:rsidRPr="00E35ED7">
        <w:rPr>
          <w:rFonts w:ascii="Calibri" w:eastAsia="Calibri" w:hAnsi="Calibri" w:cs="Calibri"/>
          <w:sz w:val="28"/>
          <w:szCs w:val="28"/>
        </w:rPr>
        <w:t xml:space="preserve"> (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дата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обращения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>: 06.06.2026).</w:t>
      </w:r>
    </w:p>
    <w:p w14:paraId="5F302898" w14:textId="29E69D7F" w:rsidR="00AA4747" w:rsidRDefault="00AA4747">
      <w:pPr>
        <w:numPr>
          <w:ilvl w:val="0"/>
          <w:numId w:val="12"/>
        </w:numPr>
        <w:jc w:val="both"/>
        <w:rPr>
          <w:rFonts w:ascii="Calibri" w:eastAsia="Calibri" w:hAnsi="Calibri" w:cs="Calibri"/>
          <w:sz w:val="28"/>
          <w:szCs w:val="28"/>
        </w:rPr>
      </w:pPr>
      <w:r w:rsidRPr="00AA4747">
        <w:rPr>
          <w:rFonts w:ascii="Calibri" w:eastAsia="Calibri" w:hAnsi="Calibri" w:cs="Calibri"/>
          <w:sz w:val="28"/>
          <w:szCs w:val="28"/>
        </w:rPr>
        <w:t xml:space="preserve">iShares MSCI USA Min Vol Factor ETF. — </w:t>
      </w:r>
      <w:proofErr w:type="spellStart"/>
      <w:proofErr w:type="gramStart"/>
      <w:r w:rsidRPr="00AA4747">
        <w:rPr>
          <w:rFonts w:ascii="Calibri" w:eastAsia="Calibri" w:hAnsi="Calibri" w:cs="Calibri"/>
          <w:sz w:val="28"/>
          <w:szCs w:val="28"/>
        </w:rPr>
        <w:t>Текст</w:t>
      </w:r>
      <w:proofErr w:type="spellEnd"/>
      <w:r w:rsidRPr="00AA4747">
        <w:rPr>
          <w:rFonts w:ascii="Calibri" w:eastAsia="Calibri" w:hAnsi="Calibri" w:cs="Calibri"/>
          <w:sz w:val="28"/>
          <w:szCs w:val="28"/>
        </w:rPr>
        <w:t xml:space="preserve"> :</w:t>
      </w:r>
      <w:proofErr w:type="gramEnd"/>
      <w:r w:rsidRPr="00AA4747"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 w:rsidRPr="00AA4747">
        <w:rPr>
          <w:rFonts w:ascii="Calibri" w:eastAsia="Calibri" w:hAnsi="Calibri" w:cs="Calibri"/>
          <w:sz w:val="28"/>
          <w:szCs w:val="28"/>
        </w:rPr>
        <w:t>электронный</w:t>
      </w:r>
      <w:proofErr w:type="spellEnd"/>
      <w:r w:rsidRPr="00AA4747">
        <w:rPr>
          <w:rFonts w:ascii="Calibri" w:eastAsia="Calibri" w:hAnsi="Calibri" w:cs="Calibri"/>
          <w:sz w:val="28"/>
          <w:szCs w:val="28"/>
        </w:rPr>
        <w:t xml:space="preserve"> // iShares : [</w:t>
      </w:r>
      <w:proofErr w:type="spellStart"/>
      <w:r w:rsidRPr="00AA4747">
        <w:rPr>
          <w:rFonts w:ascii="Calibri" w:eastAsia="Calibri" w:hAnsi="Calibri" w:cs="Calibri"/>
          <w:sz w:val="28"/>
          <w:szCs w:val="28"/>
        </w:rPr>
        <w:t>сайт</w:t>
      </w:r>
      <w:proofErr w:type="spellEnd"/>
      <w:r w:rsidRPr="00AA4747">
        <w:rPr>
          <w:rFonts w:ascii="Calibri" w:eastAsia="Calibri" w:hAnsi="Calibri" w:cs="Calibri"/>
          <w:sz w:val="28"/>
          <w:szCs w:val="28"/>
        </w:rPr>
        <w:t xml:space="preserve">]. — URL: </w:t>
      </w:r>
      <w:hyperlink r:id="rId37" w:history="1">
        <w:r w:rsidRPr="00B93B58">
          <w:rPr>
            <w:rStyle w:val="af0"/>
            <w:rFonts w:ascii="Calibri" w:eastAsia="Calibri" w:hAnsi="Calibri" w:cs="Calibri"/>
            <w:sz w:val="28"/>
            <w:szCs w:val="28"/>
          </w:rPr>
          <w:t>https://www.ishares.com/us/literature/fact-sheet/usmv-ishares-msci-usa-min-vol-fac</w:t>
        </w:r>
        <w:r w:rsidRPr="00B93B58">
          <w:rPr>
            <w:rStyle w:val="af0"/>
            <w:rFonts w:ascii="Calibri" w:eastAsia="Calibri" w:hAnsi="Calibri" w:cs="Calibri"/>
            <w:sz w:val="28"/>
            <w:szCs w:val="28"/>
          </w:rPr>
          <w:t>t</w:t>
        </w:r>
        <w:r w:rsidRPr="00B93B58">
          <w:rPr>
            <w:rStyle w:val="af0"/>
            <w:rFonts w:ascii="Calibri" w:eastAsia="Calibri" w:hAnsi="Calibri" w:cs="Calibri"/>
            <w:sz w:val="28"/>
            <w:szCs w:val="28"/>
          </w:rPr>
          <w:t>or-etf-fund-fact-sheet-en-us.pdf</w:t>
        </w:r>
      </w:hyperlink>
      <w:r w:rsidRPr="00AA4747">
        <w:rPr>
          <w:rFonts w:ascii="Calibri" w:eastAsia="Calibri" w:hAnsi="Calibri" w:cs="Calibri"/>
          <w:sz w:val="28"/>
          <w:szCs w:val="28"/>
        </w:rPr>
        <w:t xml:space="preserve"> (</w:t>
      </w:r>
      <w:proofErr w:type="spellStart"/>
      <w:r w:rsidRPr="00AA4747">
        <w:rPr>
          <w:rFonts w:ascii="Calibri" w:eastAsia="Calibri" w:hAnsi="Calibri" w:cs="Calibri"/>
          <w:sz w:val="28"/>
          <w:szCs w:val="28"/>
        </w:rPr>
        <w:t>дата</w:t>
      </w:r>
      <w:proofErr w:type="spellEnd"/>
      <w:r w:rsidRPr="00AA4747"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 w:rsidRPr="00AA4747">
        <w:rPr>
          <w:rFonts w:ascii="Calibri" w:eastAsia="Calibri" w:hAnsi="Calibri" w:cs="Calibri"/>
          <w:sz w:val="28"/>
          <w:szCs w:val="28"/>
        </w:rPr>
        <w:t>обращения</w:t>
      </w:r>
      <w:proofErr w:type="spellEnd"/>
      <w:r w:rsidRPr="00AA4747">
        <w:rPr>
          <w:rFonts w:ascii="Calibri" w:eastAsia="Calibri" w:hAnsi="Calibri" w:cs="Calibri"/>
          <w:sz w:val="28"/>
          <w:szCs w:val="28"/>
        </w:rPr>
        <w:t xml:space="preserve">: </w:t>
      </w:r>
      <w:r>
        <w:rPr>
          <w:rFonts w:ascii="Calibri" w:eastAsia="Calibri" w:hAnsi="Calibri" w:cs="Calibri"/>
          <w:sz w:val="28"/>
          <w:szCs w:val="28"/>
        </w:rPr>
        <w:t>07</w:t>
      </w:r>
      <w:r w:rsidRPr="00AA4747">
        <w:rPr>
          <w:rFonts w:ascii="Calibri" w:eastAsia="Calibri" w:hAnsi="Calibri" w:cs="Calibri"/>
          <w:sz w:val="28"/>
          <w:szCs w:val="28"/>
        </w:rPr>
        <w:t>.06.2026).</w:t>
      </w:r>
    </w:p>
    <w:p w14:paraId="0F34CE0F" w14:textId="0F68BBD1" w:rsidR="005D2B2D" w:rsidRPr="00E35ED7" w:rsidRDefault="005D2B2D">
      <w:pPr>
        <w:numPr>
          <w:ilvl w:val="0"/>
          <w:numId w:val="12"/>
        </w:numPr>
        <w:jc w:val="both"/>
        <w:rPr>
          <w:rFonts w:ascii="Calibri" w:eastAsia="Calibri" w:hAnsi="Calibri" w:cs="Calibri"/>
          <w:sz w:val="28"/>
          <w:szCs w:val="28"/>
        </w:rPr>
      </w:pPr>
      <w:r w:rsidRPr="005D2B2D">
        <w:rPr>
          <w:rFonts w:ascii="Calibri" w:eastAsia="Calibri" w:hAnsi="Calibri" w:cs="Calibri"/>
          <w:sz w:val="28"/>
          <w:szCs w:val="28"/>
        </w:rPr>
        <w:t xml:space="preserve">Vanguard Short-Term Treasury ETF. — </w:t>
      </w:r>
      <w:proofErr w:type="spellStart"/>
      <w:proofErr w:type="gramStart"/>
      <w:r w:rsidRPr="005D2B2D">
        <w:rPr>
          <w:rFonts w:ascii="Calibri" w:eastAsia="Calibri" w:hAnsi="Calibri" w:cs="Calibri"/>
          <w:sz w:val="28"/>
          <w:szCs w:val="28"/>
        </w:rPr>
        <w:t>Текст</w:t>
      </w:r>
      <w:proofErr w:type="spellEnd"/>
      <w:r w:rsidRPr="005D2B2D">
        <w:rPr>
          <w:rFonts w:ascii="Calibri" w:eastAsia="Calibri" w:hAnsi="Calibri" w:cs="Calibri"/>
          <w:sz w:val="28"/>
          <w:szCs w:val="28"/>
        </w:rPr>
        <w:t xml:space="preserve"> :</w:t>
      </w:r>
      <w:proofErr w:type="gramEnd"/>
      <w:r w:rsidRPr="005D2B2D"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 w:rsidRPr="005D2B2D">
        <w:rPr>
          <w:rFonts w:ascii="Calibri" w:eastAsia="Calibri" w:hAnsi="Calibri" w:cs="Calibri"/>
          <w:sz w:val="28"/>
          <w:szCs w:val="28"/>
        </w:rPr>
        <w:t>электронный</w:t>
      </w:r>
      <w:proofErr w:type="spellEnd"/>
      <w:r w:rsidRPr="005D2B2D">
        <w:rPr>
          <w:rFonts w:ascii="Calibri" w:eastAsia="Calibri" w:hAnsi="Calibri" w:cs="Calibri"/>
          <w:sz w:val="28"/>
          <w:szCs w:val="28"/>
        </w:rPr>
        <w:t xml:space="preserve"> // Vanguard : [</w:t>
      </w:r>
      <w:proofErr w:type="spellStart"/>
      <w:r w:rsidRPr="005D2B2D">
        <w:rPr>
          <w:rFonts w:ascii="Calibri" w:eastAsia="Calibri" w:hAnsi="Calibri" w:cs="Calibri"/>
          <w:sz w:val="28"/>
          <w:szCs w:val="28"/>
        </w:rPr>
        <w:t>сайт</w:t>
      </w:r>
      <w:proofErr w:type="spellEnd"/>
      <w:r w:rsidRPr="005D2B2D">
        <w:rPr>
          <w:rFonts w:ascii="Calibri" w:eastAsia="Calibri" w:hAnsi="Calibri" w:cs="Calibri"/>
          <w:sz w:val="28"/>
          <w:szCs w:val="28"/>
        </w:rPr>
        <w:t xml:space="preserve">]. — URL: </w:t>
      </w:r>
      <w:hyperlink r:id="rId38" w:history="1">
        <w:r w:rsidRPr="00C827D2">
          <w:rPr>
            <w:rStyle w:val="af0"/>
            <w:rFonts w:ascii="Calibri" w:eastAsia="Calibri" w:hAnsi="Calibri" w:cs="Calibri"/>
            <w:sz w:val="28"/>
            <w:szCs w:val="28"/>
          </w:rPr>
          <w:t>https://fund-docs.vanguard.com/F3142.</w:t>
        </w:r>
        <w:r w:rsidRPr="00C827D2">
          <w:rPr>
            <w:rStyle w:val="af0"/>
            <w:rFonts w:ascii="Calibri" w:eastAsia="Calibri" w:hAnsi="Calibri" w:cs="Calibri"/>
            <w:sz w:val="28"/>
            <w:szCs w:val="28"/>
          </w:rPr>
          <w:t>p</w:t>
        </w:r>
        <w:r w:rsidRPr="00C827D2">
          <w:rPr>
            <w:rStyle w:val="af0"/>
            <w:rFonts w:ascii="Calibri" w:eastAsia="Calibri" w:hAnsi="Calibri" w:cs="Calibri"/>
            <w:sz w:val="28"/>
            <w:szCs w:val="28"/>
          </w:rPr>
          <w:t>df</w:t>
        </w:r>
      </w:hyperlink>
      <w:r>
        <w:rPr>
          <w:rFonts w:ascii="Calibri" w:eastAsia="Calibri" w:hAnsi="Calibri" w:cs="Calibri"/>
          <w:sz w:val="28"/>
          <w:szCs w:val="28"/>
        </w:rPr>
        <w:t xml:space="preserve"> </w:t>
      </w:r>
      <w:r w:rsidRPr="005D2B2D">
        <w:rPr>
          <w:rFonts w:ascii="Calibri" w:eastAsia="Calibri" w:hAnsi="Calibri" w:cs="Calibri"/>
          <w:sz w:val="28"/>
          <w:szCs w:val="28"/>
        </w:rPr>
        <w:t>(</w:t>
      </w:r>
      <w:proofErr w:type="spellStart"/>
      <w:r w:rsidRPr="005D2B2D">
        <w:rPr>
          <w:rFonts w:ascii="Calibri" w:eastAsia="Calibri" w:hAnsi="Calibri" w:cs="Calibri"/>
          <w:sz w:val="28"/>
          <w:szCs w:val="28"/>
        </w:rPr>
        <w:t>дата</w:t>
      </w:r>
      <w:proofErr w:type="spellEnd"/>
      <w:r w:rsidRPr="005D2B2D"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 w:rsidRPr="005D2B2D">
        <w:rPr>
          <w:rFonts w:ascii="Calibri" w:eastAsia="Calibri" w:hAnsi="Calibri" w:cs="Calibri"/>
          <w:sz w:val="28"/>
          <w:szCs w:val="28"/>
        </w:rPr>
        <w:t>обращения</w:t>
      </w:r>
      <w:proofErr w:type="spellEnd"/>
      <w:r w:rsidRPr="005D2B2D">
        <w:rPr>
          <w:rFonts w:ascii="Calibri" w:eastAsia="Calibri" w:hAnsi="Calibri" w:cs="Calibri"/>
          <w:sz w:val="28"/>
          <w:szCs w:val="28"/>
        </w:rPr>
        <w:t xml:space="preserve">: </w:t>
      </w:r>
      <w:r>
        <w:rPr>
          <w:rFonts w:ascii="Calibri" w:eastAsia="Calibri" w:hAnsi="Calibri" w:cs="Calibri"/>
          <w:sz w:val="28"/>
          <w:szCs w:val="28"/>
        </w:rPr>
        <w:t>07</w:t>
      </w:r>
      <w:r w:rsidRPr="00AA4747">
        <w:rPr>
          <w:rFonts w:ascii="Calibri" w:eastAsia="Calibri" w:hAnsi="Calibri" w:cs="Calibri"/>
          <w:sz w:val="28"/>
          <w:szCs w:val="28"/>
        </w:rPr>
        <w:t>.06</w:t>
      </w:r>
      <w:r w:rsidRPr="005D2B2D">
        <w:rPr>
          <w:rFonts w:ascii="Calibri" w:eastAsia="Calibri" w:hAnsi="Calibri" w:cs="Calibri"/>
          <w:sz w:val="28"/>
          <w:szCs w:val="28"/>
        </w:rPr>
        <w:t>.2026).</w:t>
      </w:r>
    </w:p>
    <w:p w14:paraId="382D0BE3" w14:textId="77777777" w:rsidR="006A669D" w:rsidRPr="00E35ED7" w:rsidRDefault="006A669D">
      <w:pPr>
        <w:ind w:firstLine="720"/>
        <w:jc w:val="both"/>
        <w:rPr>
          <w:rFonts w:ascii="Calibri" w:eastAsia="Calibri" w:hAnsi="Calibri" w:cs="Calibri"/>
          <w:b/>
          <w:bCs/>
          <w:sz w:val="28"/>
          <w:szCs w:val="28"/>
        </w:rPr>
      </w:pPr>
    </w:p>
    <w:p w14:paraId="332DC328" w14:textId="77777777" w:rsidR="006A669D" w:rsidRPr="00E35ED7" w:rsidRDefault="006A669D">
      <w:pPr>
        <w:ind w:firstLine="720"/>
        <w:jc w:val="both"/>
        <w:rPr>
          <w:rFonts w:ascii="Calibri" w:eastAsia="Calibri" w:hAnsi="Calibri" w:cs="Calibri"/>
          <w:b/>
          <w:bCs/>
          <w:sz w:val="28"/>
          <w:szCs w:val="28"/>
        </w:rPr>
      </w:pPr>
    </w:p>
    <w:p w14:paraId="7DA49824" w14:textId="77777777" w:rsidR="006A669D" w:rsidRPr="00E35ED7" w:rsidRDefault="006A669D">
      <w:pPr>
        <w:ind w:firstLine="720"/>
        <w:jc w:val="both"/>
        <w:rPr>
          <w:rFonts w:ascii="Calibri" w:eastAsia="Calibri" w:hAnsi="Calibri" w:cs="Calibri"/>
          <w:b/>
          <w:bCs/>
          <w:sz w:val="28"/>
          <w:szCs w:val="28"/>
        </w:rPr>
      </w:pPr>
    </w:p>
    <w:p w14:paraId="2E6D8947" w14:textId="77777777" w:rsidR="006A669D" w:rsidRPr="00E35ED7" w:rsidRDefault="006A669D">
      <w:pPr>
        <w:ind w:firstLine="720"/>
        <w:jc w:val="both"/>
        <w:rPr>
          <w:rFonts w:ascii="Calibri" w:eastAsia="Calibri" w:hAnsi="Calibri" w:cs="Calibri"/>
          <w:b/>
          <w:bCs/>
          <w:sz w:val="28"/>
          <w:szCs w:val="28"/>
        </w:rPr>
      </w:pPr>
    </w:p>
    <w:p w14:paraId="3B38275C" w14:textId="77777777" w:rsidR="006A669D" w:rsidRPr="00E35ED7" w:rsidRDefault="006A669D">
      <w:pPr>
        <w:ind w:firstLine="720"/>
        <w:jc w:val="both"/>
        <w:rPr>
          <w:rFonts w:ascii="Calibri" w:eastAsia="Calibri" w:hAnsi="Calibri" w:cs="Calibri"/>
          <w:b/>
          <w:bCs/>
          <w:sz w:val="28"/>
          <w:szCs w:val="28"/>
        </w:rPr>
      </w:pPr>
    </w:p>
    <w:p w14:paraId="744AC198" w14:textId="77777777" w:rsidR="006A669D" w:rsidRPr="00E35ED7" w:rsidRDefault="006A669D">
      <w:pPr>
        <w:jc w:val="both"/>
        <w:rPr>
          <w:rFonts w:ascii="Calibri" w:eastAsia="Calibri" w:hAnsi="Calibri" w:cs="Calibri"/>
          <w:b/>
          <w:bCs/>
          <w:sz w:val="28"/>
          <w:szCs w:val="28"/>
        </w:rPr>
      </w:pPr>
    </w:p>
    <w:p w14:paraId="72F1E7DD" w14:textId="77777777" w:rsidR="006A669D" w:rsidRPr="00E35ED7" w:rsidRDefault="006A669D">
      <w:pPr>
        <w:jc w:val="both"/>
        <w:rPr>
          <w:rFonts w:ascii="Calibri" w:eastAsia="Calibri" w:hAnsi="Calibri" w:cs="Calibri"/>
          <w:b/>
          <w:bCs/>
          <w:sz w:val="28"/>
          <w:szCs w:val="28"/>
        </w:rPr>
      </w:pPr>
    </w:p>
    <w:p w14:paraId="45590F08" w14:textId="77777777" w:rsidR="00435365" w:rsidRPr="00600789" w:rsidRDefault="00435365">
      <w:pPr>
        <w:ind w:firstLine="720"/>
        <w:jc w:val="both"/>
        <w:rPr>
          <w:rFonts w:ascii="Calibri" w:eastAsia="Calibri" w:hAnsi="Calibri" w:cs="Calibri"/>
          <w:b/>
          <w:bCs/>
          <w:sz w:val="28"/>
          <w:szCs w:val="28"/>
          <w:lang w:val="en-US"/>
        </w:rPr>
      </w:pPr>
    </w:p>
    <w:p w14:paraId="04A28897" w14:textId="77777777" w:rsidR="00435365" w:rsidRPr="00600789" w:rsidRDefault="00435365">
      <w:pPr>
        <w:ind w:firstLine="720"/>
        <w:jc w:val="both"/>
        <w:rPr>
          <w:rFonts w:ascii="Calibri" w:eastAsia="Calibri" w:hAnsi="Calibri" w:cs="Calibri"/>
          <w:b/>
          <w:bCs/>
          <w:sz w:val="28"/>
          <w:szCs w:val="28"/>
          <w:lang w:val="en-US"/>
        </w:rPr>
      </w:pPr>
    </w:p>
    <w:p w14:paraId="6A5EC4CC" w14:textId="77777777" w:rsidR="00435365" w:rsidRPr="00600789" w:rsidRDefault="00435365">
      <w:pPr>
        <w:ind w:firstLine="720"/>
        <w:jc w:val="both"/>
        <w:rPr>
          <w:rFonts w:ascii="Calibri" w:eastAsia="Calibri" w:hAnsi="Calibri" w:cs="Calibri"/>
          <w:b/>
          <w:bCs/>
          <w:sz w:val="28"/>
          <w:szCs w:val="28"/>
          <w:lang w:val="en-US"/>
        </w:rPr>
      </w:pPr>
    </w:p>
    <w:p w14:paraId="50B0ABF0" w14:textId="77777777" w:rsidR="00435365" w:rsidRPr="00600789" w:rsidRDefault="00435365">
      <w:pPr>
        <w:ind w:firstLine="720"/>
        <w:jc w:val="both"/>
        <w:rPr>
          <w:rFonts w:ascii="Calibri" w:eastAsia="Calibri" w:hAnsi="Calibri" w:cs="Calibri"/>
          <w:b/>
          <w:bCs/>
          <w:sz w:val="28"/>
          <w:szCs w:val="28"/>
          <w:lang w:val="en-US"/>
        </w:rPr>
      </w:pPr>
    </w:p>
    <w:p w14:paraId="24C0EA42" w14:textId="77777777" w:rsidR="00435365" w:rsidRPr="00600789" w:rsidRDefault="00435365">
      <w:pPr>
        <w:ind w:firstLine="720"/>
        <w:jc w:val="both"/>
        <w:rPr>
          <w:rFonts w:ascii="Calibri" w:eastAsia="Calibri" w:hAnsi="Calibri" w:cs="Calibri"/>
          <w:b/>
          <w:bCs/>
          <w:sz w:val="28"/>
          <w:szCs w:val="28"/>
          <w:lang w:val="en-US"/>
        </w:rPr>
      </w:pPr>
    </w:p>
    <w:p w14:paraId="17E7B82D" w14:textId="77777777" w:rsidR="006A669D" w:rsidRPr="00435365" w:rsidRDefault="0032698A" w:rsidP="00B23DDF">
      <w:pPr>
        <w:pStyle w:val="1"/>
        <w:ind w:firstLine="720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bookmarkStart w:id="12" w:name="_Toc232276777"/>
      <w:r w:rsidRPr="00435365">
        <w:rPr>
          <w:rFonts w:asciiTheme="majorHAnsi" w:hAnsiTheme="majorHAnsi" w:cstheme="majorHAnsi"/>
          <w:b/>
          <w:bCs/>
          <w:sz w:val="28"/>
          <w:szCs w:val="28"/>
          <w:lang w:val="ru-RU"/>
        </w:rPr>
        <w:t>Приложения</w:t>
      </w:r>
      <w:bookmarkEnd w:id="12"/>
    </w:p>
    <w:p w14:paraId="2F9153CA" w14:textId="77777777" w:rsidR="006A669D" w:rsidRPr="00D9543A" w:rsidRDefault="0032698A" w:rsidP="00D9543A">
      <w:pPr>
        <w:pStyle w:val="1"/>
        <w:ind w:firstLine="720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bookmarkStart w:id="13" w:name="_Toc232276778"/>
      <w:r w:rsidRPr="00D9543A">
        <w:rPr>
          <w:rFonts w:asciiTheme="majorHAnsi" w:hAnsiTheme="majorHAnsi" w:cstheme="majorHAnsi"/>
          <w:b/>
          <w:bCs/>
          <w:sz w:val="28"/>
          <w:szCs w:val="28"/>
          <w:lang w:val="ru-RU"/>
        </w:rPr>
        <w:t>Приложение 1. Принципы отраслево-факторной диверсификации</w:t>
      </w:r>
      <w:bookmarkEnd w:id="13"/>
    </w:p>
    <w:tbl>
      <w:tblPr>
        <w:tblStyle w:val="a5"/>
        <w:tblW w:w="948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4677"/>
        <w:gridCol w:w="3261"/>
      </w:tblGrid>
      <w:tr w:rsidR="006A669D" w:rsidRPr="00E35ED7" w14:paraId="481B1CDA" w14:textId="77777777" w:rsidTr="00B23DDF">
        <w:trPr>
          <w:trHeight w:val="435"/>
        </w:trPr>
        <w:tc>
          <w:tcPr>
            <w:tcW w:w="155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8441F" w14:textId="77777777" w:rsidR="006A669D" w:rsidRPr="00E7611A" w:rsidRDefault="0032698A" w:rsidP="00E7611A">
            <w:pPr>
              <w:spacing w:line="213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E7611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Элемент</w:t>
            </w:r>
            <w:proofErr w:type="spellEnd"/>
            <w:r w:rsidRPr="00E7611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7611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принципа</w:t>
            </w:r>
            <w:proofErr w:type="spellEnd"/>
          </w:p>
        </w:tc>
        <w:tc>
          <w:tcPr>
            <w:tcW w:w="4677" w:type="dxa"/>
            <w:tcBorders>
              <w:top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A4DFF" w14:textId="77777777" w:rsidR="006A669D" w:rsidRPr="00E7611A" w:rsidRDefault="0032698A" w:rsidP="00E7611A">
            <w:pPr>
              <w:spacing w:line="213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E7611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Как</w:t>
            </w:r>
            <w:proofErr w:type="spellEnd"/>
            <w:r w:rsidRPr="00E7611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7611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применяется</w:t>
            </w:r>
            <w:proofErr w:type="spellEnd"/>
            <w:r w:rsidRPr="00E7611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в </w:t>
            </w:r>
            <w:proofErr w:type="spellStart"/>
            <w:r w:rsidRPr="00E7611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проекте</w:t>
            </w:r>
            <w:proofErr w:type="spellEnd"/>
          </w:p>
        </w:tc>
        <w:tc>
          <w:tcPr>
            <w:tcW w:w="3261" w:type="dxa"/>
            <w:tcBorders>
              <w:top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F2FD7" w14:textId="77777777" w:rsidR="006A669D" w:rsidRPr="00E7611A" w:rsidRDefault="0032698A" w:rsidP="00E7611A">
            <w:pPr>
              <w:spacing w:line="213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E7611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Зачем</w:t>
            </w:r>
            <w:proofErr w:type="spellEnd"/>
            <w:r w:rsidRPr="00E7611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7611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это</w:t>
            </w:r>
            <w:proofErr w:type="spellEnd"/>
            <w:r w:rsidRPr="00E7611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7611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нужно</w:t>
            </w:r>
            <w:proofErr w:type="spellEnd"/>
          </w:p>
        </w:tc>
      </w:tr>
      <w:tr w:rsidR="006A669D" w:rsidRPr="00333D29" w14:paraId="65BFFA6A" w14:textId="77777777" w:rsidTr="00E7611A">
        <w:trPr>
          <w:trHeight w:val="1388"/>
        </w:trPr>
        <w:tc>
          <w:tcPr>
            <w:tcW w:w="1550" w:type="dxa"/>
            <w:tcBorders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EB78D" w14:textId="77777777" w:rsidR="006A669D" w:rsidRPr="00E7611A" w:rsidRDefault="0032698A">
            <w:pPr>
              <w:spacing w:line="213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Отраслевая</w:t>
            </w:r>
            <w:proofErr w:type="spellEnd"/>
            <w:r w:rsidRPr="00E7611A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диверсификация</w:t>
            </w:r>
            <w:proofErr w:type="spellEnd"/>
          </w:p>
        </w:tc>
        <w:tc>
          <w:tcPr>
            <w:tcW w:w="4677" w:type="dxa"/>
            <w:tcBorders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48CB1" w14:textId="77777777" w:rsidR="006A669D" w:rsidRPr="00E7611A" w:rsidRDefault="0032698A">
            <w:pPr>
              <w:spacing w:line="213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Выбираются 5 отраслевых блоков: технологии, потребительский </w:t>
            </w:r>
            <w:r w:rsidRPr="00E7611A">
              <w:rPr>
                <w:rFonts w:ascii="Calibri" w:eastAsia="Calibri" w:hAnsi="Calibri" w:cs="Calibri"/>
                <w:sz w:val="24"/>
                <w:szCs w:val="24"/>
              </w:rPr>
              <w:t>discretionary</w:t>
            </w: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/</w:t>
            </w:r>
            <w:r w:rsidRPr="00E7611A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-</w:t>
            </w:r>
            <w:r w:rsidRPr="00E7611A">
              <w:rPr>
                <w:rFonts w:ascii="Calibri" w:eastAsia="Calibri" w:hAnsi="Calibri" w:cs="Calibri"/>
                <w:sz w:val="24"/>
                <w:szCs w:val="24"/>
              </w:rPr>
              <w:t>commerce</w:t>
            </w: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, коммуникационные сервисы, здравоохранение, потребительские товары повседневного спроса.</w:t>
            </w:r>
          </w:p>
        </w:tc>
        <w:tc>
          <w:tcPr>
            <w:tcW w:w="3261" w:type="dxa"/>
            <w:tcBorders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62E6D" w14:textId="77777777" w:rsidR="006A669D" w:rsidRPr="00E7611A" w:rsidRDefault="0032698A">
            <w:pPr>
              <w:spacing w:line="213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Снижает риск концентрации в одном секторе и делает портфель менее зависимым от одного рыночного драйвера.</w:t>
            </w:r>
          </w:p>
        </w:tc>
      </w:tr>
      <w:tr w:rsidR="006A669D" w:rsidRPr="00333D29" w14:paraId="0D3A3E75" w14:textId="77777777" w:rsidTr="00E7611A">
        <w:trPr>
          <w:trHeight w:val="1159"/>
        </w:trPr>
        <w:tc>
          <w:tcPr>
            <w:tcW w:w="1550" w:type="dxa"/>
            <w:tcBorders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6A727" w14:textId="77777777" w:rsidR="006A669D" w:rsidRPr="00E7611A" w:rsidRDefault="0032698A">
            <w:pPr>
              <w:spacing w:line="213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Внутриотраслевой</w:t>
            </w:r>
            <w:proofErr w:type="spellEnd"/>
            <w:r w:rsidRPr="00E7611A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отбор</w:t>
            </w:r>
            <w:proofErr w:type="spellEnd"/>
          </w:p>
        </w:tc>
        <w:tc>
          <w:tcPr>
            <w:tcW w:w="4677" w:type="dxa"/>
            <w:tcBorders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73332" w14:textId="77777777" w:rsidR="006A669D" w:rsidRPr="00E7611A" w:rsidRDefault="0032698A">
            <w:pPr>
              <w:spacing w:line="213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В каждом блоке берется по 5 компаний. Сравнение на следующих этапах проводится прежде всего внутри отрасли, а не между несопоставимыми бизнес-моделями.</w:t>
            </w:r>
          </w:p>
        </w:tc>
        <w:tc>
          <w:tcPr>
            <w:tcW w:w="3261" w:type="dxa"/>
            <w:tcBorders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3EF90" w14:textId="77777777" w:rsidR="006A669D" w:rsidRPr="00E7611A" w:rsidRDefault="0032698A">
            <w:pPr>
              <w:spacing w:line="213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Позволяет корректно сравнивать </w:t>
            </w:r>
            <w:r w:rsidRPr="00E7611A">
              <w:rPr>
                <w:rFonts w:ascii="Calibri" w:eastAsia="Calibri" w:hAnsi="Calibri" w:cs="Calibri"/>
                <w:sz w:val="24"/>
                <w:szCs w:val="24"/>
              </w:rPr>
              <w:t>ROE</w:t>
            </w: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, </w:t>
            </w:r>
            <w:r w:rsidRPr="00E7611A">
              <w:rPr>
                <w:rFonts w:ascii="Calibri" w:eastAsia="Calibri" w:hAnsi="Calibri" w:cs="Calibri"/>
                <w:sz w:val="24"/>
                <w:szCs w:val="24"/>
              </w:rPr>
              <w:t>ROIC</w:t>
            </w: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, маржинальность, мультипликаторы и долговую нагрузку.</w:t>
            </w:r>
          </w:p>
        </w:tc>
      </w:tr>
      <w:tr w:rsidR="006A669D" w:rsidRPr="00333D29" w14:paraId="4EDBE741" w14:textId="77777777" w:rsidTr="00E7611A">
        <w:trPr>
          <w:trHeight w:val="1208"/>
        </w:trPr>
        <w:tc>
          <w:tcPr>
            <w:tcW w:w="1550" w:type="dxa"/>
            <w:tcBorders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ACB80" w14:textId="77777777" w:rsidR="006A669D" w:rsidRPr="00E7611A" w:rsidRDefault="0032698A">
            <w:pPr>
              <w:spacing w:line="213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Факторная</w:t>
            </w:r>
            <w:proofErr w:type="spellEnd"/>
            <w:r w:rsidRPr="00E7611A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логика</w:t>
            </w:r>
            <w:proofErr w:type="spellEnd"/>
          </w:p>
        </w:tc>
        <w:tc>
          <w:tcPr>
            <w:tcW w:w="4677" w:type="dxa"/>
            <w:tcBorders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D9B6F" w14:textId="77777777" w:rsidR="006A669D" w:rsidRPr="00E7611A" w:rsidRDefault="0032698A">
            <w:pPr>
              <w:spacing w:line="213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Сектора подбираются так, чтобы они реагировали на разные экономические факторы: </w:t>
            </w:r>
            <w:r w:rsidRPr="00E7611A">
              <w:rPr>
                <w:rFonts w:ascii="Calibri" w:eastAsia="Calibri" w:hAnsi="Calibri" w:cs="Calibri"/>
                <w:sz w:val="24"/>
                <w:szCs w:val="24"/>
              </w:rPr>
              <w:t>AI</w:t>
            </w: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/чипы, потребительский спрос, реклама/подписки, медицинские инновации, защитное потребление.</w:t>
            </w:r>
          </w:p>
        </w:tc>
        <w:tc>
          <w:tcPr>
            <w:tcW w:w="3261" w:type="dxa"/>
            <w:tcBorders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0B210" w14:textId="77777777" w:rsidR="006A669D" w:rsidRPr="00E7611A" w:rsidRDefault="0032698A">
            <w:pPr>
              <w:spacing w:line="213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Улучшает практический смысл диверсификации: активы имеют разные источники риска и доходности.</w:t>
            </w:r>
          </w:p>
        </w:tc>
      </w:tr>
      <w:tr w:rsidR="006A669D" w:rsidRPr="00333D29" w14:paraId="5925553B" w14:textId="77777777" w:rsidTr="00B23DDF">
        <w:trPr>
          <w:trHeight w:val="1590"/>
        </w:trPr>
        <w:tc>
          <w:tcPr>
            <w:tcW w:w="1550" w:type="dxa"/>
            <w:tcBorders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3817A" w14:textId="77777777" w:rsidR="006A669D" w:rsidRPr="00E7611A" w:rsidRDefault="0032698A">
            <w:pPr>
              <w:spacing w:line="213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Качество</w:t>
            </w:r>
            <w:proofErr w:type="spellEnd"/>
            <w:r w:rsidRPr="00E7611A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данных</w:t>
            </w:r>
            <w:proofErr w:type="spellEnd"/>
            <w:r w:rsidRPr="00E7611A">
              <w:rPr>
                <w:rFonts w:ascii="Calibri" w:eastAsia="Calibri" w:hAnsi="Calibri" w:cs="Calibri"/>
                <w:sz w:val="24"/>
                <w:szCs w:val="24"/>
              </w:rPr>
              <w:t xml:space="preserve"> и </w:t>
            </w: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ликвидность</w:t>
            </w:r>
            <w:proofErr w:type="spellEnd"/>
          </w:p>
        </w:tc>
        <w:tc>
          <w:tcPr>
            <w:tcW w:w="4677" w:type="dxa"/>
            <w:tcBorders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B0F7E" w14:textId="77777777" w:rsidR="006A669D" w:rsidRPr="00E7611A" w:rsidRDefault="0032698A">
            <w:pPr>
              <w:spacing w:line="213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Предпочтение отдается крупным и средним ликвидным компаниям </w:t>
            </w:r>
            <w:r w:rsidRPr="00E7611A">
              <w:rPr>
                <w:rFonts w:ascii="Calibri" w:eastAsia="Calibri" w:hAnsi="Calibri" w:cs="Calibri"/>
                <w:sz w:val="24"/>
                <w:szCs w:val="24"/>
              </w:rPr>
              <w:t>NASDAQ</w:t>
            </w: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 / </w:t>
            </w:r>
            <w:r w:rsidRPr="00E7611A">
              <w:rPr>
                <w:rFonts w:ascii="Calibri" w:eastAsia="Calibri" w:hAnsi="Calibri" w:cs="Calibri"/>
                <w:sz w:val="24"/>
                <w:szCs w:val="24"/>
              </w:rPr>
              <w:t>Nasdaq</w:t>
            </w: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-100, по которым доступны цены и финансовая отчетность за 2024-2025 годы.</w:t>
            </w:r>
          </w:p>
        </w:tc>
        <w:tc>
          <w:tcPr>
            <w:tcW w:w="3261" w:type="dxa"/>
            <w:tcBorders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E3D60" w14:textId="77777777" w:rsidR="006A669D" w:rsidRPr="00E7611A" w:rsidRDefault="0032698A">
            <w:pPr>
              <w:spacing w:line="213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Упрощает дальнейшие расчеты доходности, риска, ковариаций и финансовых коэффициентов.</w:t>
            </w:r>
          </w:p>
        </w:tc>
      </w:tr>
    </w:tbl>
    <w:p w14:paraId="08438B9C" w14:textId="77777777" w:rsidR="006A669D" w:rsidRPr="00D9543A" w:rsidRDefault="0032698A" w:rsidP="00E7611A">
      <w:pPr>
        <w:pStyle w:val="1"/>
        <w:ind w:firstLine="720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bookmarkStart w:id="14" w:name="_Toc232276779"/>
      <w:r w:rsidRPr="00D9543A">
        <w:rPr>
          <w:rFonts w:asciiTheme="majorHAnsi" w:hAnsiTheme="majorHAnsi" w:cstheme="majorHAnsi"/>
          <w:b/>
          <w:bCs/>
          <w:sz w:val="28"/>
          <w:szCs w:val="28"/>
          <w:lang w:val="ru-RU"/>
        </w:rPr>
        <w:lastRenderedPageBreak/>
        <w:t>Приложение 2. Отраслевые блоки предварительной выборки: состав, логика и риски</w:t>
      </w:r>
      <w:bookmarkEnd w:id="14"/>
    </w:p>
    <w:tbl>
      <w:tblPr>
        <w:tblStyle w:val="a6"/>
        <w:tblW w:w="936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17"/>
        <w:gridCol w:w="1701"/>
        <w:gridCol w:w="2835"/>
        <w:gridCol w:w="2715"/>
      </w:tblGrid>
      <w:tr w:rsidR="006A669D" w:rsidRPr="00E35ED7" w14:paraId="295C854A" w14:textId="77777777" w:rsidTr="00DC6219">
        <w:trPr>
          <w:trHeight w:val="657"/>
        </w:trPr>
        <w:tc>
          <w:tcPr>
            <w:tcW w:w="211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F849D" w14:textId="77777777" w:rsidR="006A669D" w:rsidRPr="00E7611A" w:rsidRDefault="0032698A" w:rsidP="00435365">
            <w:pPr>
              <w:spacing w:line="213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E7611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Отраслевой</w:t>
            </w:r>
            <w:proofErr w:type="spellEnd"/>
            <w:r w:rsidRPr="00E7611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7611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блок</w:t>
            </w:r>
            <w:proofErr w:type="spellEnd"/>
          </w:p>
        </w:tc>
        <w:tc>
          <w:tcPr>
            <w:tcW w:w="1701" w:type="dxa"/>
            <w:tcBorders>
              <w:top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F4390" w14:textId="77777777" w:rsidR="006A669D" w:rsidRPr="00E7611A" w:rsidRDefault="0032698A" w:rsidP="00435365">
            <w:pPr>
              <w:spacing w:line="213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E7611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Компании</w:t>
            </w:r>
            <w:proofErr w:type="spellEnd"/>
            <w:r w:rsidRPr="00E7611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7611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для</w:t>
            </w:r>
            <w:proofErr w:type="spellEnd"/>
            <w:r w:rsidRPr="00E7611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7611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предварительной</w:t>
            </w:r>
            <w:proofErr w:type="spellEnd"/>
            <w:r w:rsidRPr="00E7611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7611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выборки</w:t>
            </w:r>
            <w:proofErr w:type="spellEnd"/>
          </w:p>
        </w:tc>
        <w:tc>
          <w:tcPr>
            <w:tcW w:w="2835" w:type="dxa"/>
            <w:tcBorders>
              <w:top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FE4EB" w14:textId="77777777" w:rsidR="006A669D" w:rsidRPr="00E7611A" w:rsidRDefault="0032698A" w:rsidP="00435365">
            <w:pPr>
              <w:spacing w:line="213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E7611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Экономическая</w:t>
            </w:r>
            <w:proofErr w:type="spellEnd"/>
            <w:r w:rsidRPr="00E7611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7611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логика</w:t>
            </w:r>
            <w:proofErr w:type="spellEnd"/>
            <w:r w:rsidRPr="00E7611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7611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включения</w:t>
            </w:r>
            <w:proofErr w:type="spellEnd"/>
          </w:p>
        </w:tc>
        <w:tc>
          <w:tcPr>
            <w:tcW w:w="2715" w:type="dxa"/>
            <w:tcBorders>
              <w:top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E0402" w14:textId="77777777" w:rsidR="006A669D" w:rsidRPr="00E7611A" w:rsidRDefault="0032698A" w:rsidP="00435365">
            <w:pPr>
              <w:spacing w:line="213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E7611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Основные</w:t>
            </w:r>
            <w:proofErr w:type="spellEnd"/>
            <w:r w:rsidRPr="00E7611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7611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риски</w:t>
            </w:r>
            <w:proofErr w:type="spellEnd"/>
          </w:p>
        </w:tc>
      </w:tr>
      <w:tr w:rsidR="006A669D" w:rsidRPr="00333D29" w14:paraId="37B54FD1" w14:textId="77777777" w:rsidTr="00DC6219">
        <w:trPr>
          <w:trHeight w:val="2579"/>
        </w:trPr>
        <w:tc>
          <w:tcPr>
            <w:tcW w:w="2117" w:type="dxa"/>
            <w:tcBorders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22313" w14:textId="77777777" w:rsidR="006A669D" w:rsidRPr="00E7611A" w:rsidRDefault="0032698A">
            <w:pPr>
              <w:spacing w:line="213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 xml:space="preserve">1. </w:t>
            </w: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Технологии</w:t>
            </w:r>
            <w:proofErr w:type="spellEnd"/>
            <w:r w:rsidRPr="00E7611A">
              <w:rPr>
                <w:rFonts w:ascii="Calibri" w:eastAsia="Calibri" w:hAnsi="Calibri" w:cs="Calibri"/>
                <w:sz w:val="24"/>
                <w:szCs w:val="24"/>
              </w:rPr>
              <w:t xml:space="preserve"> и </w:t>
            </w: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полупроводники</w:t>
            </w:r>
            <w:proofErr w:type="spellEnd"/>
          </w:p>
        </w:tc>
        <w:tc>
          <w:tcPr>
            <w:tcW w:w="1701" w:type="dxa"/>
            <w:tcBorders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87CC5" w14:textId="77777777" w:rsidR="006A669D" w:rsidRPr="00E7611A" w:rsidRDefault="0032698A">
            <w:pPr>
              <w:spacing w:line="213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Apple (AAPL), Microsoft (MSFT), Advanced Micro Devices (AMD), ASML Holding (ASML)</w:t>
            </w:r>
          </w:p>
        </w:tc>
        <w:tc>
          <w:tcPr>
            <w:tcW w:w="2835" w:type="dxa"/>
            <w:tcBorders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78EDA" w14:textId="77777777" w:rsidR="006A669D" w:rsidRPr="00E7611A" w:rsidRDefault="0032698A">
            <w:pPr>
              <w:spacing w:line="213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Ядро </w:t>
            </w:r>
            <w:r w:rsidRPr="00E7611A">
              <w:rPr>
                <w:rFonts w:ascii="Calibri" w:eastAsia="Calibri" w:hAnsi="Calibri" w:cs="Calibri"/>
                <w:sz w:val="24"/>
                <w:szCs w:val="24"/>
              </w:rPr>
              <w:t>NASDAQ</w:t>
            </w: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 и главный источник роста: облачные сервисы, искусственный интеллект, полупроводники, экосистемы устройств и ПО. </w:t>
            </w: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Блок</w:t>
            </w:r>
            <w:proofErr w:type="spellEnd"/>
            <w:r w:rsidRPr="00E7611A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отражает</w:t>
            </w:r>
            <w:proofErr w:type="spellEnd"/>
            <w:r w:rsidRPr="00E7611A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инновационную</w:t>
            </w:r>
            <w:proofErr w:type="spellEnd"/>
            <w:r w:rsidRPr="00E7611A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специализацию</w:t>
            </w:r>
            <w:proofErr w:type="spellEnd"/>
            <w:r w:rsidRPr="00E7611A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рынка</w:t>
            </w:r>
            <w:proofErr w:type="spellEnd"/>
            <w:r w:rsidRPr="00E7611A"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</w:tc>
        <w:tc>
          <w:tcPr>
            <w:tcW w:w="2715" w:type="dxa"/>
            <w:tcBorders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FE947" w14:textId="77777777" w:rsidR="006A669D" w:rsidRPr="00E7611A" w:rsidRDefault="0032698A">
            <w:pPr>
              <w:spacing w:line="213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Высокие мультипликаторы, цикличность спроса на чипы, зависимость от </w:t>
            </w:r>
            <w:r w:rsidRPr="00E7611A">
              <w:rPr>
                <w:rFonts w:ascii="Calibri" w:eastAsia="Calibri" w:hAnsi="Calibri" w:cs="Calibri"/>
                <w:sz w:val="24"/>
                <w:szCs w:val="24"/>
              </w:rPr>
              <w:t>CAPEX</w:t>
            </w: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 дата-центров, экспортные ограничения и технологическая конкуренция.</w:t>
            </w:r>
          </w:p>
        </w:tc>
      </w:tr>
      <w:tr w:rsidR="006A669D" w:rsidRPr="00333D29" w14:paraId="37B9444E" w14:textId="77777777" w:rsidTr="00DC6219">
        <w:trPr>
          <w:trHeight w:val="2196"/>
        </w:trPr>
        <w:tc>
          <w:tcPr>
            <w:tcW w:w="2117" w:type="dxa"/>
            <w:tcBorders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3C4B1" w14:textId="77777777" w:rsidR="006A669D" w:rsidRPr="00E7611A" w:rsidRDefault="0032698A">
            <w:pPr>
              <w:spacing w:line="213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2. Потребительский </w:t>
            </w:r>
            <w:r w:rsidRPr="00E7611A">
              <w:rPr>
                <w:rFonts w:ascii="Calibri" w:eastAsia="Calibri" w:hAnsi="Calibri" w:cs="Calibri"/>
                <w:sz w:val="24"/>
                <w:szCs w:val="24"/>
              </w:rPr>
              <w:t>discretionary</w:t>
            </w: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, </w:t>
            </w:r>
            <w:r w:rsidRPr="00E7611A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-</w:t>
            </w:r>
            <w:r w:rsidRPr="00E7611A">
              <w:rPr>
                <w:rFonts w:ascii="Calibri" w:eastAsia="Calibri" w:hAnsi="Calibri" w:cs="Calibri"/>
                <w:sz w:val="24"/>
                <w:szCs w:val="24"/>
              </w:rPr>
              <w:t>commerce</w:t>
            </w: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 и онлайн-сервисы</w:t>
            </w:r>
          </w:p>
        </w:tc>
        <w:tc>
          <w:tcPr>
            <w:tcW w:w="1701" w:type="dxa"/>
            <w:tcBorders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D83E2" w14:textId="77777777" w:rsidR="006A669D" w:rsidRPr="00E7611A" w:rsidRDefault="0032698A">
            <w:pPr>
              <w:spacing w:line="213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 xml:space="preserve">Amazon (AMZN), Tesla (TSLA), </w:t>
            </w: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MercadoLibre</w:t>
            </w:r>
            <w:proofErr w:type="spellEnd"/>
            <w:r w:rsidRPr="00E7611A">
              <w:rPr>
                <w:rFonts w:ascii="Calibri" w:eastAsia="Calibri" w:hAnsi="Calibri" w:cs="Calibri"/>
                <w:sz w:val="24"/>
                <w:szCs w:val="24"/>
              </w:rPr>
              <w:t xml:space="preserve"> (MELI), PDD Holdings (PDD)</w:t>
            </w:r>
          </w:p>
        </w:tc>
        <w:tc>
          <w:tcPr>
            <w:tcW w:w="2835" w:type="dxa"/>
            <w:tcBorders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936D1" w14:textId="77777777" w:rsidR="006A669D" w:rsidRPr="00E7611A" w:rsidRDefault="0032698A">
            <w:pPr>
              <w:spacing w:line="213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Блок отражает чувствительность портфеля к потребительским расходам, электронной коммерции, онлайн-платформам, туризму и инновационному </w:t>
            </w: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автосектору</w:t>
            </w:r>
            <w:proofErr w:type="spellEnd"/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.</w:t>
            </w:r>
          </w:p>
        </w:tc>
        <w:tc>
          <w:tcPr>
            <w:tcW w:w="2715" w:type="dxa"/>
            <w:tcBorders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8AEDD" w14:textId="77777777" w:rsidR="006A669D" w:rsidRPr="00E7611A" w:rsidRDefault="0032698A">
            <w:pPr>
              <w:spacing w:line="213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Зависимость от потребительского цикла, ставок, конкуренции в </w:t>
            </w:r>
            <w:r w:rsidRPr="00E7611A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-</w:t>
            </w:r>
            <w:r w:rsidRPr="00E7611A">
              <w:rPr>
                <w:rFonts w:ascii="Calibri" w:eastAsia="Calibri" w:hAnsi="Calibri" w:cs="Calibri"/>
                <w:sz w:val="24"/>
                <w:szCs w:val="24"/>
              </w:rPr>
              <w:t>commerce</w:t>
            </w: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, регуляторных рисков и волатильности спроса.</w:t>
            </w:r>
          </w:p>
        </w:tc>
      </w:tr>
      <w:tr w:rsidR="006A669D" w:rsidRPr="00333D29" w14:paraId="28495C4F" w14:textId="77777777" w:rsidTr="00DC6219">
        <w:trPr>
          <w:trHeight w:val="3900"/>
        </w:trPr>
        <w:tc>
          <w:tcPr>
            <w:tcW w:w="2117" w:type="dxa"/>
            <w:tcBorders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E2D17" w14:textId="77777777" w:rsidR="006A669D" w:rsidRPr="00E7611A" w:rsidRDefault="0032698A">
            <w:pPr>
              <w:spacing w:line="213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3. Коммуникационные сервисы, </w:t>
            </w:r>
            <w:r w:rsidRPr="00E7611A">
              <w:rPr>
                <w:rFonts w:ascii="Calibri" w:eastAsia="Calibri" w:hAnsi="Calibri" w:cs="Calibri"/>
                <w:sz w:val="24"/>
                <w:szCs w:val="24"/>
              </w:rPr>
              <w:t>digital</w:t>
            </w: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-реклама и подписки</w:t>
            </w:r>
          </w:p>
        </w:tc>
        <w:tc>
          <w:tcPr>
            <w:tcW w:w="1701" w:type="dxa"/>
            <w:tcBorders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4B381" w14:textId="77777777" w:rsidR="006A669D" w:rsidRPr="00E7611A" w:rsidRDefault="0032698A">
            <w:pPr>
              <w:spacing w:line="213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Alphabet Class A (GOOGL), Meta Platforms (META), Netflix (NFLX), T-Mobile US (TMUS), Charter Communications (CHTR)</w:t>
            </w:r>
          </w:p>
        </w:tc>
        <w:tc>
          <w:tcPr>
            <w:tcW w:w="2835" w:type="dxa"/>
            <w:tcBorders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74822" w14:textId="77777777" w:rsidR="006A669D" w:rsidRPr="00E7611A" w:rsidRDefault="0032698A">
            <w:pPr>
              <w:spacing w:line="213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Компании получают выручку из рекламы, подписок, телеком-инфраструктуры и цифрового контента. Это отдельный фактор спроса, отличный от производства оборудования и потребительского ритейла.</w:t>
            </w:r>
          </w:p>
        </w:tc>
        <w:tc>
          <w:tcPr>
            <w:tcW w:w="2715" w:type="dxa"/>
            <w:tcBorders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72C40" w14:textId="77777777" w:rsidR="006A669D" w:rsidRPr="00E7611A" w:rsidRDefault="0032698A">
            <w:pPr>
              <w:spacing w:line="213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Регулирование персональных данных, рекламные циклы, конкуренция за внимание пользователя, расходы на контент и инфраструктуру.</w:t>
            </w:r>
          </w:p>
        </w:tc>
      </w:tr>
      <w:tr w:rsidR="006A669D" w:rsidRPr="00333D29" w14:paraId="389A4C41" w14:textId="77777777" w:rsidTr="00DC6219">
        <w:trPr>
          <w:trHeight w:val="2154"/>
        </w:trPr>
        <w:tc>
          <w:tcPr>
            <w:tcW w:w="2117" w:type="dxa"/>
            <w:tcBorders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6FA00" w14:textId="77777777" w:rsidR="006A669D" w:rsidRPr="00E7611A" w:rsidRDefault="0032698A">
            <w:pPr>
              <w:spacing w:line="213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lastRenderedPageBreak/>
              <w:t>4. Здравоохранение, биотехнологии и медицинские технологии</w:t>
            </w:r>
          </w:p>
        </w:tc>
        <w:tc>
          <w:tcPr>
            <w:tcW w:w="1701" w:type="dxa"/>
            <w:tcBorders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1876D" w14:textId="77777777" w:rsidR="006A669D" w:rsidRPr="00E7611A" w:rsidRDefault="0032698A">
            <w:pPr>
              <w:spacing w:line="213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Amgen (AMGN), Gilead Sciences (GILD), Regeneron (REGN), Vertex Pharmaceuticals (VRTX)</w:t>
            </w:r>
          </w:p>
        </w:tc>
        <w:tc>
          <w:tcPr>
            <w:tcW w:w="2835" w:type="dxa"/>
            <w:tcBorders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527A2" w14:textId="77777777" w:rsidR="006A669D" w:rsidRPr="00E7611A" w:rsidRDefault="0032698A">
            <w:pPr>
              <w:spacing w:line="213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Защитно-ростовой блок: спрос на лекарства и медицинские технологии менее напрямую связан с потребительским циклом, но сохраняет потенциал роста через </w:t>
            </w:r>
            <w:r w:rsidRPr="00E7611A">
              <w:rPr>
                <w:rFonts w:ascii="Calibri" w:eastAsia="Calibri" w:hAnsi="Calibri" w:cs="Calibri"/>
                <w:sz w:val="24"/>
                <w:szCs w:val="24"/>
              </w:rPr>
              <w:t>R</w:t>
            </w: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&amp;</w:t>
            </w:r>
            <w:r w:rsidRPr="00E7611A">
              <w:rPr>
                <w:rFonts w:ascii="Calibri" w:eastAsia="Calibri" w:hAnsi="Calibri" w:cs="Calibri"/>
                <w:sz w:val="24"/>
                <w:szCs w:val="24"/>
              </w:rPr>
              <w:t>D</w:t>
            </w: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 и патенты.</w:t>
            </w:r>
          </w:p>
        </w:tc>
        <w:tc>
          <w:tcPr>
            <w:tcW w:w="2715" w:type="dxa"/>
            <w:tcBorders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E2CD3" w14:textId="77777777" w:rsidR="006A669D" w:rsidRPr="00E7611A" w:rsidRDefault="0032698A">
            <w:pPr>
              <w:spacing w:line="213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Патентные разрывы, клинические испытания, регулирование цен на лекарства, высокая зависимость от </w:t>
            </w:r>
            <w:r w:rsidRPr="00E7611A">
              <w:rPr>
                <w:rFonts w:ascii="Calibri" w:eastAsia="Calibri" w:hAnsi="Calibri" w:cs="Calibri"/>
                <w:sz w:val="24"/>
                <w:szCs w:val="24"/>
              </w:rPr>
              <w:t>pipeline</w:t>
            </w: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 препаратов.</w:t>
            </w:r>
          </w:p>
        </w:tc>
      </w:tr>
      <w:tr w:rsidR="006A669D" w:rsidRPr="00333D29" w14:paraId="7F07FCE4" w14:textId="77777777" w:rsidTr="00DC6219">
        <w:trPr>
          <w:trHeight w:val="2295"/>
        </w:trPr>
        <w:tc>
          <w:tcPr>
            <w:tcW w:w="2117" w:type="dxa"/>
            <w:tcBorders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C3CE5" w14:textId="77777777" w:rsidR="006A669D" w:rsidRPr="00E7611A" w:rsidRDefault="0032698A">
            <w:pPr>
              <w:spacing w:line="213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 xml:space="preserve">5. </w:t>
            </w: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Потребительские</w:t>
            </w:r>
            <w:proofErr w:type="spellEnd"/>
            <w:r w:rsidRPr="00E7611A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товары</w:t>
            </w:r>
            <w:proofErr w:type="spellEnd"/>
            <w:r w:rsidRPr="00E7611A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повседневного</w:t>
            </w:r>
            <w:proofErr w:type="spellEnd"/>
            <w:r w:rsidRPr="00E7611A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спроса</w:t>
            </w:r>
            <w:proofErr w:type="spellEnd"/>
          </w:p>
        </w:tc>
        <w:tc>
          <w:tcPr>
            <w:tcW w:w="1701" w:type="dxa"/>
            <w:tcBorders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8EA84" w14:textId="77777777" w:rsidR="006A669D" w:rsidRPr="00E7611A" w:rsidRDefault="0032698A">
            <w:pPr>
              <w:spacing w:line="213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 xml:space="preserve">Costco Wholesale (COST), PepsiCo (PEP), Mondelez International (MDLZ), Keurig Dr Pepper (KDP), Coca-Cola </w:t>
            </w: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Europacific</w:t>
            </w:r>
            <w:proofErr w:type="spellEnd"/>
            <w:r w:rsidRPr="00E7611A">
              <w:rPr>
                <w:rFonts w:ascii="Calibri" w:eastAsia="Calibri" w:hAnsi="Calibri" w:cs="Calibri"/>
                <w:sz w:val="24"/>
                <w:szCs w:val="24"/>
              </w:rPr>
              <w:t xml:space="preserve"> Partners (CCEP)</w:t>
            </w:r>
          </w:p>
        </w:tc>
        <w:tc>
          <w:tcPr>
            <w:tcW w:w="2835" w:type="dxa"/>
            <w:tcBorders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9B52E" w14:textId="77777777" w:rsidR="006A669D" w:rsidRPr="00E7611A" w:rsidRDefault="0032698A">
            <w:pPr>
              <w:spacing w:line="213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Блок добавляет более защитный компонент: продукты питания, напитки и массовый ритейл имеют устойчивый спрос даже при замедлении экономики.</w:t>
            </w:r>
          </w:p>
        </w:tc>
        <w:tc>
          <w:tcPr>
            <w:tcW w:w="2715" w:type="dxa"/>
            <w:tcBorders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8566A" w14:textId="77777777" w:rsidR="006A669D" w:rsidRPr="00E7611A" w:rsidRDefault="0032698A">
            <w:pPr>
              <w:spacing w:line="213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Давление на маржу из-за инфляции затрат, валютные риски, насыщение рынков, изменение потребительских предпочтений.</w:t>
            </w:r>
          </w:p>
        </w:tc>
      </w:tr>
    </w:tbl>
    <w:p w14:paraId="707DB59B" w14:textId="77777777" w:rsidR="006A669D" w:rsidRPr="00D9543A" w:rsidRDefault="0032698A" w:rsidP="00E7611A">
      <w:pPr>
        <w:pStyle w:val="1"/>
        <w:ind w:firstLine="720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bookmarkStart w:id="15" w:name="_Toc232276780"/>
      <w:r w:rsidRPr="00D9543A">
        <w:rPr>
          <w:rFonts w:asciiTheme="majorHAnsi" w:hAnsiTheme="majorHAnsi" w:cstheme="majorHAnsi"/>
          <w:b/>
          <w:bCs/>
          <w:sz w:val="28"/>
          <w:szCs w:val="28"/>
          <w:lang w:val="ru-RU"/>
        </w:rPr>
        <w:t>Приложение 3. Критерии первичного отбора компаний</w:t>
      </w:r>
      <w:bookmarkEnd w:id="15"/>
    </w:p>
    <w:tbl>
      <w:tblPr>
        <w:tblStyle w:val="a7"/>
        <w:tblW w:w="948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1"/>
        <w:gridCol w:w="3828"/>
        <w:gridCol w:w="3969"/>
      </w:tblGrid>
      <w:tr w:rsidR="006A669D" w:rsidRPr="00E35ED7" w14:paraId="20F1621D" w14:textId="77777777" w:rsidTr="00B23DDF">
        <w:trPr>
          <w:trHeight w:val="435"/>
        </w:trPr>
        <w:tc>
          <w:tcPr>
            <w:tcW w:w="1691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CE20A" w14:textId="77777777" w:rsidR="006A669D" w:rsidRPr="00E7611A" w:rsidRDefault="0032698A">
            <w:pPr>
              <w:spacing w:line="213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E7611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Критерий</w:t>
            </w:r>
            <w:proofErr w:type="spellEnd"/>
          </w:p>
        </w:tc>
        <w:tc>
          <w:tcPr>
            <w:tcW w:w="3828" w:type="dxa"/>
            <w:tcBorders>
              <w:top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84E50" w14:textId="77777777" w:rsidR="006A669D" w:rsidRPr="00E7611A" w:rsidRDefault="0032698A">
            <w:pPr>
              <w:spacing w:line="213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E7611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Правило</w:t>
            </w:r>
            <w:proofErr w:type="spellEnd"/>
            <w:r w:rsidRPr="00E7611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7611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применения</w:t>
            </w:r>
            <w:proofErr w:type="spellEnd"/>
          </w:p>
        </w:tc>
        <w:tc>
          <w:tcPr>
            <w:tcW w:w="3969" w:type="dxa"/>
            <w:tcBorders>
              <w:top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0FAC6" w14:textId="77777777" w:rsidR="006A669D" w:rsidRPr="00E7611A" w:rsidRDefault="0032698A">
            <w:pPr>
              <w:spacing w:line="213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E7611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Комментарий</w:t>
            </w:r>
            <w:proofErr w:type="spellEnd"/>
            <w:r w:rsidRPr="00E7611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7611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для</w:t>
            </w:r>
            <w:proofErr w:type="spellEnd"/>
            <w:r w:rsidRPr="00E7611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7611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проекта</w:t>
            </w:r>
            <w:proofErr w:type="spellEnd"/>
          </w:p>
        </w:tc>
      </w:tr>
      <w:tr w:rsidR="006A669D" w:rsidRPr="00333D29" w14:paraId="7EBD7961" w14:textId="77777777" w:rsidTr="00E7611A">
        <w:trPr>
          <w:trHeight w:val="1120"/>
        </w:trPr>
        <w:tc>
          <w:tcPr>
            <w:tcW w:w="1691" w:type="dxa"/>
            <w:tcBorders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DAEC7" w14:textId="77777777" w:rsidR="006A669D" w:rsidRPr="00E7611A" w:rsidRDefault="0032698A">
            <w:pPr>
              <w:spacing w:line="213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Листинг</w:t>
            </w:r>
            <w:proofErr w:type="spellEnd"/>
            <w:r w:rsidRPr="00E7611A">
              <w:rPr>
                <w:rFonts w:ascii="Calibri" w:eastAsia="Calibri" w:hAnsi="Calibri" w:cs="Calibri"/>
                <w:sz w:val="24"/>
                <w:szCs w:val="24"/>
              </w:rPr>
              <w:t xml:space="preserve"> и </w:t>
            </w: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доступность</w:t>
            </w:r>
            <w:proofErr w:type="spellEnd"/>
            <w:r w:rsidRPr="00E7611A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данных</w:t>
            </w:r>
            <w:proofErr w:type="spellEnd"/>
          </w:p>
        </w:tc>
        <w:tc>
          <w:tcPr>
            <w:tcW w:w="3828" w:type="dxa"/>
            <w:tcBorders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6E3A2" w14:textId="77777777" w:rsidR="006A669D" w:rsidRPr="00E7611A" w:rsidRDefault="0032698A">
            <w:pPr>
              <w:spacing w:line="213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Компания должна торговаться на </w:t>
            </w:r>
            <w:r w:rsidRPr="00E7611A">
              <w:rPr>
                <w:rFonts w:ascii="Calibri" w:eastAsia="Calibri" w:hAnsi="Calibri" w:cs="Calibri"/>
                <w:sz w:val="24"/>
                <w:szCs w:val="24"/>
              </w:rPr>
              <w:t>NASDAQ</w:t>
            </w: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; по ней должны быть доступны дневные цены закрытия за 2024 и 2025 годы и годовые финансовые показатели.</w:t>
            </w:r>
          </w:p>
        </w:tc>
        <w:tc>
          <w:tcPr>
            <w:tcW w:w="3969" w:type="dxa"/>
            <w:tcBorders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78171" w14:textId="77777777" w:rsidR="006A669D" w:rsidRPr="00E7611A" w:rsidRDefault="0032698A">
            <w:pPr>
              <w:spacing w:line="213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Это техническое условие необходимо для расчета доходностей, риска, ковариаций и финансовых коэффициентов.</w:t>
            </w:r>
          </w:p>
        </w:tc>
      </w:tr>
      <w:tr w:rsidR="006A669D" w:rsidRPr="00333D29" w14:paraId="1433C0A8" w14:textId="77777777" w:rsidTr="00E7611A">
        <w:trPr>
          <w:trHeight w:val="1170"/>
        </w:trPr>
        <w:tc>
          <w:tcPr>
            <w:tcW w:w="1691" w:type="dxa"/>
            <w:tcBorders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67A52" w14:textId="77777777" w:rsidR="006A669D" w:rsidRPr="00E7611A" w:rsidRDefault="0032698A">
            <w:pPr>
              <w:spacing w:line="213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Отраслевая</w:t>
            </w:r>
            <w:proofErr w:type="spellEnd"/>
            <w:r w:rsidRPr="00E7611A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принадлежность</w:t>
            </w:r>
            <w:proofErr w:type="spellEnd"/>
          </w:p>
        </w:tc>
        <w:tc>
          <w:tcPr>
            <w:tcW w:w="3828" w:type="dxa"/>
            <w:tcBorders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F6DD6" w14:textId="77777777" w:rsidR="006A669D" w:rsidRPr="00E7611A" w:rsidRDefault="0032698A">
            <w:pPr>
              <w:spacing w:line="213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Компания относится к одному из выбранных 5 отраслевых блоков. Сравнение на следующих этапах проводится внутри отрасли.</w:t>
            </w:r>
          </w:p>
        </w:tc>
        <w:tc>
          <w:tcPr>
            <w:tcW w:w="3969" w:type="dxa"/>
            <w:tcBorders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5809C" w14:textId="77777777" w:rsidR="006A669D" w:rsidRPr="00E7611A" w:rsidRDefault="0032698A">
            <w:pPr>
              <w:spacing w:line="213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Так снижается риск некорректного сравнения, например </w:t>
            </w: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биотеха</w:t>
            </w:r>
            <w:proofErr w:type="spellEnd"/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 с </w:t>
            </w:r>
            <w:r w:rsidRPr="00E7611A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-</w:t>
            </w:r>
            <w:r w:rsidRPr="00E7611A">
              <w:rPr>
                <w:rFonts w:ascii="Calibri" w:eastAsia="Calibri" w:hAnsi="Calibri" w:cs="Calibri"/>
                <w:sz w:val="24"/>
                <w:szCs w:val="24"/>
              </w:rPr>
              <w:t>commerce</w:t>
            </w: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 по одинаковым мультипликаторам без отраслевого контекста.</w:t>
            </w:r>
          </w:p>
        </w:tc>
      </w:tr>
      <w:tr w:rsidR="006A669D" w:rsidRPr="00333D29" w14:paraId="67FF450D" w14:textId="77777777" w:rsidTr="00E7611A">
        <w:trPr>
          <w:trHeight w:val="1093"/>
        </w:trPr>
        <w:tc>
          <w:tcPr>
            <w:tcW w:w="1691" w:type="dxa"/>
            <w:tcBorders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2BAA9" w14:textId="77777777" w:rsidR="006A669D" w:rsidRPr="00E7611A" w:rsidRDefault="0032698A">
            <w:pPr>
              <w:spacing w:line="213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Капитализация</w:t>
            </w:r>
            <w:proofErr w:type="spellEnd"/>
            <w:r w:rsidRPr="00E7611A">
              <w:rPr>
                <w:rFonts w:ascii="Calibri" w:eastAsia="Calibri" w:hAnsi="Calibri" w:cs="Calibri"/>
                <w:sz w:val="24"/>
                <w:szCs w:val="24"/>
              </w:rPr>
              <w:t xml:space="preserve"> и </w:t>
            </w: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масштаб</w:t>
            </w:r>
            <w:proofErr w:type="spellEnd"/>
            <w:r w:rsidRPr="00E7611A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бизнеса</w:t>
            </w:r>
            <w:proofErr w:type="spellEnd"/>
          </w:p>
        </w:tc>
        <w:tc>
          <w:tcPr>
            <w:tcW w:w="3828" w:type="dxa"/>
            <w:tcBorders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F9FC3" w14:textId="77777777" w:rsidR="006A669D" w:rsidRPr="00E7611A" w:rsidRDefault="0032698A">
            <w:pPr>
              <w:spacing w:line="213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Предпочтение крупным и средним компаниям с заметной долей рынка или ролью отраслевого лидера.</w:t>
            </w:r>
          </w:p>
        </w:tc>
        <w:tc>
          <w:tcPr>
            <w:tcW w:w="3969" w:type="dxa"/>
            <w:tcBorders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0E8CA" w14:textId="77777777" w:rsidR="006A669D" w:rsidRPr="00E7611A" w:rsidRDefault="0032698A">
            <w:pPr>
              <w:spacing w:line="213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Это соответствует требованию избегать слишком малых и нестабильных компаний, а также повышает репрезентативность выборки.</w:t>
            </w:r>
          </w:p>
        </w:tc>
      </w:tr>
      <w:tr w:rsidR="006A669D" w:rsidRPr="00333D29" w14:paraId="577FE2F8" w14:textId="77777777" w:rsidTr="00E7611A">
        <w:trPr>
          <w:trHeight w:val="1411"/>
        </w:trPr>
        <w:tc>
          <w:tcPr>
            <w:tcW w:w="1691" w:type="dxa"/>
            <w:tcBorders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9025A" w14:textId="77777777" w:rsidR="006A669D" w:rsidRPr="00E7611A" w:rsidRDefault="0032698A">
            <w:pPr>
              <w:spacing w:line="213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lastRenderedPageBreak/>
              <w:t>Ликвидность</w:t>
            </w:r>
            <w:proofErr w:type="spellEnd"/>
          </w:p>
        </w:tc>
        <w:tc>
          <w:tcPr>
            <w:tcW w:w="3828" w:type="dxa"/>
            <w:tcBorders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C0F7C" w14:textId="77777777" w:rsidR="006A669D" w:rsidRPr="00E7611A" w:rsidRDefault="0032698A">
            <w:pPr>
              <w:spacing w:line="213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Предпочтение акциям с высокой торговой активностью и узкими спредами. Для </w:t>
            </w:r>
            <w:r w:rsidRPr="00E7611A">
              <w:rPr>
                <w:rFonts w:ascii="Calibri" w:eastAsia="Calibri" w:hAnsi="Calibri" w:cs="Calibri"/>
                <w:sz w:val="24"/>
                <w:szCs w:val="24"/>
              </w:rPr>
              <w:t>Nasdaq</w:t>
            </w: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-100 ориентиром является критерий </w:t>
            </w:r>
            <w:r w:rsidRPr="00E7611A">
              <w:rPr>
                <w:rFonts w:ascii="Calibri" w:eastAsia="Calibri" w:hAnsi="Calibri" w:cs="Calibri"/>
                <w:sz w:val="24"/>
                <w:szCs w:val="24"/>
              </w:rPr>
              <w:t>Nasdaq</w:t>
            </w: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 по среднедневной стоимости торгов не ниже 5 млн долл. для включения в индекс [19].</w:t>
            </w:r>
          </w:p>
        </w:tc>
        <w:tc>
          <w:tcPr>
            <w:tcW w:w="3969" w:type="dxa"/>
            <w:tcBorders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AEB40" w14:textId="77777777" w:rsidR="006A669D" w:rsidRPr="00E7611A" w:rsidRDefault="0032698A">
            <w:pPr>
              <w:spacing w:line="213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Ликвидность важна для реалистичности портфеля и корректности расчетов доходности на дневных данных.</w:t>
            </w:r>
          </w:p>
        </w:tc>
      </w:tr>
      <w:tr w:rsidR="006A669D" w:rsidRPr="00333D29" w14:paraId="391A7376" w14:textId="77777777" w:rsidTr="00E7611A">
        <w:trPr>
          <w:trHeight w:val="1161"/>
        </w:trPr>
        <w:tc>
          <w:tcPr>
            <w:tcW w:w="1691" w:type="dxa"/>
            <w:tcBorders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33370" w14:textId="77777777" w:rsidR="006A669D" w:rsidRPr="00E7611A" w:rsidRDefault="0032698A">
            <w:pPr>
              <w:spacing w:line="213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Устойчивость</w:t>
            </w:r>
            <w:proofErr w:type="spellEnd"/>
            <w:r w:rsidRPr="00E7611A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бизнес-модели</w:t>
            </w:r>
            <w:proofErr w:type="spellEnd"/>
          </w:p>
        </w:tc>
        <w:tc>
          <w:tcPr>
            <w:tcW w:w="3828" w:type="dxa"/>
            <w:tcBorders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92662" w14:textId="77777777" w:rsidR="006A669D" w:rsidRPr="00E7611A" w:rsidRDefault="0032698A">
            <w:pPr>
              <w:spacing w:line="213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Компания должна иметь понятные источники выручки, финансовую отчетность и отсутствие очевидных признаков банкротства/делистинга.</w:t>
            </w:r>
          </w:p>
        </w:tc>
        <w:tc>
          <w:tcPr>
            <w:tcW w:w="3969" w:type="dxa"/>
            <w:tcBorders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23726" w14:textId="77777777" w:rsidR="006A669D" w:rsidRPr="00E7611A" w:rsidRDefault="0032698A">
            <w:pPr>
              <w:spacing w:line="213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Исключаются эмитенты, где риск связан не с рынком, а с угрозой продолжения деятельности.</w:t>
            </w:r>
          </w:p>
        </w:tc>
      </w:tr>
      <w:tr w:rsidR="006A669D" w:rsidRPr="00333D29" w14:paraId="69713FF1" w14:textId="77777777" w:rsidTr="00E7611A">
        <w:trPr>
          <w:trHeight w:val="1303"/>
        </w:trPr>
        <w:tc>
          <w:tcPr>
            <w:tcW w:w="1691" w:type="dxa"/>
            <w:tcBorders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C5AB8" w14:textId="77777777" w:rsidR="006A669D" w:rsidRPr="00E7611A" w:rsidRDefault="0032698A">
            <w:pPr>
              <w:spacing w:line="213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Роль</w:t>
            </w:r>
            <w:proofErr w:type="spellEnd"/>
            <w:r w:rsidRPr="00E7611A">
              <w:rPr>
                <w:rFonts w:ascii="Calibri" w:eastAsia="Calibri" w:hAnsi="Calibri" w:cs="Calibri"/>
                <w:sz w:val="24"/>
                <w:szCs w:val="24"/>
              </w:rPr>
              <w:t xml:space="preserve"> в </w:t>
            </w: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отрасли</w:t>
            </w:r>
            <w:proofErr w:type="spellEnd"/>
          </w:p>
        </w:tc>
        <w:tc>
          <w:tcPr>
            <w:tcW w:w="3828" w:type="dxa"/>
            <w:tcBorders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1316B" w14:textId="77777777" w:rsidR="006A669D" w:rsidRPr="00E7611A" w:rsidRDefault="0032698A">
            <w:pPr>
              <w:spacing w:line="213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Внутри каждого блока включаются компании с разными ролями: лидер рынка, технологический поставщик, платформа, защитный эмитент, компания роста.</w:t>
            </w:r>
          </w:p>
        </w:tc>
        <w:tc>
          <w:tcPr>
            <w:tcW w:w="3969" w:type="dxa"/>
            <w:tcBorders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190EB" w14:textId="77777777" w:rsidR="006A669D" w:rsidRPr="00E7611A" w:rsidRDefault="0032698A">
            <w:pPr>
              <w:spacing w:line="213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Это позволяет избежать ситуации, когда диверсификация формально есть, но все компании зависят от одного и того же фактора.</w:t>
            </w:r>
          </w:p>
        </w:tc>
      </w:tr>
    </w:tbl>
    <w:p w14:paraId="38AEDFB6" w14:textId="77777777" w:rsidR="006A669D" w:rsidRPr="00D9543A" w:rsidRDefault="0032698A" w:rsidP="00D9543A">
      <w:pPr>
        <w:pStyle w:val="1"/>
        <w:rPr>
          <w:rFonts w:asciiTheme="majorHAnsi" w:eastAsia="Calibri" w:hAnsiTheme="majorHAnsi" w:cstheme="majorHAnsi"/>
          <w:b/>
          <w:bCs/>
          <w:sz w:val="28"/>
          <w:szCs w:val="28"/>
          <w:lang w:val="ru-RU"/>
        </w:rPr>
      </w:pPr>
      <w:bookmarkStart w:id="16" w:name="_Toc232276781"/>
      <w:r w:rsidRPr="00D9543A">
        <w:rPr>
          <w:rFonts w:asciiTheme="majorHAnsi" w:eastAsia="Calibri" w:hAnsiTheme="majorHAnsi" w:cstheme="majorHAnsi"/>
          <w:b/>
          <w:bCs/>
          <w:sz w:val="28"/>
          <w:szCs w:val="28"/>
          <w:lang w:val="ru-RU"/>
        </w:rPr>
        <w:t>П</w:t>
      </w:r>
      <w:r w:rsidRPr="00D9543A">
        <w:rPr>
          <w:rFonts w:asciiTheme="majorHAnsi" w:hAnsiTheme="majorHAnsi" w:cstheme="majorHAnsi"/>
          <w:b/>
          <w:bCs/>
          <w:sz w:val="28"/>
          <w:szCs w:val="28"/>
          <w:lang w:val="ru-RU"/>
        </w:rPr>
        <w:t>риложение 4. Предварительная выборка компаний (22 эмитента)</w:t>
      </w:r>
      <w:bookmarkEnd w:id="16"/>
    </w:p>
    <w:tbl>
      <w:tblPr>
        <w:tblStyle w:val="a8"/>
        <w:tblW w:w="9781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5"/>
        <w:gridCol w:w="975"/>
        <w:gridCol w:w="148"/>
        <w:gridCol w:w="1232"/>
        <w:gridCol w:w="1319"/>
        <w:gridCol w:w="2835"/>
        <w:gridCol w:w="993"/>
        <w:gridCol w:w="850"/>
        <w:gridCol w:w="1134"/>
      </w:tblGrid>
      <w:tr w:rsidR="00435365" w:rsidRPr="00E35ED7" w14:paraId="13B85D8A" w14:textId="77777777" w:rsidTr="00B23DDF">
        <w:trPr>
          <w:trHeight w:val="503"/>
        </w:trPr>
        <w:tc>
          <w:tcPr>
            <w:tcW w:w="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916D2" w14:textId="77777777" w:rsidR="00435365" w:rsidRPr="00E7611A" w:rsidRDefault="00435365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D37A0" w14:textId="77777777" w:rsidR="00435365" w:rsidRPr="00E7611A" w:rsidRDefault="00435365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 w:rsidRPr="00E7611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Тикер</w:t>
            </w:r>
            <w:proofErr w:type="spellEnd"/>
          </w:p>
        </w:tc>
        <w:tc>
          <w:tcPr>
            <w:tcW w:w="138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BDDF4" w14:textId="77777777" w:rsidR="00435365" w:rsidRPr="00E7611A" w:rsidRDefault="00435365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 w:rsidRPr="00E7611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Компания</w:t>
            </w:r>
            <w:proofErr w:type="spellEnd"/>
          </w:p>
        </w:tc>
        <w:tc>
          <w:tcPr>
            <w:tcW w:w="13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E9189" w14:textId="77777777" w:rsidR="00435365" w:rsidRPr="00E7611A" w:rsidRDefault="00435365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 w:rsidRPr="00E7611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Биржа</w:t>
            </w:r>
            <w:proofErr w:type="spellEnd"/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221F1" w14:textId="77777777" w:rsidR="00435365" w:rsidRPr="00E7611A" w:rsidRDefault="00435365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 w:rsidRPr="00E7611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Отраслевой</w:t>
            </w:r>
            <w:proofErr w:type="spellEnd"/>
            <w:r w:rsidRPr="00E7611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7611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блок</w:t>
            </w:r>
            <w:proofErr w:type="spellEnd"/>
          </w:p>
        </w:tc>
        <w:tc>
          <w:tcPr>
            <w:tcW w:w="9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CE70E" w14:textId="77777777" w:rsidR="00435365" w:rsidRPr="00E7611A" w:rsidRDefault="00435365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ROE (TTM)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8C904" w14:textId="77777777" w:rsidR="00435365" w:rsidRPr="00E7611A" w:rsidRDefault="00435365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P/E (TTM)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4A2DA" w14:textId="77777777" w:rsidR="00435365" w:rsidRPr="00E7611A" w:rsidRDefault="00435365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Net Margin</w:t>
            </w:r>
          </w:p>
        </w:tc>
      </w:tr>
      <w:tr w:rsidR="00435365" w:rsidRPr="00E35ED7" w14:paraId="57891AA3" w14:textId="77777777" w:rsidTr="00B23DDF">
        <w:trPr>
          <w:trHeight w:val="764"/>
        </w:trPr>
        <w:tc>
          <w:tcPr>
            <w:tcW w:w="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93088" w14:textId="77777777" w:rsidR="00435365" w:rsidRPr="00E7611A" w:rsidRDefault="00435365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78A20" w14:textId="77777777" w:rsidR="00435365" w:rsidRPr="00E7611A" w:rsidRDefault="00435365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AAPL</w:t>
            </w:r>
          </w:p>
        </w:tc>
        <w:tc>
          <w:tcPr>
            <w:tcW w:w="138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ADAB9" w14:textId="77777777" w:rsidR="00435365" w:rsidRPr="00E7611A" w:rsidRDefault="00435365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Apple Inc.</w:t>
            </w:r>
          </w:p>
        </w:tc>
        <w:tc>
          <w:tcPr>
            <w:tcW w:w="13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5B0AB" w14:textId="77777777" w:rsidR="00435365" w:rsidRPr="00E7611A" w:rsidRDefault="00435365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NASDAQ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75235" w14:textId="77777777" w:rsidR="00435365" w:rsidRPr="00E7611A" w:rsidRDefault="00435365" w:rsidP="00B23DDF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Технологии</w:t>
            </w:r>
            <w:proofErr w:type="spellEnd"/>
            <w:r w:rsidRPr="00E7611A">
              <w:rPr>
                <w:rFonts w:ascii="Calibri" w:eastAsia="Calibri" w:hAnsi="Calibri" w:cs="Calibri"/>
                <w:sz w:val="24"/>
                <w:szCs w:val="24"/>
              </w:rPr>
              <w:t xml:space="preserve"> и </w:t>
            </w: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полупроводники</w:t>
            </w:r>
            <w:proofErr w:type="spellEnd"/>
          </w:p>
        </w:tc>
        <w:tc>
          <w:tcPr>
            <w:tcW w:w="9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99D09" w14:textId="77777777" w:rsidR="00435365" w:rsidRPr="00E7611A" w:rsidRDefault="00435365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141%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A3DAE" w14:textId="77777777" w:rsidR="00435365" w:rsidRPr="00E7611A" w:rsidRDefault="00435365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~</w:t>
            </w:r>
            <w:r w:rsidRPr="00E7611A">
              <w:rPr>
                <w:rFonts w:ascii="Calibri" w:eastAsia="Calibri" w:hAnsi="Calibri" w:cs="Calibri"/>
                <w:sz w:val="24"/>
                <w:szCs w:val="24"/>
              </w:rPr>
              <w:t>33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D2D21" w14:textId="77777777" w:rsidR="00435365" w:rsidRPr="00E7611A" w:rsidRDefault="00435365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~</w:t>
            </w:r>
            <w:r w:rsidRPr="00E7611A">
              <w:rPr>
                <w:rFonts w:ascii="Calibri" w:eastAsia="Calibri" w:hAnsi="Calibri" w:cs="Calibri"/>
                <w:sz w:val="24"/>
                <w:szCs w:val="24"/>
              </w:rPr>
              <w:t>27%</w:t>
            </w:r>
          </w:p>
        </w:tc>
      </w:tr>
      <w:tr w:rsidR="00435365" w:rsidRPr="00333D29" w14:paraId="3AD1F82A" w14:textId="77777777" w:rsidTr="00B23DDF">
        <w:trPr>
          <w:trHeight w:val="1217"/>
        </w:trPr>
        <w:tc>
          <w:tcPr>
            <w:tcW w:w="9781" w:type="dxa"/>
            <w:gridSpan w:val="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FBC47" w14:textId="77777777" w:rsidR="00435365" w:rsidRPr="00E7611A" w:rsidRDefault="00435365" w:rsidP="00B23DDF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Описание выбора:</w:t>
            </w:r>
          </w:p>
          <w:p w14:paraId="5976BA32" w14:textId="77777777" w:rsidR="00435365" w:rsidRPr="00E7611A" w:rsidRDefault="00435365" w:rsidP="00B23DDF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Крупнейшая компания мира с мощной экосистемой устройств и сервисов. Обеспечивает стабильный высокий денежный поток, выдающийся </w:t>
            </w:r>
            <w:proofErr w:type="gram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ROE</w:t>
            </w:r>
            <w:proofErr w:type="gramEnd"/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 и служит якорным защитным активом </w:t>
            </w:r>
            <w:r w:rsidRPr="00E7611A">
              <w:rPr>
                <w:rFonts w:ascii="Calibri" w:eastAsia="Calibri" w:hAnsi="Calibri" w:cs="Calibri"/>
                <w:sz w:val="24"/>
                <w:szCs w:val="24"/>
              </w:rPr>
              <w:t>NASDAQ</w:t>
            </w: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-портфеля.</w:t>
            </w:r>
          </w:p>
        </w:tc>
      </w:tr>
      <w:tr w:rsidR="00435365" w:rsidRPr="00E35ED7" w14:paraId="4A9F2504" w14:textId="77777777" w:rsidTr="00B23DDF">
        <w:trPr>
          <w:trHeight w:val="758"/>
        </w:trPr>
        <w:tc>
          <w:tcPr>
            <w:tcW w:w="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A4198" w14:textId="77777777" w:rsidR="00435365" w:rsidRPr="00E7611A" w:rsidRDefault="00435365" w:rsidP="00435365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33200" w14:textId="77777777" w:rsidR="00435365" w:rsidRPr="00E7611A" w:rsidRDefault="00435365" w:rsidP="00435365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MSFT</w:t>
            </w:r>
          </w:p>
        </w:tc>
        <w:tc>
          <w:tcPr>
            <w:tcW w:w="138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1CBF1" w14:textId="77777777" w:rsidR="00435365" w:rsidRPr="00E7611A" w:rsidRDefault="00435365" w:rsidP="00435365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Microsoft Corporation</w:t>
            </w:r>
          </w:p>
        </w:tc>
        <w:tc>
          <w:tcPr>
            <w:tcW w:w="13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9C141" w14:textId="77777777" w:rsidR="00435365" w:rsidRPr="00E7611A" w:rsidRDefault="00435365" w:rsidP="00435365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NASDAQ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7B940" w14:textId="77777777" w:rsidR="00435365" w:rsidRPr="00E7611A" w:rsidRDefault="00435365" w:rsidP="00B23DDF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Технологии</w:t>
            </w:r>
            <w:proofErr w:type="spellEnd"/>
            <w:r w:rsidRPr="00E7611A">
              <w:rPr>
                <w:rFonts w:ascii="Calibri" w:eastAsia="Calibri" w:hAnsi="Calibri" w:cs="Calibri"/>
                <w:sz w:val="24"/>
                <w:szCs w:val="24"/>
              </w:rPr>
              <w:t xml:space="preserve"> и </w:t>
            </w: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полупроводники</w:t>
            </w:r>
            <w:proofErr w:type="spellEnd"/>
          </w:p>
        </w:tc>
        <w:tc>
          <w:tcPr>
            <w:tcW w:w="9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A8F89" w14:textId="77777777" w:rsidR="00435365" w:rsidRPr="00E7611A" w:rsidRDefault="00435365" w:rsidP="00435365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34%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158F5" w14:textId="77777777" w:rsidR="00435365" w:rsidRPr="00E7611A" w:rsidRDefault="00435365" w:rsidP="00435365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~25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E6ED7" w14:textId="77777777" w:rsidR="00435365" w:rsidRPr="00E7611A" w:rsidRDefault="00435365" w:rsidP="00435365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~39%</w:t>
            </w:r>
          </w:p>
        </w:tc>
      </w:tr>
      <w:tr w:rsidR="00435365" w:rsidRPr="00435365" w14:paraId="5BE36BE4" w14:textId="77777777" w:rsidTr="00B23DDF">
        <w:tc>
          <w:tcPr>
            <w:tcW w:w="9781" w:type="dxa"/>
            <w:gridSpan w:val="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BEE7B" w14:textId="77777777" w:rsidR="00435365" w:rsidRPr="00E7611A" w:rsidRDefault="00435365" w:rsidP="00B23DDF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Описание выбора:</w:t>
            </w:r>
          </w:p>
          <w:p w14:paraId="1FD8D155" w14:textId="77777777" w:rsidR="00435365" w:rsidRPr="00E7611A" w:rsidRDefault="00435365" w:rsidP="00B23DDF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Лидер облачных технологий (</w:t>
            </w:r>
            <w:r w:rsidRPr="00E7611A">
              <w:rPr>
                <w:rFonts w:ascii="Calibri" w:eastAsia="Calibri" w:hAnsi="Calibri" w:cs="Calibri"/>
                <w:sz w:val="24"/>
                <w:szCs w:val="24"/>
              </w:rPr>
              <w:t>Azure</w:t>
            </w: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) и корпоративного ПО с сильным </w:t>
            </w:r>
            <w:r w:rsidRPr="00E7611A">
              <w:rPr>
                <w:rFonts w:ascii="Calibri" w:eastAsia="Calibri" w:hAnsi="Calibri" w:cs="Calibri"/>
                <w:sz w:val="24"/>
                <w:szCs w:val="24"/>
              </w:rPr>
              <w:t>AI</w:t>
            </w: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-драйвером через </w:t>
            </w: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OpenAI</w:t>
            </w:r>
            <w:proofErr w:type="spellEnd"/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. Отличается высокой рентабельностью и стабильным ростом выручки.</w:t>
            </w:r>
          </w:p>
        </w:tc>
      </w:tr>
      <w:tr w:rsidR="00435365" w:rsidRPr="00E35ED7" w14:paraId="08EBBDB6" w14:textId="77777777" w:rsidTr="00B23DDF">
        <w:tc>
          <w:tcPr>
            <w:tcW w:w="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EE4A4" w14:textId="77777777" w:rsidR="00435365" w:rsidRPr="00E7611A" w:rsidRDefault="00435365" w:rsidP="00435365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3</w:t>
            </w: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6471C" w14:textId="77777777" w:rsidR="00435365" w:rsidRPr="00E7611A" w:rsidRDefault="00435365" w:rsidP="00435365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AMD</w:t>
            </w:r>
          </w:p>
        </w:tc>
        <w:tc>
          <w:tcPr>
            <w:tcW w:w="138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2EDB6" w14:textId="77777777" w:rsidR="00435365" w:rsidRPr="00E7611A" w:rsidRDefault="00435365" w:rsidP="00435365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Advanced Micro Devices</w:t>
            </w:r>
          </w:p>
        </w:tc>
        <w:tc>
          <w:tcPr>
            <w:tcW w:w="13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65894" w14:textId="77777777" w:rsidR="00435365" w:rsidRPr="00E7611A" w:rsidRDefault="00435365" w:rsidP="00435365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NASDAQ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0EA2D" w14:textId="77777777" w:rsidR="00435365" w:rsidRPr="00E7611A" w:rsidRDefault="00435365" w:rsidP="00B23DDF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Технологии</w:t>
            </w:r>
            <w:proofErr w:type="spellEnd"/>
            <w:r w:rsidRPr="00E7611A">
              <w:rPr>
                <w:rFonts w:ascii="Calibri" w:eastAsia="Calibri" w:hAnsi="Calibri" w:cs="Calibri"/>
                <w:sz w:val="24"/>
                <w:szCs w:val="24"/>
              </w:rPr>
              <w:t xml:space="preserve"> и </w:t>
            </w: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полупроводники</w:t>
            </w:r>
            <w:proofErr w:type="spellEnd"/>
          </w:p>
        </w:tc>
        <w:tc>
          <w:tcPr>
            <w:tcW w:w="9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493F8" w14:textId="77777777" w:rsidR="00435365" w:rsidRPr="00E7611A" w:rsidRDefault="00435365" w:rsidP="00435365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8%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D5FD9" w14:textId="77777777" w:rsidR="00435365" w:rsidRPr="00E7611A" w:rsidRDefault="00435365" w:rsidP="00435365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~75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2B7A4" w14:textId="77777777" w:rsidR="00435365" w:rsidRPr="00E7611A" w:rsidRDefault="00435365" w:rsidP="00435365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~13%</w:t>
            </w:r>
          </w:p>
        </w:tc>
      </w:tr>
      <w:tr w:rsidR="00435365" w:rsidRPr="00333D29" w14:paraId="77B25933" w14:textId="77777777" w:rsidTr="00B23DDF">
        <w:tc>
          <w:tcPr>
            <w:tcW w:w="9781" w:type="dxa"/>
            <w:gridSpan w:val="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9AC43" w14:textId="77777777" w:rsidR="00435365" w:rsidRPr="00E7611A" w:rsidRDefault="00435365" w:rsidP="00435365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lastRenderedPageBreak/>
              <w:t xml:space="preserve">Ключевой конкурент </w:t>
            </w:r>
            <w:r w:rsidRPr="00E7611A">
              <w:rPr>
                <w:rFonts w:ascii="Calibri" w:eastAsia="Calibri" w:hAnsi="Calibri" w:cs="Calibri"/>
                <w:sz w:val="24"/>
                <w:szCs w:val="24"/>
              </w:rPr>
              <w:t>NVIDIA</w:t>
            </w: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 в сегменте </w:t>
            </w:r>
            <w:r w:rsidRPr="00E7611A">
              <w:rPr>
                <w:rFonts w:ascii="Calibri" w:eastAsia="Calibri" w:hAnsi="Calibri" w:cs="Calibri"/>
                <w:sz w:val="24"/>
                <w:szCs w:val="24"/>
              </w:rPr>
              <w:t>AI</w:t>
            </w: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-ускорителей. Добавляет в блок диверсификацию и экспозицию на быстрый рост серверного направления.</w:t>
            </w:r>
          </w:p>
        </w:tc>
      </w:tr>
      <w:tr w:rsidR="00435365" w:rsidRPr="00E35ED7" w14:paraId="7264B01C" w14:textId="77777777" w:rsidTr="00B23DDF">
        <w:tc>
          <w:tcPr>
            <w:tcW w:w="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4E667" w14:textId="77777777" w:rsidR="00435365" w:rsidRPr="00E7611A" w:rsidRDefault="00435365" w:rsidP="00435365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4</w:t>
            </w: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7AE0D" w14:textId="77777777" w:rsidR="00435365" w:rsidRPr="00E7611A" w:rsidRDefault="00435365" w:rsidP="00435365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ASML</w:t>
            </w:r>
          </w:p>
        </w:tc>
        <w:tc>
          <w:tcPr>
            <w:tcW w:w="138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CD7C7" w14:textId="77777777" w:rsidR="00435365" w:rsidRPr="00E7611A" w:rsidRDefault="00435365" w:rsidP="00435365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ASML Holding N.V.</w:t>
            </w:r>
          </w:p>
        </w:tc>
        <w:tc>
          <w:tcPr>
            <w:tcW w:w="13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EC9D4" w14:textId="77777777" w:rsidR="00435365" w:rsidRPr="00E7611A" w:rsidRDefault="00435365" w:rsidP="00435365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NASDAQ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1B05F" w14:textId="77777777" w:rsidR="00435365" w:rsidRPr="00E7611A" w:rsidRDefault="00435365" w:rsidP="00435365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Технологии</w:t>
            </w:r>
            <w:proofErr w:type="spellEnd"/>
            <w:r w:rsidRPr="00E7611A">
              <w:rPr>
                <w:rFonts w:ascii="Calibri" w:eastAsia="Calibri" w:hAnsi="Calibri" w:cs="Calibri"/>
                <w:sz w:val="24"/>
                <w:szCs w:val="24"/>
              </w:rPr>
              <w:t xml:space="preserve"> и </w:t>
            </w: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полупроводники</w:t>
            </w:r>
            <w:proofErr w:type="spellEnd"/>
          </w:p>
        </w:tc>
        <w:tc>
          <w:tcPr>
            <w:tcW w:w="9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7E4A1" w14:textId="77777777" w:rsidR="00435365" w:rsidRPr="00E7611A" w:rsidRDefault="00435365" w:rsidP="00435365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52%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AF690" w14:textId="77777777" w:rsidR="00435365" w:rsidRPr="00E7611A" w:rsidRDefault="00435365" w:rsidP="00435365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~48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1D8BD" w14:textId="77777777" w:rsidR="00435365" w:rsidRPr="00E7611A" w:rsidRDefault="00435365" w:rsidP="00435365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~27%</w:t>
            </w:r>
          </w:p>
        </w:tc>
      </w:tr>
      <w:tr w:rsidR="00435365" w:rsidRPr="00435365" w14:paraId="475FE166" w14:textId="77777777" w:rsidTr="00B23DDF">
        <w:tc>
          <w:tcPr>
            <w:tcW w:w="9781" w:type="dxa"/>
            <w:gridSpan w:val="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52021" w14:textId="77777777" w:rsidR="00435365" w:rsidRPr="00E7611A" w:rsidRDefault="00435365" w:rsidP="00435365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Описание выбора5</w:t>
            </w:r>
          </w:p>
          <w:p w14:paraId="746E5280" w14:textId="77777777" w:rsidR="00435365" w:rsidRPr="00E7611A" w:rsidRDefault="00435365" w:rsidP="00435365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Монопольный производитель </w:t>
            </w:r>
            <w:r w:rsidRPr="00E7611A">
              <w:rPr>
                <w:rFonts w:ascii="Calibri" w:eastAsia="Calibri" w:hAnsi="Calibri" w:cs="Calibri"/>
                <w:sz w:val="24"/>
                <w:szCs w:val="24"/>
              </w:rPr>
              <w:t>EUV</w:t>
            </w: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-литографического оборудования, без которого невозможно выпускать современные чипы. Обладает уникальной ценовой властью и высокой рентабельностью.</w:t>
            </w:r>
          </w:p>
        </w:tc>
      </w:tr>
      <w:tr w:rsidR="00435365" w:rsidRPr="00E35ED7" w14:paraId="3E5C3CB7" w14:textId="77777777" w:rsidTr="00B23DDF">
        <w:tc>
          <w:tcPr>
            <w:tcW w:w="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6EB48" w14:textId="77777777" w:rsidR="00435365" w:rsidRPr="00E7611A" w:rsidRDefault="00435365" w:rsidP="00435365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5</w:t>
            </w: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D1234" w14:textId="77777777" w:rsidR="00435365" w:rsidRPr="00E7611A" w:rsidRDefault="00435365" w:rsidP="00435365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AMZN</w:t>
            </w:r>
          </w:p>
        </w:tc>
        <w:tc>
          <w:tcPr>
            <w:tcW w:w="138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0480F" w14:textId="77777777" w:rsidR="00435365" w:rsidRPr="00E7611A" w:rsidRDefault="00435365" w:rsidP="00435365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Amazon.com Inc.</w:t>
            </w:r>
          </w:p>
        </w:tc>
        <w:tc>
          <w:tcPr>
            <w:tcW w:w="13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921E5" w14:textId="77777777" w:rsidR="00435365" w:rsidRPr="00E7611A" w:rsidRDefault="00435365" w:rsidP="00435365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NASDAQ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61BBE" w14:textId="77777777" w:rsidR="00435365" w:rsidRPr="00E7611A" w:rsidRDefault="00435365" w:rsidP="00435365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Потребительский</w:t>
            </w:r>
            <w:proofErr w:type="spellEnd"/>
            <w:r w:rsidRPr="00E7611A">
              <w:rPr>
                <w:rFonts w:ascii="Calibri" w:eastAsia="Calibri" w:hAnsi="Calibri" w:cs="Calibri"/>
                <w:sz w:val="24"/>
                <w:szCs w:val="24"/>
              </w:rPr>
              <w:t xml:space="preserve"> Discretionary, e-Commerce и </w:t>
            </w: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онлайн-сервисы</w:t>
            </w:r>
            <w:proofErr w:type="spellEnd"/>
          </w:p>
        </w:tc>
        <w:tc>
          <w:tcPr>
            <w:tcW w:w="9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321CA" w14:textId="77777777" w:rsidR="00435365" w:rsidRPr="00E7611A" w:rsidRDefault="00435365" w:rsidP="00435365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24%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40D16" w14:textId="77777777" w:rsidR="00435365" w:rsidRPr="00E7611A" w:rsidRDefault="00435365" w:rsidP="00435365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~35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6E280" w14:textId="77777777" w:rsidR="00435365" w:rsidRPr="00E7611A" w:rsidRDefault="00435365" w:rsidP="00435365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~12%</w:t>
            </w:r>
          </w:p>
        </w:tc>
      </w:tr>
      <w:tr w:rsidR="00435365" w:rsidRPr="00333D29" w14:paraId="61B790B6" w14:textId="77777777" w:rsidTr="00B23DDF">
        <w:tc>
          <w:tcPr>
            <w:tcW w:w="9781" w:type="dxa"/>
            <w:gridSpan w:val="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207D4" w14:textId="77777777" w:rsidR="00435365" w:rsidRPr="00E7611A" w:rsidRDefault="00435365" w:rsidP="00435365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Описание выбора:</w:t>
            </w:r>
          </w:p>
          <w:p w14:paraId="44433791" w14:textId="77777777" w:rsidR="00435365" w:rsidRPr="00E7611A" w:rsidRDefault="00435365" w:rsidP="00435365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Лидер </w:t>
            </w:r>
            <w:r w:rsidRPr="00E7611A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-</w:t>
            </w:r>
            <w:r w:rsidRPr="00E7611A">
              <w:rPr>
                <w:rFonts w:ascii="Calibri" w:eastAsia="Calibri" w:hAnsi="Calibri" w:cs="Calibri"/>
                <w:sz w:val="24"/>
                <w:szCs w:val="24"/>
              </w:rPr>
              <w:t>commerce</w:t>
            </w: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 и один из крупнейших облачных провайдеров (</w:t>
            </w:r>
            <w:r w:rsidRPr="00E7611A">
              <w:rPr>
                <w:rFonts w:ascii="Calibri" w:eastAsia="Calibri" w:hAnsi="Calibri" w:cs="Calibri"/>
                <w:sz w:val="24"/>
                <w:szCs w:val="24"/>
              </w:rPr>
              <w:t>AWS</w:t>
            </w: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). Диверсифицированная структура выручки и сильный рост </w:t>
            </w:r>
            <w:r w:rsidRPr="00E7611A">
              <w:rPr>
                <w:rFonts w:ascii="Calibri" w:eastAsia="Calibri" w:hAnsi="Calibri" w:cs="Calibri"/>
                <w:sz w:val="24"/>
                <w:szCs w:val="24"/>
              </w:rPr>
              <w:t>AWS</w:t>
            </w: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 делают компанию устойчивой.</w:t>
            </w:r>
          </w:p>
        </w:tc>
      </w:tr>
      <w:tr w:rsidR="00435365" w:rsidRPr="00E35ED7" w14:paraId="515E8FBC" w14:textId="77777777" w:rsidTr="00B23DDF">
        <w:tc>
          <w:tcPr>
            <w:tcW w:w="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78A8E" w14:textId="77777777" w:rsidR="00435365" w:rsidRPr="00E7611A" w:rsidRDefault="00435365" w:rsidP="00435365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6</w:t>
            </w: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B4DC4" w14:textId="77777777" w:rsidR="00435365" w:rsidRPr="00E7611A" w:rsidRDefault="00435365" w:rsidP="00435365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TSLA</w:t>
            </w:r>
          </w:p>
        </w:tc>
        <w:tc>
          <w:tcPr>
            <w:tcW w:w="138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32C6C" w14:textId="77777777" w:rsidR="00435365" w:rsidRPr="00E7611A" w:rsidRDefault="00435365" w:rsidP="00435365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Tesla Inc.</w:t>
            </w:r>
          </w:p>
        </w:tc>
        <w:tc>
          <w:tcPr>
            <w:tcW w:w="13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C0B5E" w14:textId="77777777" w:rsidR="00435365" w:rsidRPr="00E7611A" w:rsidRDefault="00435365" w:rsidP="00435365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NASDAQ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CF0B6" w14:textId="77777777" w:rsidR="00435365" w:rsidRPr="00E7611A" w:rsidRDefault="00435365" w:rsidP="00435365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Потребительский</w:t>
            </w:r>
            <w:proofErr w:type="spellEnd"/>
            <w:r w:rsidRPr="00E7611A">
              <w:rPr>
                <w:rFonts w:ascii="Calibri" w:eastAsia="Calibri" w:hAnsi="Calibri" w:cs="Calibri"/>
                <w:sz w:val="24"/>
                <w:szCs w:val="24"/>
              </w:rPr>
              <w:t xml:space="preserve"> Discretionary, e-Commerce и </w:t>
            </w: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онлайн-сервисы</w:t>
            </w:r>
            <w:proofErr w:type="spellEnd"/>
          </w:p>
        </w:tc>
        <w:tc>
          <w:tcPr>
            <w:tcW w:w="9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B4E9B" w14:textId="77777777" w:rsidR="00435365" w:rsidRPr="00E7611A" w:rsidRDefault="00435365" w:rsidP="00435365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5%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37E02" w14:textId="77777777" w:rsidR="00435365" w:rsidRPr="00E7611A" w:rsidRDefault="00435365" w:rsidP="00435365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~317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5C335" w14:textId="77777777" w:rsidR="00435365" w:rsidRPr="00E7611A" w:rsidRDefault="00435365" w:rsidP="00435365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~4%</w:t>
            </w:r>
          </w:p>
        </w:tc>
      </w:tr>
      <w:tr w:rsidR="00435365" w:rsidRPr="00333D29" w14:paraId="6D686464" w14:textId="77777777" w:rsidTr="00B23DDF">
        <w:trPr>
          <w:trHeight w:val="1325"/>
        </w:trPr>
        <w:tc>
          <w:tcPr>
            <w:tcW w:w="9781" w:type="dxa"/>
            <w:gridSpan w:val="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D0414" w14:textId="77777777" w:rsidR="00435365" w:rsidRPr="00E7611A" w:rsidRDefault="00435365" w:rsidP="00435365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Описание выбора:</w:t>
            </w:r>
          </w:p>
          <w:p w14:paraId="75523281" w14:textId="77777777" w:rsidR="00435365" w:rsidRPr="00E7611A" w:rsidRDefault="00435365" w:rsidP="00435365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Глобальный лидер электромобилей с вертикальной интеграцией. Добавляет в портфель инновационный и </w:t>
            </w: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высоковолатильный</w:t>
            </w:r>
            <w:proofErr w:type="spellEnd"/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 компонент с фокусом на автономное вождение и роботизацию.</w:t>
            </w:r>
          </w:p>
        </w:tc>
      </w:tr>
      <w:tr w:rsidR="00D27EFA" w:rsidRPr="00E35ED7" w14:paraId="3D7968B1" w14:textId="77777777" w:rsidTr="00B23DDF">
        <w:tc>
          <w:tcPr>
            <w:tcW w:w="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02EF6" w14:textId="77777777" w:rsidR="00D27EFA" w:rsidRPr="00E7611A" w:rsidRDefault="00D27EFA" w:rsidP="00435365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7</w:t>
            </w: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67D18" w14:textId="77777777" w:rsidR="00D27EFA" w:rsidRPr="00E7611A" w:rsidRDefault="00D27EFA" w:rsidP="00435365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MELI</w:t>
            </w:r>
          </w:p>
        </w:tc>
        <w:tc>
          <w:tcPr>
            <w:tcW w:w="138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9C081" w14:textId="77777777" w:rsidR="00D27EFA" w:rsidRPr="00E7611A" w:rsidRDefault="00D27EFA" w:rsidP="00435365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MercadoLibre</w:t>
            </w:r>
            <w:proofErr w:type="spellEnd"/>
            <w:r w:rsidRPr="00E7611A">
              <w:rPr>
                <w:rFonts w:ascii="Calibri" w:eastAsia="Calibri" w:hAnsi="Calibri" w:cs="Calibri"/>
                <w:sz w:val="24"/>
                <w:szCs w:val="24"/>
              </w:rPr>
              <w:t xml:space="preserve"> Inc.</w:t>
            </w:r>
          </w:p>
        </w:tc>
        <w:tc>
          <w:tcPr>
            <w:tcW w:w="13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B1D4F" w14:textId="77777777" w:rsidR="00D27EFA" w:rsidRPr="00E7611A" w:rsidRDefault="00D27EFA" w:rsidP="00435365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NASDAQ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030B2" w14:textId="77777777" w:rsidR="00D27EFA" w:rsidRPr="00E7611A" w:rsidRDefault="00D27EFA" w:rsidP="00435365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Потребительский</w:t>
            </w:r>
            <w:proofErr w:type="spellEnd"/>
            <w:r w:rsidRPr="00E7611A">
              <w:rPr>
                <w:rFonts w:ascii="Calibri" w:eastAsia="Calibri" w:hAnsi="Calibri" w:cs="Calibri"/>
                <w:sz w:val="24"/>
                <w:szCs w:val="24"/>
              </w:rPr>
              <w:t xml:space="preserve"> Discretionary, e-Commerce и </w:t>
            </w: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онлайн-сервисы</w:t>
            </w:r>
            <w:proofErr w:type="spellEnd"/>
          </w:p>
        </w:tc>
        <w:tc>
          <w:tcPr>
            <w:tcW w:w="9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90410" w14:textId="77777777" w:rsidR="00D27EFA" w:rsidRPr="00E7611A" w:rsidRDefault="00D27EFA" w:rsidP="00435365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29%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DCD21" w14:textId="77777777" w:rsidR="00D27EFA" w:rsidRPr="00E7611A" w:rsidRDefault="00D27EFA" w:rsidP="00435365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~45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33373" w14:textId="77777777" w:rsidR="00D27EFA" w:rsidRPr="00E7611A" w:rsidRDefault="00D27EFA" w:rsidP="00435365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~7%</w:t>
            </w:r>
          </w:p>
        </w:tc>
      </w:tr>
      <w:tr w:rsidR="00D27EFA" w:rsidRPr="00333D29" w14:paraId="1C8D9E2C" w14:textId="77777777" w:rsidTr="00B23DDF">
        <w:tc>
          <w:tcPr>
            <w:tcW w:w="9781" w:type="dxa"/>
            <w:gridSpan w:val="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224B1" w14:textId="77777777" w:rsidR="00D27EFA" w:rsidRPr="00E7611A" w:rsidRDefault="00D27EFA" w:rsidP="00D27EFA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Описание выбора: </w:t>
            </w:r>
          </w:p>
          <w:p w14:paraId="4E3684B3" w14:textId="77777777" w:rsidR="00D27EFA" w:rsidRPr="00E7611A" w:rsidRDefault="00D27EFA" w:rsidP="00D27EFA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Доминирующая </w:t>
            </w:r>
            <w:r w:rsidRPr="00E7611A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-</w:t>
            </w:r>
            <w:r w:rsidRPr="00E7611A">
              <w:rPr>
                <w:rFonts w:ascii="Calibri" w:eastAsia="Calibri" w:hAnsi="Calibri" w:cs="Calibri"/>
                <w:sz w:val="24"/>
                <w:szCs w:val="24"/>
              </w:rPr>
              <w:t>commerce</w:t>
            </w: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 и </w:t>
            </w:r>
            <w:r w:rsidRPr="00E7611A">
              <w:rPr>
                <w:rFonts w:ascii="Calibri" w:eastAsia="Calibri" w:hAnsi="Calibri" w:cs="Calibri"/>
                <w:sz w:val="24"/>
                <w:szCs w:val="24"/>
              </w:rPr>
              <w:t>fintech</w:t>
            </w: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-платформа Латинской Америки. Обеспечивает высокие темпы роста и географическую диверсификацию.</w:t>
            </w:r>
          </w:p>
        </w:tc>
      </w:tr>
      <w:tr w:rsidR="00C95D53" w:rsidRPr="00E35ED7" w14:paraId="24FFB01E" w14:textId="77777777" w:rsidTr="00B23DDF">
        <w:tc>
          <w:tcPr>
            <w:tcW w:w="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9BAF9" w14:textId="77777777" w:rsidR="00C95D53" w:rsidRPr="00E7611A" w:rsidRDefault="00C95D53" w:rsidP="00D27EFA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8</w:t>
            </w: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6DD1E" w14:textId="77777777" w:rsidR="00C95D53" w:rsidRPr="00E7611A" w:rsidRDefault="00C95D53" w:rsidP="00D27EFA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PDD</w:t>
            </w:r>
          </w:p>
        </w:tc>
        <w:tc>
          <w:tcPr>
            <w:tcW w:w="138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D88B7" w14:textId="77777777" w:rsidR="00C95D53" w:rsidRPr="00E7611A" w:rsidRDefault="00C95D53" w:rsidP="00D27EFA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PDD Holdings Inc. (</w:t>
            </w: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Pinduoduo</w:t>
            </w:r>
            <w:proofErr w:type="spellEnd"/>
            <w:r w:rsidRPr="00E7611A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Pr="00E7611A">
              <w:rPr>
                <w:rFonts w:ascii="Calibri" w:eastAsia="Calibri" w:hAnsi="Calibri" w:cs="Calibri"/>
                <w:sz w:val="24"/>
                <w:szCs w:val="24"/>
              </w:rPr>
              <w:lastRenderedPageBreak/>
              <w:t xml:space="preserve">/ </w:t>
            </w: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Temu</w:t>
            </w:r>
            <w:proofErr w:type="spellEnd"/>
            <w:r w:rsidRPr="00E7611A">
              <w:rPr>
                <w:rFonts w:ascii="Calibri" w:eastAsia="Calibri" w:hAnsi="Calibri" w:cs="Calibri"/>
                <w:sz w:val="24"/>
                <w:szCs w:val="24"/>
              </w:rPr>
              <w:t>)</w:t>
            </w:r>
          </w:p>
        </w:tc>
        <w:tc>
          <w:tcPr>
            <w:tcW w:w="13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28C87" w14:textId="77777777" w:rsidR="00C95D53" w:rsidRPr="00E7611A" w:rsidRDefault="00C95D53" w:rsidP="00D27EFA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lastRenderedPageBreak/>
              <w:t>NASDAQ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5EBC9" w14:textId="77777777" w:rsidR="00C95D53" w:rsidRPr="00E7611A" w:rsidRDefault="00C95D53" w:rsidP="00D27EFA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Потребительский</w:t>
            </w:r>
            <w:proofErr w:type="spellEnd"/>
            <w:r w:rsidRPr="00E7611A">
              <w:rPr>
                <w:rFonts w:ascii="Calibri" w:eastAsia="Calibri" w:hAnsi="Calibri" w:cs="Calibri"/>
                <w:sz w:val="24"/>
                <w:szCs w:val="24"/>
              </w:rPr>
              <w:t xml:space="preserve"> Discretionary, e-Commerce и </w:t>
            </w: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онлайн-сервисы</w:t>
            </w:r>
            <w:proofErr w:type="spellEnd"/>
          </w:p>
        </w:tc>
        <w:tc>
          <w:tcPr>
            <w:tcW w:w="9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36892" w14:textId="77777777" w:rsidR="00C95D53" w:rsidRPr="00E7611A" w:rsidRDefault="00C95D53" w:rsidP="00D27EFA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27%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F67C1" w14:textId="77777777" w:rsidR="00C95D53" w:rsidRPr="00E7611A" w:rsidRDefault="00C95D53" w:rsidP="00D27EFA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~10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C323B" w14:textId="77777777" w:rsidR="00C95D53" w:rsidRPr="00E7611A" w:rsidRDefault="00C95D53" w:rsidP="00D27EFA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~23%</w:t>
            </w:r>
          </w:p>
        </w:tc>
      </w:tr>
      <w:tr w:rsidR="00D27EFA" w:rsidRPr="00D27EFA" w14:paraId="0978BF2E" w14:textId="77777777" w:rsidTr="00B23DDF">
        <w:tc>
          <w:tcPr>
            <w:tcW w:w="9781" w:type="dxa"/>
            <w:gridSpan w:val="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42899" w14:textId="77777777" w:rsidR="00D27EFA" w:rsidRPr="00E7611A" w:rsidRDefault="00D27EFA" w:rsidP="00D27EFA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Описание выбора:</w:t>
            </w:r>
          </w:p>
          <w:p w14:paraId="206623D1" w14:textId="77777777" w:rsidR="00D27EFA" w:rsidRPr="00E7611A" w:rsidRDefault="00D27EFA" w:rsidP="00D27EFA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Быстрорастущая китайская </w:t>
            </w:r>
            <w:r w:rsidRPr="00E7611A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-</w:t>
            </w:r>
            <w:r w:rsidRPr="00E7611A">
              <w:rPr>
                <w:rFonts w:ascii="Calibri" w:eastAsia="Calibri" w:hAnsi="Calibri" w:cs="Calibri"/>
                <w:sz w:val="24"/>
                <w:szCs w:val="24"/>
              </w:rPr>
              <w:t>commerce</w:t>
            </w: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 платформа с глобальной экспансией через </w:t>
            </w: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Temu</w:t>
            </w:r>
            <w:proofErr w:type="spellEnd"/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. Одна из самых привлекательных оценок среди крупных компаний </w:t>
            </w:r>
            <w:r w:rsidRPr="00E7611A">
              <w:rPr>
                <w:rFonts w:ascii="Calibri" w:eastAsia="Calibri" w:hAnsi="Calibri" w:cs="Calibri"/>
                <w:sz w:val="24"/>
                <w:szCs w:val="24"/>
              </w:rPr>
              <w:t>NASDAQ</w:t>
            </w: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.</w:t>
            </w:r>
          </w:p>
        </w:tc>
      </w:tr>
      <w:tr w:rsidR="00C95D53" w:rsidRPr="00E35ED7" w14:paraId="1BD2AABF" w14:textId="77777777" w:rsidTr="00B23DDF">
        <w:tc>
          <w:tcPr>
            <w:tcW w:w="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AF5F0" w14:textId="77777777" w:rsidR="00C95D53" w:rsidRPr="00E7611A" w:rsidRDefault="00C95D53" w:rsidP="00D27EFA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9</w:t>
            </w:r>
          </w:p>
        </w:tc>
        <w:tc>
          <w:tcPr>
            <w:tcW w:w="1123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9FB29" w14:textId="77777777" w:rsidR="00C95D53" w:rsidRPr="00E7611A" w:rsidRDefault="00C95D53" w:rsidP="00D27EFA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GOOGL</w:t>
            </w:r>
          </w:p>
        </w:tc>
        <w:tc>
          <w:tcPr>
            <w:tcW w:w="12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54137" w14:textId="77777777" w:rsidR="00C95D53" w:rsidRPr="00E7611A" w:rsidRDefault="00C95D53" w:rsidP="00D27EFA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Alphabet Inc. (Class A)</w:t>
            </w:r>
          </w:p>
        </w:tc>
        <w:tc>
          <w:tcPr>
            <w:tcW w:w="13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3B56C" w14:textId="77777777" w:rsidR="00C95D53" w:rsidRPr="00E7611A" w:rsidRDefault="00C95D53" w:rsidP="00D27EFA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NASDAQ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3ACED" w14:textId="77777777" w:rsidR="00C95D53" w:rsidRPr="00E7611A" w:rsidRDefault="00C95D53" w:rsidP="00D27EFA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Коммуникационные сервисы, </w:t>
            </w:r>
            <w:r w:rsidRPr="00E7611A">
              <w:rPr>
                <w:rFonts w:ascii="Calibri" w:eastAsia="Calibri" w:hAnsi="Calibri" w:cs="Calibri"/>
                <w:sz w:val="24"/>
                <w:szCs w:val="24"/>
              </w:rPr>
              <w:t>Digital</w:t>
            </w: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-реклама и подписки</w:t>
            </w:r>
          </w:p>
        </w:tc>
        <w:tc>
          <w:tcPr>
            <w:tcW w:w="9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DDEE1" w14:textId="77777777" w:rsidR="00C95D53" w:rsidRPr="00E7611A" w:rsidRDefault="00C95D53" w:rsidP="00D27EFA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39%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C5552" w14:textId="77777777" w:rsidR="00C95D53" w:rsidRPr="00E7611A" w:rsidRDefault="00C95D53" w:rsidP="00D27EFA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~29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22719" w14:textId="77777777" w:rsidR="00C95D53" w:rsidRPr="00E7611A" w:rsidRDefault="00C95D53" w:rsidP="00D27EFA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~38%</w:t>
            </w:r>
          </w:p>
        </w:tc>
      </w:tr>
      <w:tr w:rsidR="00C95D53" w:rsidRPr="00333D29" w14:paraId="41B62B28" w14:textId="77777777" w:rsidTr="00B23DDF">
        <w:tc>
          <w:tcPr>
            <w:tcW w:w="9781" w:type="dxa"/>
            <w:gridSpan w:val="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D31DB" w14:textId="77777777" w:rsidR="00C95D53" w:rsidRPr="00E7611A" w:rsidRDefault="00C95D53" w:rsidP="00C95D53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Описание выбора: </w:t>
            </w:r>
          </w:p>
          <w:p w14:paraId="559EA1E8" w14:textId="77777777" w:rsidR="00C95D53" w:rsidRPr="00E7611A" w:rsidRDefault="00C95D53" w:rsidP="00C95D53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Лидер цифровой рекламы и поиска с растущим облачным сегментом. Привлекательная оценка и сильные </w:t>
            </w:r>
            <w:r w:rsidRPr="00E7611A">
              <w:rPr>
                <w:rFonts w:ascii="Calibri" w:eastAsia="Calibri" w:hAnsi="Calibri" w:cs="Calibri"/>
                <w:sz w:val="24"/>
                <w:szCs w:val="24"/>
              </w:rPr>
              <w:t>AI</w:t>
            </w: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-разработки.</w:t>
            </w:r>
          </w:p>
        </w:tc>
      </w:tr>
      <w:tr w:rsidR="00690CB3" w:rsidRPr="00E35ED7" w14:paraId="5063101F" w14:textId="77777777" w:rsidTr="00B23DDF">
        <w:tc>
          <w:tcPr>
            <w:tcW w:w="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26A43" w14:textId="77777777" w:rsidR="00690CB3" w:rsidRPr="00E7611A" w:rsidRDefault="00690CB3" w:rsidP="00C95D53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10</w:t>
            </w: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33FD0" w14:textId="77777777" w:rsidR="00690CB3" w:rsidRPr="00E7611A" w:rsidRDefault="00690CB3" w:rsidP="00C95D53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META</w:t>
            </w:r>
          </w:p>
        </w:tc>
        <w:tc>
          <w:tcPr>
            <w:tcW w:w="138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40698" w14:textId="77777777" w:rsidR="00690CB3" w:rsidRPr="00E7611A" w:rsidRDefault="00690CB3" w:rsidP="00C95D53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Meta Platforms Inc.</w:t>
            </w:r>
          </w:p>
        </w:tc>
        <w:tc>
          <w:tcPr>
            <w:tcW w:w="13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DF4F8" w14:textId="77777777" w:rsidR="00690CB3" w:rsidRPr="00E7611A" w:rsidRDefault="00690CB3" w:rsidP="00C95D53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NASDAQ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BC2C2" w14:textId="77777777" w:rsidR="00690CB3" w:rsidRPr="00E7611A" w:rsidRDefault="00690CB3" w:rsidP="00C95D53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Коммуникационные сервисы, </w:t>
            </w:r>
            <w:r w:rsidRPr="00E7611A">
              <w:rPr>
                <w:rFonts w:ascii="Calibri" w:eastAsia="Calibri" w:hAnsi="Calibri" w:cs="Calibri"/>
                <w:sz w:val="24"/>
                <w:szCs w:val="24"/>
              </w:rPr>
              <w:t>Digital</w:t>
            </w: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-реклама и подписки</w:t>
            </w:r>
          </w:p>
        </w:tc>
        <w:tc>
          <w:tcPr>
            <w:tcW w:w="9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B5F46" w14:textId="77777777" w:rsidR="00690CB3" w:rsidRPr="00E7611A" w:rsidRDefault="00690CB3" w:rsidP="00C95D53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33%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2CF42" w14:textId="77777777" w:rsidR="00690CB3" w:rsidRPr="00E7611A" w:rsidRDefault="00690CB3" w:rsidP="00C95D53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~21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5CDBF" w14:textId="77777777" w:rsidR="00690CB3" w:rsidRPr="00E7611A" w:rsidRDefault="00690CB3" w:rsidP="00C95D53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~33%</w:t>
            </w:r>
          </w:p>
        </w:tc>
      </w:tr>
      <w:tr w:rsidR="00C95D53" w:rsidRPr="00C95D53" w14:paraId="371847A3" w14:textId="77777777" w:rsidTr="00B23DDF">
        <w:tc>
          <w:tcPr>
            <w:tcW w:w="9781" w:type="dxa"/>
            <w:gridSpan w:val="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E5925" w14:textId="77777777" w:rsidR="00C95D53" w:rsidRPr="00E7611A" w:rsidRDefault="00C95D53" w:rsidP="00C95D53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Описание выбора:</w:t>
            </w:r>
          </w:p>
          <w:p w14:paraId="3B5E98CA" w14:textId="77777777" w:rsidR="00C95D53" w:rsidRPr="00E7611A" w:rsidRDefault="00C95D53" w:rsidP="00C95D53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Владелец крупнейшей социальной экосистемы с 3.35 млрд пользователей. Высокая рекламная маржа и эффективная монетизация.</w:t>
            </w:r>
          </w:p>
        </w:tc>
      </w:tr>
      <w:tr w:rsidR="00690CB3" w:rsidRPr="00E35ED7" w14:paraId="4167A09F" w14:textId="77777777" w:rsidTr="00B23DDF">
        <w:tc>
          <w:tcPr>
            <w:tcW w:w="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11248" w14:textId="77777777" w:rsidR="00690CB3" w:rsidRPr="00E7611A" w:rsidRDefault="00690CB3" w:rsidP="00C95D53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11</w:t>
            </w: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7145F" w14:textId="77777777" w:rsidR="00690CB3" w:rsidRPr="00E7611A" w:rsidRDefault="00690CB3" w:rsidP="00C95D53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NFLX</w:t>
            </w:r>
          </w:p>
        </w:tc>
        <w:tc>
          <w:tcPr>
            <w:tcW w:w="138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54D8A" w14:textId="77777777" w:rsidR="00690CB3" w:rsidRPr="00E7611A" w:rsidRDefault="00690CB3" w:rsidP="00C95D53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Netflix Inc.</w:t>
            </w:r>
          </w:p>
        </w:tc>
        <w:tc>
          <w:tcPr>
            <w:tcW w:w="13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C767B" w14:textId="77777777" w:rsidR="00690CB3" w:rsidRPr="00E7611A" w:rsidRDefault="00690CB3" w:rsidP="00C95D53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NASDAQ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A343C" w14:textId="77777777" w:rsidR="00690CB3" w:rsidRPr="00E7611A" w:rsidRDefault="00690CB3" w:rsidP="00C95D53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Коммуникационные сервисы, </w:t>
            </w:r>
            <w:r w:rsidRPr="00E7611A">
              <w:rPr>
                <w:rFonts w:ascii="Calibri" w:eastAsia="Calibri" w:hAnsi="Calibri" w:cs="Calibri"/>
                <w:sz w:val="24"/>
                <w:szCs w:val="24"/>
              </w:rPr>
              <w:t>Digital</w:t>
            </w: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-реклама и подписки</w:t>
            </w:r>
          </w:p>
        </w:tc>
        <w:tc>
          <w:tcPr>
            <w:tcW w:w="9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2BCB0" w14:textId="77777777" w:rsidR="00690CB3" w:rsidRPr="00E7611A" w:rsidRDefault="00690CB3" w:rsidP="00C95D53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49%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D6C14" w14:textId="77777777" w:rsidR="00690CB3" w:rsidRPr="00E7611A" w:rsidRDefault="00690CB3" w:rsidP="00C95D53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~41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80154" w14:textId="77777777" w:rsidR="00690CB3" w:rsidRPr="00E7611A" w:rsidRDefault="00690CB3" w:rsidP="00C95D53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~29%</w:t>
            </w:r>
          </w:p>
        </w:tc>
      </w:tr>
      <w:tr w:rsidR="00690CB3" w:rsidRPr="00333D29" w14:paraId="0AAD4D54" w14:textId="77777777" w:rsidTr="00B23DDF">
        <w:tc>
          <w:tcPr>
            <w:tcW w:w="9781" w:type="dxa"/>
            <w:gridSpan w:val="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9DAF0" w14:textId="77777777" w:rsidR="00690CB3" w:rsidRPr="00E7611A" w:rsidRDefault="00690CB3" w:rsidP="00690CB3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Описание выбора:</w:t>
            </w:r>
          </w:p>
          <w:p w14:paraId="26A10799" w14:textId="77777777" w:rsidR="00690CB3" w:rsidRPr="00E7611A" w:rsidRDefault="00690CB3" w:rsidP="00690CB3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Мировой лидер стриминга с улучшающейся рентабельностью. Устойчивый рост подписчиков и монетизация через рекламу.</w:t>
            </w:r>
          </w:p>
        </w:tc>
      </w:tr>
      <w:tr w:rsidR="00690CB3" w:rsidRPr="00E35ED7" w14:paraId="358A037D" w14:textId="77777777" w:rsidTr="00B23DDF">
        <w:tc>
          <w:tcPr>
            <w:tcW w:w="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C53B4" w14:textId="77777777" w:rsidR="00690CB3" w:rsidRPr="00E7611A" w:rsidRDefault="00690CB3" w:rsidP="00690CB3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12</w:t>
            </w: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3DF1A" w14:textId="77777777" w:rsidR="00690CB3" w:rsidRPr="00E7611A" w:rsidRDefault="00690CB3" w:rsidP="00690CB3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TMUS</w:t>
            </w:r>
          </w:p>
        </w:tc>
        <w:tc>
          <w:tcPr>
            <w:tcW w:w="138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2E9ED" w14:textId="77777777" w:rsidR="00690CB3" w:rsidRPr="00E7611A" w:rsidRDefault="00690CB3" w:rsidP="00690CB3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T-Mobile US Inc.</w:t>
            </w:r>
          </w:p>
        </w:tc>
        <w:tc>
          <w:tcPr>
            <w:tcW w:w="13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4D7C6" w14:textId="77777777" w:rsidR="00690CB3" w:rsidRPr="00E7611A" w:rsidRDefault="00690CB3" w:rsidP="00690CB3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NASDAQ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6CD5A" w14:textId="77777777" w:rsidR="00690CB3" w:rsidRPr="00E7611A" w:rsidRDefault="00690CB3" w:rsidP="00690CB3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Коммуникационные сервисы, </w:t>
            </w:r>
            <w:r w:rsidRPr="00E7611A">
              <w:rPr>
                <w:rFonts w:ascii="Calibri" w:eastAsia="Calibri" w:hAnsi="Calibri" w:cs="Calibri"/>
                <w:sz w:val="24"/>
                <w:szCs w:val="24"/>
              </w:rPr>
              <w:t>Digital</w:t>
            </w: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-реклама и подписки</w:t>
            </w:r>
          </w:p>
        </w:tc>
        <w:tc>
          <w:tcPr>
            <w:tcW w:w="9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0CA71" w14:textId="77777777" w:rsidR="00690CB3" w:rsidRPr="00E7611A" w:rsidRDefault="00690CB3" w:rsidP="00690CB3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17%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3153C" w14:textId="77777777" w:rsidR="00690CB3" w:rsidRPr="00E7611A" w:rsidRDefault="00690CB3" w:rsidP="00690CB3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~19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283E1" w14:textId="77777777" w:rsidR="00690CB3" w:rsidRPr="00E7611A" w:rsidRDefault="00690CB3" w:rsidP="00690CB3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~11%</w:t>
            </w:r>
          </w:p>
        </w:tc>
      </w:tr>
      <w:tr w:rsidR="00690CB3" w:rsidRPr="00690CB3" w14:paraId="56730A6B" w14:textId="77777777" w:rsidTr="00B23DDF">
        <w:tc>
          <w:tcPr>
            <w:tcW w:w="9781" w:type="dxa"/>
            <w:gridSpan w:val="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4A776" w14:textId="77777777" w:rsidR="00690CB3" w:rsidRPr="00E7611A" w:rsidRDefault="00690CB3" w:rsidP="00690CB3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Описание выбора:</w:t>
            </w:r>
          </w:p>
          <w:p w14:paraId="4F890433" w14:textId="77777777" w:rsidR="00690CB3" w:rsidRPr="00E7611A" w:rsidRDefault="00690CB3" w:rsidP="00690CB3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Крупнейший беспроводной оператор США с устойчивым денежным потоком. Добавляет в блок защитный телеком-компонент.</w:t>
            </w:r>
          </w:p>
        </w:tc>
      </w:tr>
      <w:tr w:rsidR="00690CB3" w:rsidRPr="00E35ED7" w14:paraId="394BE12F" w14:textId="77777777" w:rsidTr="00B23DDF">
        <w:tc>
          <w:tcPr>
            <w:tcW w:w="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3884F" w14:textId="77777777" w:rsidR="00690CB3" w:rsidRPr="00E7611A" w:rsidRDefault="00690CB3" w:rsidP="00690CB3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13</w:t>
            </w: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10596" w14:textId="77777777" w:rsidR="00690CB3" w:rsidRPr="00E7611A" w:rsidRDefault="00690CB3" w:rsidP="00690CB3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CHTR</w:t>
            </w:r>
          </w:p>
        </w:tc>
        <w:tc>
          <w:tcPr>
            <w:tcW w:w="138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FF887" w14:textId="77777777" w:rsidR="00690CB3" w:rsidRPr="00E7611A" w:rsidRDefault="00690CB3" w:rsidP="00690CB3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Charter Communications Inc.</w:t>
            </w:r>
          </w:p>
        </w:tc>
        <w:tc>
          <w:tcPr>
            <w:tcW w:w="13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E0CE4" w14:textId="77777777" w:rsidR="00690CB3" w:rsidRPr="00E7611A" w:rsidRDefault="00690CB3" w:rsidP="00690CB3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NASDAQ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142FF" w14:textId="77777777" w:rsidR="00690CB3" w:rsidRPr="00E7611A" w:rsidRDefault="00690CB3" w:rsidP="00690CB3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Коммуникационные сервисы, </w:t>
            </w:r>
            <w:r w:rsidRPr="00E7611A">
              <w:rPr>
                <w:rFonts w:ascii="Calibri" w:eastAsia="Calibri" w:hAnsi="Calibri" w:cs="Calibri"/>
                <w:sz w:val="24"/>
                <w:szCs w:val="24"/>
              </w:rPr>
              <w:t>Digital</w:t>
            </w: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-реклама и подписки</w:t>
            </w:r>
          </w:p>
        </w:tc>
        <w:tc>
          <w:tcPr>
            <w:tcW w:w="9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40502" w14:textId="77777777" w:rsidR="00690CB3" w:rsidRPr="00E7611A" w:rsidRDefault="00690CB3" w:rsidP="00690CB3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отрицательный</w:t>
            </w:r>
            <w:proofErr w:type="spellEnd"/>
            <w:r w:rsidRPr="00E7611A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капитал</w:t>
            </w:r>
            <w:proofErr w:type="spellEnd"/>
            <w:r w:rsidRPr="00E7611A">
              <w:rPr>
                <w:rFonts w:ascii="Calibri" w:eastAsia="Calibri" w:hAnsi="Calibri" w:cs="Calibri"/>
                <w:sz w:val="24"/>
                <w:szCs w:val="24"/>
              </w:rPr>
              <w:t>*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0E56F" w14:textId="77777777" w:rsidR="00690CB3" w:rsidRPr="00E7611A" w:rsidRDefault="00690CB3" w:rsidP="00690CB3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~6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EA6A4" w14:textId="77777777" w:rsidR="00690CB3" w:rsidRPr="00E7611A" w:rsidRDefault="00690CB3" w:rsidP="00690CB3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~9%</w:t>
            </w:r>
          </w:p>
        </w:tc>
      </w:tr>
      <w:tr w:rsidR="00690CB3" w:rsidRPr="00333D29" w14:paraId="08C8CCC7" w14:textId="77777777" w:rsidTr="00B23DDF">
        <w:tc>
          <w:tcPr>
            <w:tcW w:w="9781" w:type="dxa"/>
            <w:gridSpan w:val="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A8870" w14:textId="77777777" w:rsidR="00690CB3" w:rsidRPr="00E7611A" w:rsidRDefault="00690CB3" w:rsidP="00690CB3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Описание выбора:</w:t>
            </w:r>
          </w:p>
          <w:p w14:paraId="42210BA7" w14:textId="77777777" w:rsidR="00690CB3" w:rsidRPr="00E7611A" w:rsidRDefault="00690CB3" w:rsidP="00690CB3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lastRenderedPageBreak/>
              <w:t>Крупный кабельный и широкополосный оператор с низкой оценкой. Обеспечивает защитную экспозицию на инфраструктуру интернета.</w:t>
            </w:r>
          </w:p>
        </w:tc>
      </w:tr>
      <w:tr w:rsidR="00690CB3" w:rsidRPr="00E35ED7" w14:paraId="6658F84C" w14:textId="77777777" w:rsidTr="00B23DDF">
        <w:tc>
          <w:tcPr>
            <w:tcW w:w="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4B03C" w14:textId="77777777" w:rsidR="00690CB3" w:rsidRPr="00E7611A" w:rsidRDefault="00690CB3" w:rsidP="00690CB3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lastRenderedPageBreak/>
              <w:t>14</w:t>
            </w: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99B48" w14:textId="77777777" w:rsidR="00690CB3" w:rsidRPr="00E7611A" w:rsidRDefault="00690CB3" w:rsidP="00690CB3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AMGN</w:t>
            </w:r>
          </w:p>
        </w:tc>
        <w:tc>
          <w:tcPr>
            <w:tcW w:w="138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6D674" w14:textId="77777777" w:rsidR="00690CB3" w:rsidRPr="00E7611A" w:rsidRDefault="00690CB3" w:rsidP="00690CB3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Amgen Inc.</w:t>
            </w:r>
          </w:p>
        </w:tc>
        <w:tc>
          <w:tcPr>
            <w:tcW w:w="13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DC396" w14:textId="77777777" w:rsidR="00690CB3" w:rsidRPr="00E7611A" w:rsidRDefault="00690CB3" w:rsidP="00690CB3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NASDAQ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501BF" w14:textId="77777777" w:rsidR="00690CB3" w:rsidRPr="00E7611A" w:rsidRDefault="00690CB3" w:rsidP="00690CB3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Здравоохранение, биотехнологии и медицинские технологии</w:t>
            </w:r>
          </w:p>
        </w:tc>
        <w:tc>
          <w:tcPr>
            <w:tcW w:w="9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0D554" w14:textId="77777777" w:rsidR="00690CB3" w:rsidRPr="00E7611A" w:rsidRDefault="00690CB3" w:rsidP="00690CB3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81%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4C24B" w14:textId="77777777" w:rsidR="00690CB3" w:rsidRPr="00E7611A" w:rsidRDefault="00690CB3" w:rsidP="00690CB3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~16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E9BBA" w14:textId="77777777" w:rsidR="00690CB3" w:rsidRPr="00E7611A" w:rsidRDefault="00690CB3" w:rsidP="00690CB3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~21%</w:t>
            </w:r>
          </w:p>
        </w:tc>
      </w:tr>
      <w:tr w:rsidR="00690CB3" w:rsidRPr="00690CB3" w14:paraId="79F01234" w14:textId="77777777" w:rsidTr="00B23DDF">
        <w:tc>
          <w:tcPr>
            <w:tcW w:w="9781" w:type="dxa"/>
            <w:gridSpan w:val="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A719E" w14:textId="77777777" w:rsidR="00690CB3" w:rsidRPr="00E7611A" w:rsidRDefault="00690CB3" w:rsidP="00690CB3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Описание выбора:</w:t>
            </w:r>
          </w:p>
          <w:p w14:paraId="2325BDD3" w14:textId="77777777" w:rsidR="00690CB3" w:rsidRPr="00E7611A" w:rsidRDefault="00690CB3" w:rsidP="00690CB3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Крупная биотехнологическая компания с диверсифицированным портфелем препаратов. Высокий </w:t>
            </w:r>
            <w:r w:rsidRPr="00E7611A">
              <w:rPr>
                <w:rFonts w:ascii="Calibri" w:eastAsia="Calibri" w:hAnsi="Calibri" w:cs="Calibri"/>
                <w:sz w:val="24"/>
                <w:szCs w:val="24"/>
              </w:rPr>
              <w:t>ROE</w:t>
            </w: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 и потенциал роста от новых лекарств.</w:t>
            </w:r>
          </w:p>
        </w:tc>
      </w:tr>
      <w:tr w:rsidR="00690CB3" w:rsidRPr="00E35ED7" w14:paraId="7CF06DDF" w14:textId="77777777" w:rsidTr="00B23DDF">
        <w:tc>
          <w:tcPr>
            <w:tcW w:w="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74AD5" w14:textId="77777777" w:rsidR="00690CB3" w:rsidRPr="00E7611A" w:rsidRDefault="00690CB3" w:rsidP="00690CB3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15</w:t>
            </w: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E7D41" w14:textId="77777777" w:rsidR="00690CB3" w:rsidRPr="00E7611A" w:rsidRDefault="00690CB3" w:rsidP="00690CB3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GILD</w:t>
            </w:r>
          </w:p>
        </w:tc>
        <w:tc>
          <w:tcPr>
            <w:tcW w:w="138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82970" w14:textId="77777777" w:rsidR="00690CB3" w:rsidRPr="00E7611A" w:rsidRDefault="00690CB3" w:rsidP="00690CB3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Gilead Sciences Inc.</w:t>
            </w:r>
          </w:p>
        </w:tc>
        <w:tc>
          <w:tcPr>
            <w:tcW w:w="13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A8D39" w14:textId="77777777" w:rsidR="00690CB3" w:rsidRPr="00E7611A" w:rsidRDefault="00690CB3" w:rsidP="00690CB3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NASDAQ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88DE3" w14:textId="77777777" w:rsidR="00690CB3" w:rsidRPr="00E7611A" w:rsidRDefault="00690CB3" w:rsidP="00690CB3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Здравоохранение, биотехнологии и медицинские технологии</w:t>
            </w:r>
          </w:p>
        </w:tc>
        <w:tc>
          <w:tcPr>
            <w:tcW w:w="9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8108F" w14:textId="77777777" w:rsidR="00690CB3" w:rsidRPr="00E7611A" w:rsidRDefault="00690CB3" w:rsidP="00690CB3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41%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028A6" w14:textId="77777777" w:rsidR="00690CB3" w:rsidRPr="00E7611A" w:rsidRDefault="00690CB3" w:rsidP="00690CB3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~16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434F5" w14:textId="77777777" w:rsidR="00690CB3" w:rsidRPr="00E7611A" w:rsidRDefault="00690CB3" w:rsidP="00690CB3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~28%</w:t>
            </w:r>
          </w:p>
        </w:tc>
      </w:tr>
      <w:tr w:rsidR="00690CB3" w:rsidRPr="00333D29" w14:paraId="5D7A00D5" w14:textId="77777777" w:rsidTr="00B23DDF">
        <w:tc>
          <w:tcPr>
            <w:tcW w:w="9781" w:type="dxa"/>
            <w:gridSpan w:val="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4002B" w14:textId="77777777" w:rsidR="00690CB3" w:rsidRPr="00E7611A" w:rsidRDefault="00690CB3" w:rsidP="00690CB3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Описание выбора:</w:t>
            </w:r>
          </w:p>
          <w:p w14:paraId="4A774AB6" w14:textId="77777777" w:rsidR="00690CB3" w:rsidRPr="00E7611A" w:rsidRDefault="00690CB3" w:rsidP="00690CB3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Лидер в терапии ВИЧ и онкологии. Привлекательная оценка и стабильный денежный поток.</w:t>
            </w:r>
          </w:p>
        </w:tc>
      </w:tr>
      <w:tr w:rsidR="008F5EDA" w:rsidRPr="00E35ED7" w14:paraId="4443A61F" w14:textId="77777777" w:rsidTr="00B23DDF">
        <w:tc>
          <w:tcPr>
            <w:tcW w:w="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EC79E" w14:textId="77777777" w:rsidR="008F5EDA" w:rsidRPr="00E7611A" w:rsidRDefault="008F5EDA" w:rsidP="00690CB3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16</w:t>
            </w: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CC2E1" w14:textId="77777777" w:rsidR="008F5EDA" w:rsidRPr="00E7611A" w:rsidRDefault="008F5EDA" w:rsidP="00690CB3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REGN</w:t>
            </w:r>
          </w:p>
        </w:tc>
        <w:tc>
          <w:tcPr>
            <w:tcW w:w="138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CFA58" w14:textId="77777777" w:rsidR="008F5EDA" w:rsidRPr="00E7611A" w:rsidRDefault="008F5EDA" w:rsidP="00690CB3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Regeneron Pharmaceuticals Inc.</w:t>
            </w:r>
          </w:p>
        </w:tc>
        <w:tc>
          <w:tcPr>
            <w:tcW w:w="13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CDC2E" w14:textId="77777777" w:rsidR="008F5EDA" w:rsidRPr="00E7611A" w:rsidRDefault="008F5EDA" w:rsidP="00690CB3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NASDAQ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7C539" w14:textId="77777777" w:rsidR="008F5EDA" w:rsidRPr="00E7611A" w:rsidRDefault="008F5EDA" w:rsidP="00690CB3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Здравоохранение, биотехнологии и медицинские технологии</w:t>
            </w:r>
          </w:p>
        </w:tc>
        <w:tc>
          <w:tcPr>
            <w:tcW w:w="9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606DA" w14:textId="77777777" w:rsidR="008F5EDA" w:rsidRPr="00E7611A" w:rsidRDefault="008F5EDA" w:rsidP="00690CB3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15%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1CFA7" w14:textId="77777777" w:rsidR="008F5EDA" w:rsidRPr="00E7611A" w:rsidRDefault="008F5EDA" w:rsidP="00690CB3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~16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8409E" w14:textId="77777777" w:rsidR="008F5EDA" w:rsidRPr="00E7611A" w:rsidRDefault="008F5EDA" w:rsidP="00690CB3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~31%</w:t>
            </w:r>
          </w:p>
        </w:tc>
      </w:tr>
      <w:tr w:rsidR="008F5EDA" w:rsidRPr="00333D29" w14:paraId="00AC4E3F" w14:textId="77777777" w:rsidTr="00B23DDF">
        <w:tc>
          <w:tcPr>
            <w:tcW w:w="9781" w:type="dxa"/>
            <w:gridSpan w:val="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8B9FE" w14:textId="77777777" w:rsidR="008F5EDA" w:rsidRPr="00E7611A" w:rsidRDefault="008F5EDA" w:rsidP="008F5EDA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Описание выбора:</w:t>
            </w:r>
          </w:p>
          <w:p w14:paraId="6B143118" w14:textId="77777777" w:rsidR="008F5EDA" w:rsidRPr="00E7611A" w:rsidRDefault="008F5EDA" w:rsidP="008F5EDA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Производитель быстрорастущего препарата </w:t>
            </w:r>
            <w:r w:rsidRPr="00E7611A">
              <w:rPr>
                <w:rFonts w:ascii="Calibri" w:eastAsia="Calibri" w:hAnsi="Calibri" w:cs="Calibri"/>
                <w:sz w:val="24"/>
                <w:szCs w:val="24"/>
              </w:rPr>
              <w:t>Dupixent</w:t>
            </w: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. Высокая маржа, сильный баланс и разумная оценка.</w:t>
            </w:r>
          </w:p>
        </w:tc>
      </w:tr>
      <w:tr w:rsidR="00B23DDF" w:rsidRPr="00E35ED7" w14:paraId="29BDFF01" w14:textId="77777777" w:rsidTr="00B23DDF">
        <w:tc>
          <w:tcPr>
            <w:tcW w:w="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28958" w14:textId="77777777" w:rsidR="00B23DDF" w:rsidRPr="00E7611A" w:rsidRDefault="00B23DDF" w:rsidP="008F5EDA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17</w:t>
            </w: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BF998" w14:textId="77777777" w:rsidR="00B23DDF" w:rsidRPr="00E7611A" w:rsidRDefault="00B23DDF" w:rsidP="008F5EDA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VRTX</w:t>
            </w:r>
          </w:p>
        </w:tc>
        <w:tc>
          <w:tcPr>
            <w:tcW w:w="138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30E90" w14:textId="77777777" w:rsidR="00B23DDF" w:rsidRPr="00E7611A" w:rsidRDefault="00B23DDF" w:rsidP="008F5EDA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Vertex Pharmaceuticals Inc.</w:t>
            </w:r>
          </w:p>
        </w:tc>
        <w:tc>
          <w:tcPr>
            <w:tcW w:w="13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29C0E" w14:textId="77777777" w:rsidR="00B23DDF" w:rsidRPr="00E7611A" w:rsidRDefault="00B23DDF" w:rsidP="008F5EDA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NASDAQ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994BC" w14:textId="77777777" w:rsidR="00B23DDF" w:rsidRPr="00E7611A" w:rsidRDefault="00B23DDF" w:rsidP="008F5EDA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Здравоохранение, биотехнологии и медицинские технологии</w:t>
            </w:r>
          </w:p>
        </w:tc>
        <w:tc>
          <w:tcPr>
            <w:tcW w:w="9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BCD5C" w14:textId="77777777" w:rsidR="00B23DDF" w:rsidRPr="00E7611A" w:rsidRDefault="00B23DDF" w:rsidP="008F5EDA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22%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20CD4" w14:textId="77777777" w:rsidR="00B23DDF" w:rsidRPr="00E7611A" w:rsidRDefault="00B23DDF" w:rsidP="008F5EDA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~26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2E2A8" w14:textId="77777777" w:rsidR="00B23DDF" w:rsidRPr="00E7611A" w:rsidRDefault="00B23DDF" w:rsidP="008F5EDA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~35%</w:t>
            </w:r>
          </w:p>
        </w:tc>
      </w:tr>
      <w:tr w:rsidR="00B23DDF" w:rsidRPr="00B23DDF" w14:paraId="69A17C61" w14:textId="77777777" w:rsidTr="00B23DDF">
        <w:tc>
          <w:tcPr>
            <w:tcW w:w="9781" w:type="dxa"/>
            <w:gridSpan w:val="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C9723" w14:textId="77777777" w:rsidR="00B23DDF" w:rsidRPr="00E7611A" w:rsidRDefault="00B23DDF" w:rsidP="00B23DDF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Описание выбора:</w:t>
            </w:r>
          </w:p>
          <w:p w14:paraId="276F0863" w14:textId="77777777" w:rsidR="00B23DDF" w:rsidRPr="00E7611A" w:rsidRDefault="00B23DDF" w:rsidP="00B23DDF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Монопольный лидер в лечении муковисцидоза с перспективными новыми препаратами. Отличный баланс и рентабельность.</w:t>
            </w:r>
          </w:p>
        </w:tc>
      </w:tr>
      <w:tr w:rsidR="00B23DDF" w:rsidRPr="00E35ED7" w14:paraId="29582E91" w14:textId="77777777" w:rsidTr="00B23DDF">
        <w:tc>
          <w:tcPr>
            <w:tcW w:w="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D7AD7" w14:textId="77777777" w:rsidR="00B23DDF" w:rsidRPr="00E7611A" w:rsidRDefault="00B23DDF" w:rsidP="00B23DDF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18</w:t>
            </w: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E6FA2" w14:textId="77777777" w:rsidR="00B23DDF" w:rsidRPr="00E7611A" w:rsidRDefault="00B23DDF" w:rsidP="00B23DDF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COST</w:t>
            </w:r>
          </w:p>
        </w:tc>
        <w:tc>
          <w:tcPr>
            <w:tcW w:w="138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D787D" w14:textId="77777777" w:rsidR="00B23DDF" w:rsidRPr="00E7611A" w:rsidRDefault="00B23DDF" w:rsidP="00B23DDF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Costco Wholesale Corporation</w:t>
            </w:r>
          </w:p>
        </w:tc>
        <w:tc>
          <w:tcPr>
            <w:tcW w:w="13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416B3" w14:textId="77777777" w:rsidR="00B23DDF" w:rsidRPr="00E7611A" w:rsidRDefault="00B23DDF" w:rsidP="00B23DDF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NASDAQ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788D9" w14:textId="77777777" w:rsidR="00B23DDF" w:rsidRPr="00E7611A" w:rsidRDefault="00B23DDF" w:rsidP="00B23DDF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Потребительские товары повседневного спроса (</w:t>
            </w:r>
            <w:r w:rsidRPr="00E7611A">
              <w:rPr>
                <w:rFonts w:ascii="Calibri" w:eastAsia="Calibri" w:hAnsi="Calibri" w:cs="Calibri"/>
                <w:sz w:val="24"/>
                <w:szCs w:val="24"/>
              </w:rPr>
              <w:t>Consumer</w:t>
            </w: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 </w:t>
            </w:r>
            <w:r w:rsidRPr="00E7611A">
              <w:rPr>
                <w:rFonts w:ascii="Calibri" w:eastAsia="Calibri" w:hAnsi="Calibri" w:cs="Calibri"/>
                <w:sz w:val="24"/>
                <w:szCs w:val="24"/>
              </w:rPr>
              <w:t>Staples</w:t>
            </w: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)</w:t>
            </w:r>
          </w:p>
        </w:tc>
        <w:tc>
          <w:tcPr>
            <w:tcW w:w="9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9D308" w14:textId="77777777" w:rsidR="00B23DDF" w:rsidRPr="00E7611A" w:rsidRDefault="00B23DDF" w:rsidP="00B23DDF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30%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1D0D0" w14:textId="77777777" w:rsidR="00B23DDF" w:rsidRPr="00E7611A" w:rsidRDefault="00B23DDF" w:rsidP="00B23DDF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~58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4C5E1" w14:textId="77777777" w:rsidR="00B23DDF" w:rsidRPr="00E7611A" w:rsidRDefault="00B23DDF" w:rsidP="00B23DDF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~3%</w:t>
            </w:r>
          </w:p>
        </w:tc>
      </w:tr>
      <w:tr w:rsidR="00B23DDF" w:rsidRPr="00B23DDF" w14:paraId="7F97A8EE" w14:textId="77777777" w:rsidTr="00B23DDF">
        <w:tc>
          <w:tcPr>
            <w:tcW w:w="9781" w:type="dxa"/>
            <w:gridSpan w:val="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F44BF" w14:textId="77777777" w:rsidR="00B23DDF" w:rsidRPr="00E7611A" w:rsidRDefault="00B23DDF" w:rsidP="00B23DDF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Описание выбора:</w:t>
            </w:r>
          </w:p>
          <w:p w14:paraId="79FD2594" w14:textId="77777777" w:rsidR="00B23DDF" w:rsidRPr="00E7611A" w:rsidRDefault="00B23DDF" w:rsidP="00B23DDF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Крупнейший складской ритейлер с очень высокой лояльностью клиентов. Стабильный доход от членских взносов и сильная рентабельность.</w:t>
            </w:r>
          </w:p>
        </w:tc>
      </w:tr>
      <w:tr w:rsidR="00B23DDF" w:rsidRPr="00E35ED7" w14:paraId="2F87DC14" w14:textId="77777777" w:rsidTr="00B23DDF">
        <w:tc>
          <w:tcPr>
            <w:tcW w:w="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8B090" w14:textId="77777777" w:rsidR="00B23DDF" w:rsidRPr="00E7611A" w:rsidRDefault="00B23DDF" w:rsidP="00B23DDF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19</w:t>
            </w: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A7920" w14:textId="77777777" w:rsidR="00B23DDF" w:rsidRPr="00E7611A" w:rsidRDefault="00B23DDF" w:rsidP="00B23DDF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PEP</w:t>
            </w:r>
          </w:p>
        </w:tc>
        <w:tc>
          <w:tcPr>
            <w:tcW w:w="138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5A15C" w14:textId="77777777" w:rsidR="00B23DDF" w:rsidRPr="00E7611A" w:rsidRDefault="00B23DDF" w:rsidP="00B23DDF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PepsiCo Inc.</w:t>
            </w:r>
          </w:p>
        </w:tc>
        <w:tc>
          <w:tcPr>
            <w:tcW w:w="13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C0D01" w14:textId="77777777" w:rsidR="00B23DDF" w:rsidRPr="00E7611A" w:rsidRDefault="00B23DDF" w:rsidP="00B23DDF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NASDAQ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BBD3F" w14:textId="77777777" w:rsidR="00B23DDF" w:rsidRPr="00E7611A" w:rsidRDefault="00B23DDF" w:rsidP="00B23DDF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Потребительские товары повседневного спроса (</w:t>
            </w:r>
            <w:r w:rsidRPr="00E7611A">
              <w:rPr>
                <w:rFonts w:ascii="Calibri" w:eastAsia="Calibri" w:hAnsi="Calibri" w:cs="Calibri"/>
                <w:sz w:val="24"/>
                <w:szCs w:val="24"/>
              </w:rPr>
              <w:t>Consumer</w:t>
            </w: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 </w:t>
            </w:r>
            <w:r w:rsidRPr="00E7611A">
              <w:rPr>
                <w:rFonts w:ascii="Calibri" w:eastAsia="Calibri" w:hAnsi="Calibri" w:cs="Calibri"/>
                <w:sz w:val="24"/>
                <w:szCs w:val="24"/>
              </w:rPr>
              <w:t>Staples</w:t>
            </w: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)</w:t>
            </w:r>
          </w:p>
        </w:tc>
        <w:tc>
          <w:tcPr>
            <w:tcW w:w="9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80A95" w14:textId="77777777" w:rsidR="00B23DDF" w:rsidRPr="00E7611A" w:rsidRDefault="00B23DDF" w:rsidP="00B23DDF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44%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AB0CD" w14:textId="77777777" w:rsidR="00B23DDF" w:rsidRPr="00E7611A" w:rsidRDefault="00B23DDF" w:rsidP="00B23DDF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~22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D6490" w14:textId="77777777" w:rsidR="00B23DDF" w:rsidRPr="00E7611A" w:rsidRDefault="00B23DDF" w:rsidP="00B23DDF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~9%</w:t>
            </w:r>
          </w:p>
        </w:tc>
      </w:tr>
      <w:tr w:rsidR="00B23DDF" w:rsidRPr="00E35ED7" w14:paraId="0B06E6AB" w14:textId="77777777" w:rsidTr="00B23DDF">
        <w:tc>
          <w:tcPr>
            <w:tcW w:w="9781" w:type="dxa"/>
            <w:gridSpan w:val="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2B719" w14:textId="77777777" w:rsidR="00B23DDF" w:rsidRPr="00E7611A" w:rsidRDefault="00B23DDF" w:rsidP="00B23DDF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lastRenderedPageBreak/>
              <w:t xml:space="preserve">Описание выбора: Диверсифицированный гигант </w:t>
            </w:r>
            <w:r w:rsidRPr="00E7611A">
              <w:rPr>
                <w:rFonts w:ascii="Calibri" w:eastAsia="Calibri" w:hAnsi="Calibri" w:cs="Calibri"/>
                <w:sz w:val="24"/>
                <w:szCs w:val="24"/>
              </w:rPr>
              <w:t>FMCG</w:t>
            </w: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 с множеством сильных брендов. Обеспечивает стабильность и дивидендную надежность.</w:t>
            </w:r>
          </w:p>
        </w:tc>
      </w:tr>
      <w:tr w:rsidR="00B23DDF" w:rsidRPr="00E35ED7" w14:paraId="74D7060B" w14:textId="77777777" w:rsidTr="00B23DDF">
        <w:tc>
          <w:tcPr>
            <w:tcW w:w="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BE485" w14:textId="77777777" w:rsidR="00B23DDF" w:rsidRPr="00E7611A" w:rsidRDefault="00B23DDF" w:rsidP="00B23DDF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20</w:t>
            </w: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A9737" w14:textId="77777777" w:rsidR="00B23DDF" w:rsidRPr="00E7611A" w:rsidRDefault="00B23DDF" w:rsidP="00B23DDF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MDLZ</w:t>
            </w:r>
          </w:p>
        </w:tc>
        <w:tc>
          <w:tcPr>
            <w:tcW w:w="138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7C4BD" w14:textId="77777777" w:rsidR="00B23DDF" w:rsidRPr="00E7611A" w:rsidRDefault="00B23DDF" w:rsidP="00B23DDF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Mondelez International Inc.</w:t>
            </w:r>
          </w:p>
        </w:tc>
        <w:tc>
          <w:tcPr>
            <w:tcW w:w="13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3637F" w14:textId="77777777" w:rsidR="00B23DDF" w:rsidRPr="00E7611A" w:rsidRDefault="00B23DDF" w:rsidP="00B23DDF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NASDAQ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CF200" w14:textId="77777777" w:rsidR="00B23DDF" w:rsidRPr="00E7611A" w:rsidRDefault="00B23DDF" w:rsidP="00B23DDF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Потребительские товары повседневного спроса (</w:t>
            </w:r>
            <w:r w:rsidRPr="00E7611A">
              <w:rPr>
                <w:rFonts w:ascii="Calibri" w:eastAsia="Calibri" w:hAnsi="Calibri" w:cs="Calibri"/>
                <w:sz w:val="24"/>
                <w:szCs w:val="24"/>
              </w:rPr>
              <w:t>Consumer</w:t>
            </w: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 </w:t>
            </w:r>
            <w:r w:rsidRPr="00E7611A">
              <w:rPr>
                <w:rFonts w:ascii="Calibri" w:eastAsia="Calibri" w:hAnsi="Calibri" w:cs="Calibri"/>
                <w:sz w:val="24"/>
                <w:szCs w:val="24"/>
              </w:rPr>
              <w:t>Staples</w:t>
            </w: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)</w:t>
            </w:r>
          </w:p>
        </w:tc>
        <w:tc>
          <w:tcPr>
            <w:tcW w:w="9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CD54D" w14:textId="77777777" w:rsidR="00B23DDF" w:rsidRPr="00E7611A" w:rsidRDefault="00B23DDF" w:rsidP="00B23DDF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~10%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FA2A5" w14:textId="77777777" w:rsidR="00B23DDF" w:rsidRPr="00E7611A" w:rsidRDefault="00B23DDF" w:rsidP="00B23DDF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~30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F6C35" w14:textId="77777777" w:rsidR="00B23DDF" w:rsidRPr="00E7611A" w:rsidRDefault="00B23DDF" w:rsidP="00B23DDF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~6%</w:t>
            </w:r>
          </w:p>
        </w:tc>
      </w:tr>
      <w:tr w:rsidR="00B23DDF" w:rsidRPr="00333D29" w14:paraId="6686BC4E" w14:textId="77777777" w:rsidTr="00B23DDF">
        <w:tc>
          <w:tcPr>
            <w:tcW w:w="9781" w:type="dxa"/>
            <w:gridSpan w:val="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FB733" w14:textId="77777777" w:rsidR="00B23DDF" w:rsidRPr="00E7611A" w:rsidRDefault="00B23DDF" w:rsidP="00B23DDF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Описание выбора:</w:t>
            </w:r>
          </w:p>
          <w:p w14:paraId="0DF40C40" w14:textId="77777777" w:rsidR="00B23DDF" w:rsidRPr="00E7611A" w:rsidRDefault="00B23DDF" w:rsidP="00B23DDF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Глобальный лидер снеков и кондитерских изделий с большой международной экспозицией.</w:t>
            </w:r>
          </w:p>
        </w:tc>
      </w:tr>
      <w:tr w:rsidR="00B23DDF" w:rsidRPr="00E35ED7" w14:paraId="27A0366B" w14:textId="77777777" w:rsidTr="00B23DDF">
        <w:tc>
          <w:tcPr>
            <w:tcW w:w="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2D9FF" w14:textId="77777777" w:rsidR="00B23DDF" w:rsidRPr="00E7611A" w:rsidRDefault="00B23DDF" w:rsidP="00B23DDF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21</w:t>
            </w: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1E76C" w14:textId="77777777" w:rsidR="00B23DDF" w:rsidRPr="00E7611A" w:rsidRDefault="00B23DDF" w:rsidP="00B23DDF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KDP</w:t>
            </w:r>
          </w:p>
        </w:tc>
        <w:tc>
          <w:tcPr>
            <w:tcW w:w="138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807A1" w14:textId="77777777" w:rsidR="00B23DDF" w:rsidRPr="00E7611A" w:rsidRDefault="00B23DDF" w:rsidP="00B23DDF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Keurig Dr Pepper Inc.</w:t>
            </w:r>
          </w:p>
        </w:tc>
        <w:tc>
          <w:tcPr>
            <w:tcW w:w="13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98CD3" w14:textId="77777777" w:rsidR="00B23DDF" w:rsidRPr="00E7611A" w:rsidRDefault="00B23DDF" w:rsidP="00B23DDF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NASDAQ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C2C42" w14:textId="77777777" w:rsidR="00B23DDF" w:rsidRPr="00E7611A" w:rsidRDefault="00B23DDF" w:rsidP="00B23DDF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Потребительские товары повседневного спроса (</w:t>
            </w:r>
            <w:r w:rsidRPr="00E7611A">
              <w:rPr>
                <w:rFonts w:ascii="Calibri" w:eastAsia="Calibri" w:hAnsi="Calibri" w:cs="Calibri"/>
                <w:sz w:val="24"/>
                <w:szCs w:val="24"/>
              </w:rPr>
              <w:t>Consumer</w:t>
            </w: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 </w:t>
            </w:r>
            <w:r w:rsidRPr="00E7611A">
              <w:rPr>
                <w:rFonts w:ascii="Calibri" w:eastAsia="Calibri" w:hAnsi="Calibri" w:cs="Calibri"/>
                <w:sz w:val="24"/>
                <w:szCs w:val="24"/>
              </w:rPr>
              <w:t>Staples</w:t>
            </w: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)</w:t>
            </w:r>
          </w:p>
        </w:tc>
        <w:tc>
          <w:tcPr>
            <w:tcW w:w="9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A9CE4" w14:textId="77777777" w:rsidR="00B23DDF" w:rsidRPr="00E7611A" w:rsidRDefault="00B23DDF" w:rsidP="00B23DDF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~8%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1CA84" w14:textId="77777777" w:rsidR="00B23DDF" w:rsidRPr="00E7611A" w:rsidRDefault="00B23DDF" w:rsidP="00B23DDF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~22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3152C" w14:textId="77777777" w:rsidR="00B23DDF" w:rsidRPr="00E7611A" w:rsidRDefault="00B23DDF" w:rsidP="00B23DDF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~10%</w:t>
            </w:r>
          </w:p>
        </w:tc>
      </w:tr>
      <w:tr w:rsidR="00B23DDF" w:rsidRPr="00333D29" w14:paraId="31844209" w14:textId="77777777" w:rsidTr="00B23DDF">
        <w:tc>
          <w:tcPr>
            <w:tcW w:w="9781" w:type="dxa"/>
            <w:gridSpan w:val="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45CE5" w14:textId="77777777" w:rsidR="00B23DDF" w:rsidRPr="00E7611A" w:rsidRDefault="00B23DDF" w:rsidP="00B23DDF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Описание выбора:</w:t>
            </w:r>
          </w:p>
          <w:p w14:paraId="677C959B" w14:textId="77777777" w:rsidR="00B23DDF" w:rsidRPr="00E7611A" w:rsidRDefault="00B23DDF" w:rsidP="00B23DDF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Крупный игрок в напитках и кофейных системах. Защитная бизнес-модель с устойчивым спросом.</w:t>
            </w:r>
          </w:p>
        </w:tc>
      </w:tr>
      <w:tr w:rsidR="00B23DDF" w:rsidRPr="00E35ED7" w14:paraId="14A2DA69" w14:textId="77777777" w:rsidTr="00B23DDF">
        <w:tc>
          <w:tcPr>
            <w:tcW w:w="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62E3C" w14:textId="77777777" w:rsidR="00B23DDF" w:rsidRPr="00E7611A" w:rsidRDefault="00B23DDF" w:rsidP="00B23DDF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22</w:t>
            </w: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87AE7" w14:textId="77777777" w:rsidR="00B23DDF" w:rsidRPr="00E7611A" w:rsidRDefault="00B23DDF" w:rsidP="00B23DDF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CCEP</w:t>
            </w:r>
          </w:p>
        </w:tc>
        <w:tc>
          <w:tcPr>
            <w:tcW w:w="138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FD837" w14:textId="77777777" w:rsidR="00B23DDF" w:rsidRPr="00E7611A" w:rsidRDefault="00B23DDF" w:rsidP="00B23DDF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 xml:space="preserve">Coca-Cola </w:t>
            </w: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Europacific</w:t>
            </w:r>
            <w:proofErr w:type="spellEnd"/>
            <w:r w:rsidRPr="00E7611A">
              <w:rPr>
                <w:rFonts w:ascii="Calibri" w:eastAsia="Calibri" w:hAnsi="Calibri" w:cs="Calibri"/>
                <w:sz w:val="24"/>
                <w:szCs w:val="24"/>
              </w:rPr>
              <w:t xml:space="preserve"> Partners Plc</w:t>
            </w:r>
          </w:p>
        </w:tc>
        <w:tc>
          <w:tcPr>
            <w:tcW w:w="13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6B02F" w14:textId="77777777" w:rsidR="00B23DDF" w:rsidRPr="00E7611A" w:rsidRDefault="00B23DDF" w:rsidP="00B23DDF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NASDAQ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20518" w14:textId="77777777" w:rsidR="00B23DDF" w:rsidRPr="00E7611A" w:rsidRDefault="00B23DDF" w:rsidP="00B23DDF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Потребительские товары повседневного спроса (</w:t>
            </w:r>
            <w:r w:rsidRPr="00E7611A">
              <w:rPr>
                <w:rFonts w:ascii="Calibri" w:eastAsia="Calibri" w:hAnsi="Calibri" w:cs="Calibri"/>
                <w:sz w:val="24"/>
                <w:szCs w:val="24"/>
              </w:rPr>
              <w:t>Consumer</w:t>
            </w: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 </w:t>
            </w:r>
            <w:r w:rsidRPr="00E7611A">
              <w:rPr>
                <w:rFonts w:ascii="Calibri" w:eastAsia="Calibri" w:hAnsi="Calibri" w:cs="Calibri"/>
                <w:sz w:val="24"/>
                <w:szCs w:val="24"/>
              </w:rPr>
              <w:t>Staples</w:t>
            </w: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)</w:t>
            </w:r>
          </w:p>
        </w:tc>
        <w:tc>
          <w:tcPr>
            <w:tcW w:w="9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A33AD" w14:textId="77777777" w:rsidR="00B23DDF" w:rsidRPr="00E7611A" w:rsidRDefault="00B23DDF" w:rsidP="00B23DDF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~22%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D320A" w14:textId="77777777" w:rsidR="00B23DDF" w:rsidRPr="00E7611A" w:rsidRDefault="00B23DDF" w:rsidP="00B23DDF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~23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57A54" w14:textId="77777777" w:rsidR="00B23DDF" w:rsidRPr="00E7611A" w:rsidRDefault="00B23DDF" w:rsidP="00B23DDF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~9%</w:t>
            </w:r>
          </w:p>
        </w:tc>
      </w:tr>
      <w:tr w:rsidR="00B23DDF" w:rsidRPr="00333D29" w14:paraId="7CE3B076" w14:textId="77777777" w:rsidTr="00B23DDF">
        <w:tc>
          <w:tcPr>
            <w:tcW w:w="9781" w:type="dxa"/>
            <w:gridSpan w:val="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1A537" w14:textId="77777777" w:rsidR="00B23DDF" w:rsidRPr="00E7611A" w:rsidRDefault="00B23DDF" w:rsidP="00B23DDF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Описание выбора: </w:t>
            </w:r>
          </w:p>
          <w:p w14:paraId="424C1C3A" w14:textId="77777777" w:rsidR="00B23DDF" w:rsidRPr="00E7611A" w:rsidRDefault="00B23DDF" w:rsidP="00B23DDF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Крупнейший </w:t>
            </w: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боттлер</w:t>
            </w:r>
            <w:proofErr w:type="spellEnd"/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 </w:t>
            </w:r>
            <w:r w:rsidRPr="00E7611A">
              <w:rPr>
                <w:rFonts w:ascii="Calibri" w:eastAsia="Calibri" w:hAnsi="Calibri" w:cs="Calibri"/>
                <w:sz w:val="24"/>
                <w:szCs w:val="24"/>
              </w:rPr>
              <w:t>Coca</w:t>
            </w: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-</w:t>
            </w:r>
            <w:r w:rsidRPr="00E7611A">
              <w:rPr>
                <w:rFonts w:ascii="Calibri" w:eastAsia="Calibri" w:hAnsi="Calibri" w:cs="Calibri"/>
                <w:sz w:val="24"/>
                <w:szCs w:val="24"/>
              </w:rPr>
              <w:t>Cola</w:t>
            </w: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 в Европе, Азии и Австралии. Стабильная модель и географическая диверсификации.</w:t>
            </w:r>
          </w:p>
        </w:tc>
      </w:tr>
    </w:tbl>
    <w:p w14:paraId="45F5A570" w14:textId="77777777" w:rsidR="006A669D" w:rsidRPr="00D9543A" w:rsidRDefault="0032698A" w:rsidP="00D9543A">
      <w:pPr>
        <w:pStyle w:val="1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bookmarkStart w:id="17" w:name="_Toc232276782"/>
      <w:r w:rsidRPr="00D9543A">
        <w:rPr>
          <w:rFonts w:asciiTheme="majorHAnsi" w:hAnsiTheme="majorHAnsi" w:cstheme="majorHAnsi"/>
          <w:b/>
          <w:bCs/>
          <w:sz w:val="28"/>
          <w:szCs w:val="28"/>
          <w:lang w:val="ru-RU"/>
        </w:rPr>
        <w:t>Приложение 5. Документация к скрипту расчета финансовых показателей</w:t>
      </w:r>
      <w:bookmarkEnd w:id="17"/>
    </w:p>
    <w:p w14:paraId="7BD89C37" w14:textId="77777777" w:rsidR="006A669D" w:rsidRPr="00E35ED7" w:rsidRDefault="0032698A" w:rsidP="00B23DD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Данный документ описывает источники данных и алгоритм расчета финансовых показателей, используемых в скрипте. Для сбора финансовой отчетности компаний мы обращались к </w:t>
      </w:r>
      <w:r w:rsidRPr="00E35ED7">
        <w:rPr>
          <w:rFonts w:ascii="Calibri" w:eastAsia="Calibri" w:hAnsi="Calibri" w:cs="Calibri"/>
          <w:sz w:val="28"/>
          <w:szCs w:val="28"/>
        </w:rPr>
        <w:t>Yahoo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Finance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- одному из наиболее полных публично доступных агрегаторов биржевых и фундаментальных данных. Доступ к данным осуществляется через </w:t>
      </w:r>
      <w:r w:rsidRPr="00E35ED7">
        <w:rPr>
          <w:rFonts w:ascii="Calibri" w:eastAsia="Calibri" w:hAnsi="Calibri" w:cs="Calibri"/>
          <w:sz w:val="28"/>
          <w:szCs w:val="28"/>
        </w:rPr>
        <w:t>API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с помощью </w:t>
      </w:r>
      <w:r w:rsidRPr="00E35ED7">
        <w:rPr>
          <w:rFonts w:ascii="Calibri" w:eastAsia="Calibri" w:hAnsi="Calibri" w:cs="Calibri"/>
          <w:sz w:val="28"/>
          <w:szCs w:val="28"/>
        </w:rPr>
        <w:t>Python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-библиотеки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yfinance</w:t>
      </w:r>
      <w:proofErr w:type="spellEnd"/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которая предоставляет удобную обертку над запросами к </w:t>
      </w:r>
      <w:r w:rsidRPr="00E35ED7">
        <w:rPr>
          <w:rFonts w:ascii="Calibri" w:eastAsia="Calibri" w:hAnsi="Calibri" w:cs="Calibri"/>
          <w:sz w:val="28"/>
          <w:szCs w:val="28"/>
        </w:rPr>
        <w:t>Yahoo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Finance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и позволяет получать финансовую отчетность, котировки и корпоративные данные в формате, пригодном для дальнейшей обработки.</w:t>
      </w:r>
    </w:p>
    <w:p w14:paraId="3FEDE4B7" w14:textId="77777777" w:rsidR="006A669D" w:rsidRPr="00E35ED7" w:rsidRDefault="0032698A" w:rsidP="00D954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Такой подход позволил автоматизировать сбор данных по широкому списку компаний без ручного </w:t>
      </w:r>
      <w:proofErr w:type="spellStart"/>
      <w:r w:rsidRPr="00E35ED7">
        <w:rPr>
          <w:rFonts w:ascii="Calibri" w:eastAsia="Calibri" w:hAnsi="Calibri" w:cs="Calibri"/>
          <w:sz w:val="28"/>
          <w:szCs w:val="28"/>
          <w:lang w:val="ru-RU"/>
        </w:rPr>
        <w:t>парсинга</w:t>
      </w:r>
      <w:proofErr w:type="spellEnd"/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отдельных страниц. Через </w:t>
      </w:r>
      <w:r w:rsidRPr="00E35ED7">
        <w:rPr>
          <w:rFonts w:ascii="Calibri" w:eastAsia="Calibri" w:hAnsi="Calibri" w:cs="Calibri"/>
          <w:sz w:val="28"/>
          <w:szCs w:val="28"/>
        </w:rPr>
        <w:t>API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возвращаются структурированные объекты - отчет о прибылях и убытках, баланс, отчет о движении денежных средств, история дивидендов и котировок, - что дает возможность единообразно обрабатывать данные вне 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lastRenderedPageBreak/>
        <w:t>зависимости от конкретного эмитента.</w:t>
      </w:r>
    </w:p>
    <w:p w14:paraId="246C0857" w14:textId="77777777" w:rsidR="006A669D" w:rsidRPr="00E35ED7" w:rsidRDefault="0032698A" w:rsidP="00B23DDF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libri" w:eastAsia="Calibri" w:hAnsi="Calibri" w:cs="Calibri"/>
          <w:b/>
          <w:bCs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Источники исходных данных (</w:t>
      </w:r>
      <w:proofErr w:type="spellStart"/>
      <w:r w:rsidRPr="00E35ED7">
        <w:rPr>
          <w:rFonts w:ascii="Calibri" w:eastAsia="Calibri" w:hAnsi="Calibri" w:cs="Calibri"/>
          <w:b/>
          <w:bCs/>
          <w:sz w:val="28"/>
          <w:szCs w:val="28"/>
        </w:rPr>
        <w:t>yfinance</w:t>
      </w:r>
      <w:proofErr w:type="spellEnd"/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b/>
          <w:bCs/>
          <w:sz w:val="28"/>
          <w:szCs w:val="28"/>
        </w:rPr>
        <w:t>API</w:t>
      </w: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)</w:t>
      </w:r>
    </w:p>
    <w:p w14:paraId="5F88AC7F" w14:textId="77777777" w:rsidR="006A669D" w:rsidRPr="00E35ED7" w:rsidRDefault="0032698A" w:rsidP="00B23DD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Скрипт работает с объектом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yf</w:t>
      </w:r>
      <w:proofErr w:type="spellEnd"/>
      <w:r w:rsidRPr="00E35ED7">
        <w:rPr>
          <w:rFonts w:ascii="Calibri" w:eastAsia="Calibri" w:hAnsi="Calibri" w:cs="Calibri"/>
          <w:sz w:val="28"/>
          <w:szCs w:val="28"/>
          <w:lang w:val="ru-RU"/>
        </w:rPr>
        <w:t>.</w:t>
      </w:r>
      <w:r w:rsidRPr="00E35ED7">
        <w:rPr>
          <w:rFonts w:ascii="Calibri" w:eastAsia="Calibri" w:hAnsi="Calibri" w:cs="Calibri"/>
          <w:sz w:val="28"/>
          <w:szCs w:val="28"/>
        </w:rPr>
        <w:t>Ticker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и использует шесть его методов. Три финансовых отчета - </w:t>
      </w:r>
      <w:proofErr w:type="gramStart"/>
      <w:r w:rsidRPr="00E35ED7">
        <w:rPr>
          <w:rFonts w:ascii="Calibri" w:eastAsia="Calibri" w:hAnsi="Calibri" w:cs="Calibri"/>
          <w:sz w:val="28"/>
          <w:szCs w:val="28"/>
        </w:rPr>
        <w:t>ticker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.</w:t>
      </w:r>
      <w:r w:rsidRPr="00E35ED7">
        <w:rPr>
          <w:rFonts w:ascii="Calibri" w:eastAsia="Calibri" w:hAnsi="Calibri" w:cs="Calibri"/>
          <w:sz w:val="28"/>
          <w:szCs w:val="28"/>
        </w:rPr>
        <w:t>income</w:t>
      </w:r>
      <w:proofErr w:type="gramEnd"/>
      <w:r w:rsidRPr="00E35ED7">
        <w:rPr>
          <w:rFonts w:ascii="Calibri" w:eastAsia="Calibri" w:hAnsi="Calibri" w:cs="Calibri"/>
          <w:sz w:val="28"/>
          <w:szCs w:val="28"/>
          <w:lang w:val="ru-RU"/>
        </w:rPr>
        <w:t>_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stmt</w:t>
      </w:r>
      <w:proofErr w:type="spellEnd"/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(отчет о прибылях и убытках), </w:t>
      </w:r>
      <w:r w:rsidRPr="00E35ED7">
        <w:rPr>
          <w:rFonts w:ascii="Calibri" w:eastAsia="Calibri" w:hAnsi="Calibri" w:cs="Calibri"/>
          <w:sz w:val="28"/>
          <w:szCs w:val="28"/>
        </w:rPr>
        <w:t>ticker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.</w:t>
      </w:r>
      <w:r w:rsidRPr="00E35ED7">
        <w:rPr>
          <w:rFonts w:ascii="Calibri" w:eastAsia="Calibri" w:hAnsi="Calibri" w:cs="Calibri"/>
          <w:sz w:val="28"/>
          <w:szCs w:val="28"/>
        </w:rPr>
        <w:t>balance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_</w:t>
      </w:r>
      <w:r w:rsidRPr="00E35ED7">
        <w:rPr>
          <w:rFonts w:ascii="Calibri" w:eastAsia="Calibri" w:hAnsi="Calibri" w:cs="Calibri"/>
          <w:sz w:val="28"/>
          <w:szCs w:val="28"/>
        </w:rPr>
        <w:t>sheet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(бухгалтерский баланс) и </w:t>
      </w:r>
      <w:r w:rsidRPr="00E35ED7">
        <w:rPr>
          <w:rFonts w:ascii="Calibri" w:eastAsia="Calibri" w:hAnsi="Calibri" w:cs="Calibri"/>
          <w:sz w:val="28"/>
          <w:szCs w:val="28"/>
        </w:rPr>
        <w:t>ticker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.</w:t>
      </w:r>
      <w:r w:rsidRPr="00E35ED7">
        <w:rPr>
          <w:rFonts w:ascii="Calibri" w:eastAsia="Calibri" w:hAnsi="Calibri" w:cs="Calibri"/>
          <w:sz w:val="28"/>
          <w:szCs w:val="28"/>
        </w:rPr>
        <w:t>cashflow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(отчет о движении денежных средств) - составляют основу для расчета большинства показателей. Помимо этого, через </w:t>
      </w:r>
      <w:proofErr w:type="gramStart"/>
      <w:r w:rsidRPr="00E35ED7">
        <w:rPr>
          <w:rFonts w:ascii="Calibri" w:eastAsia="Calibri" w:hAnsi="Calibri" w:cs="Calibri"/>
          <w:sz w:val="28"/>
          <w:szCs w:val="28"/>
        </w:rPr>
        <w:t>ticker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.</w:t>
      </w:r>
      <w:r w:rsidRPr="00E35ED7">
        <w:rPr>
          <w:rFonts w:ascii="Calibri" w:eastAsia="Calibri" w:hAnsi="Calibri" w:cs="Calibri"/>
          <w:sz w:val="28"/>
          <w:szCs w:val="28"/>
        </w:rPr>
        <w:t>dividends</w:t>
      </w:r>
      <w:proofErr w:type="gramEnd"/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загружается история дивидендных выплат, через </w:t>
      </w:r>
      <w:r w:rsidRPr="00E35ED7">
        <w:rPr>
          <w:rFonts w:ascii="Calibri" w:eastAsia="Calibri" w:hAnsi="Calibri" w:cs="Calibri"/>
          <w:sz w:val="28"/>
          <w:szCs w:val="28"/>
        </w:rPr>
        <w:t>ticker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.</w:t>
      </w:r>
      <w:r w:rsidRPr="00E35ED7">
        <w:rPr>
          <w:rFonts w:ascii="Calibri" w:eastAsia="Calibri" w:hAnsi="Calibri" w:cs="Calibri"/>
          <w:sz w:val="28"/>
          <w:szCs w:val="28"/>
        </w:rPr>
        <w:t>history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- исторические котировки акций, необходимые для получения цены на конец года, а через </w:t>
      </w:r>
      <w:r w:rsidRPr="00E35ED7">
        <w:rPr>
          <w:rFonts w:ascii="Calibri" w:eastAsia="Calibri" w:hAnsi="Calibri" w:cs="Calibri"/>
          <w:sz w:val="28"/>
          <w:szCs w:val="28"/>
        </w:rPr>
        <w:t>ticker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.</w:t>
      </w:r>
      <w:r w:rsidRPr="00E35ED7">
        <w:rPr>
          <w:rFonts w:ascii="Calibri" w:eastAsia="Calibri" w:hAnsi="Calibri" w:cs="Calibri"/>
          <w:sz w:val="28"/>
          <w:szCs w:val="28"/>
        </w:rPr>
        <w:t>info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- общая информация о компании: сектор, индустрия и количество акций в обращении.</w:t>
      </w:r>
    </w:p>
    <w:p w14:paraId="194E7B80" w14:textId="77777777" w:rsidR="006A669D" w:rsidRPr="00B23DDF" w:rsidRDefault="0032698A" w:rsidP="00B23DDF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libri" w:eastAsia="Calibri" w:hAnsi="Calibri" w:cs="Calibri"/>
          <w:b/>
          <w:bCs/>
          <w:sz w:val="28"/>
          <w:szCs w:val="28"/>
        </w:rPr>
      </w:pPr>
      <w:proofErr w:type="spellStart"/>
      <w:r w:rsidRPr="00E35ED7">
        <w:rPr>
          <w:rFonts w:ascii="Calibri" w:eastAsia="Calibri" w:hAnsi="Calibri" w:cs="Calibri"/>
          <w:b/>
          <w:bCs/>
          <w:sz w:val="28"/>
          <w:szCs w:val="28"/>
        </w:rPr>
        <w:t>Показатели</w:t>
      </w:r>
      <w:proofErr w:type="spellEnd"/>
      <w:r w:rsidRPr="00E35ED7">
        <w:rPr>
          <w:rFonts w:ascii="Calibri" w:eastAsia="Calibri" w:hAnsi="Calibri" w:cs="Calibri"/>
          <w:b/>
          <w:bCs/>
          <w:sz w:val="28"/>
          <w:szCs w:val="28"/>
        </w:rPr>
        <w:t xml:space="preserve">, </w:t>
      </w:r>
      <w:proofErr w:type="spellStart"/>
      <w:r w:rsidRPr="00E35ED7">
        <w:rPr>
          <w:rFonts w:ascii="Calibri" w:eastAsia="Calibri" w:hAnsi="Calibri" w:cs="Calibri"/>
          <w:b/>
          <w:bCs/>
          <w:sz w:val="28"/>
          <w:szCs w:val="28"/>
        </w:rPr>
        <w:t>извлекаемые</w:t>
      </w:r>
      <w:proofErr w:type="spellEnd"/>
      <w:r w:rsidRPr="00E35ED7"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b/>
          <w:bCs/>
          <w:sz w:val="28"/>
          <w:szCs w:val="28"/>
        </w:rPr>
        <w:t>напрямую</w:t>
      </w:r>
      <w:proofErr w:type="spellEnd"/>
      <w:r w:rsidRPr="00E35ED7"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b/>
          <w:bCs/>
          <w:sz w:val="28"/>
          <w:szCs w:val="28"/>
        </w:rPr>
        <w:t>из</w:t>
      </w:r>
      <w:proofErr w:type="spellEnd"/>
      <w:r w:rsidRPr="00E35ED7"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b/>
          <w:bCs/>
          <w:sz w:val="28"/>
          <w:szCs w:val="28"/>
        </w:rPr>
        <w:t>отчетов</w:t>
      </w:r>
      <w:proofErr w:type="spellEnd"/>
    </w:p>
    <w:p w14:paraId="72E49E89" w14:textId="77777777" w:rsidR="006A669D" w:rsidRPr="00B23DDF" w:rsidRDefault="0032698A" w:rsidP="00B23DD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b/>
          <w:bCs/>
          <w:sz w:val="28"/>
          <w:szCs w:val="28"/>
          <w:lang w:val="ru-RU"/>
        </w:rPr>
      </w:pPr>
      <w:r w:rsidRPr="00B23DDF">
        <w:rPr>
          <w:rFonts w:ascii="Calibri" w:eastAsia="Calibri" w:hAnsi="Calibri" w:cs="Calibri"/>
          <w:b/>
          <w:bCs/>
          <w:sz w:val="28"/>
          <w:szCs w:val="28"/>
          <w:lang w:val="ru-RU"/>
        </w:rPr>
        <w:t>Отчет о прибылях и убытках</w:t>
      </w:r>
    </w:p>
    <w:p w14:paraId="47A2E116" w14:textId="77777777" w:rsidR="006A669D" w:rsidRPr="00E35ED7" w:rsidRDefault="0032698A" w:rsidP="00B23DD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Из </w:t>
      </w:r>
      <w:r w:rsidRPr="00E35ED7">
        <w:rPr>
          <w:rFonts w:ascii="Calibri" w:eastAsia="Calibri" w:hAnsi="Calibri" w:cs="Calibri"/>
          <w:sz w:val="28"/>
          <w:szCs w:val="28"/>
        </w:rPr>
        <w:t>Income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Statement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скрипт извлекает десять строк. Выручка берется из строки </w:t>
      </w:r>
      <w:r w:rsidRPr="00E35ED7">
        <w:rPr>
          <w:rFonts w:ascii="Calibri" w:eastAsia="Calibri" w:hAnsi="Calibri" w:cs="Calibri"/>
          <w:sz w:val="28"/>
          <w:szCs w:val="28"/>
        </w:rPr>
        <w:t>Total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Revenue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валовая прибыль - из </w:t>
      </w:r>
      <w:r w:rsidRPr="00E35ED7">
        <w:rPr>
          <w:rFonts w:ascii="Calibri" w:eastAsia="Calibri" w:hAnsi="Calibri" w:cs="Calibri"/>
          <w:sz w:val="28"/>
          <w:szCs w:val="28"/>
        </w:rPr>
        <w:t>Gross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Profit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чистая прибыль - из </w:t>
      </w:r>
      <w:r w:rsidRPr="00E35ED7">
        <w:rPr>
          <w:rFonts w:ascii="Calibri" w:eastAsia="Calibri" w:hAnsi="Calibri" w:cs="Calibri"/>
          <w:sz w:val="28"/>
          <w:szCs w:val="28"/>
        </w:rPr>
        <w:t>Net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Income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или </w:t>
      </w:r>
      <w:r w:rsidRPr="00E35ED7">
        <w:rPr>
          <w:rFonts w:ascii="Calibri" w:eastAsia="Calibri" w:hAnsi="Calibri" w:cs="Calibri"/>
          <w:sz w:val="28"/>
          <w:szCs w:val="28"/>
        </w:rPr>
        <w:t>Net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Income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Common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Stockholders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. Прибыль на акцию (</w:t>
      </w:r>
      <w:r w:rsidRPr="00E35ED7">
        <w:rPr>
          <w:rFonts w:ascii="Calibri" w:eastAsia="Calibri" w:hAnsi="Calibri" w:cs="Calibri"/>
          <w:sz w:val="28"/>
          <w:szCs w:val="28"/>
        </w:rPr>
        <w:t>EPS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) берется в разводненном варианте из строки </w:t>
      </w:r>
      <w:r w:rsidRPr="00E35ED7">
        <w:rPr>
          <w:rFonts w:ascii="Calibri" w:eastAsia="Calibri" w:hAnsi="Calibri" w:cs="Calibri"/>
          <w:sz w:val="28"/>
          <w:szCs w:val="28"/>
        </w:rPr>
        <w:t>Diluted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EPS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а соответствующее количество акций - из </w:t>
      </w:r>
      <w:r w:rsidRPr="00E35ED7">
        <w:rPr>
          <w:rFonts w:ascii="Calibri" w:eastAsia="Calibri" w:hAnsi="Calibri" w:cs="Calibri"/>
          <w:sz w:val="28"/>
          <w:szCs w:val="28"/>
        </w:rPr>
        <w:t>Diluted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Average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Shares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. </w:t>
      </w:r>
      <w:r w:rsidRPr="00E35ED7">
        <w:rPr>
          <w:rFonts w:ascii="Calibri" w:eastAsia="Calibri" w:hAnsi="Calibri" w:cs="Calibri"/>
          <w:sz w:val="28"/>
          <w:szCs w:val="28"/>
        </w:rPr>
        <w:t>EBITDA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и операционная прибыль (</w:t>
      </w:r>
      <w:r w:rsidRPr="00E35ED7">
        <w:rPr>
          <w:rFonts w:ascii="Calibri" w:eastAsia="Calibri" w:hAnsi="Calibri" w:cs="Calibri"/>
          <w:sz w:val="28"/>
          <w:szCs w:val="28"/>
        </w:rPr>
        <w:t>EBIT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) берутся из одноименных строк, при этом для </w:t>
      </w:r>
      <w:r w:rsidRPr="00E35ED7">
        <w:rPr>
          <w:rFonts w:ascii="Calibri" w:eastAsia="Calibri" w:hAnsi="Calibri" w:cs="Calibri"/>
          <w:sz w:val="28"/>
          <w:szCs w:val="28"/>
        </w:rPr>
        <w:t>EBIT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в качестве альтернативы используется </w:t>
      </w:r>
      <w:r w:rsidRPr="00E35ED7">
        <w:rPr>
          <w:rFonts w:ascii="Calibri" w:eastAsia="Calibri" w:hAnsi="Calibri" w:cs="Calibri"/>
          <w:sz w:val="28"/>
          <w:szCs w:val="28"/>
        </w:rPr>
        <w:t>Operating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Income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. Процентные расходы извлекаются как модуль значения из строк </w:t>
      </w:r>
      <w:r w:rsidRPr="00E35ED7">
        <w:rPr>
          <w:rFonts w:ascii="Calibri" w:eastAsia="Calibri" w:hAnsi="Calibri" w:cs="Calibri"/>
          <w:sz w:val="28"/>
          <w:szCs w:val="28"/>
        </w:rPr>
        <w:t>Interest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Expense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или </w:t>
      </w:r>
      <w:r w:rsidRPr="00E35ED7">
        <w:rPr>
          <w:rFonts w:ascii="Calibri" w:eastAsia="Calibri" w:hAnsi="Calibri" w:cs="Calibri"/>
          <w:sz w:val="28"/>
          <w:szCs w:val="28"/>
        </w:rPr>
        <w:t>Interest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Expense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Non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Operating</w:t>
      </w:r>
      <w:proofErr w:type="spellEnd"/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. Наконец, прибыль до налогообложения и сам налог берутся из строк </w:t>
      </w:r>
      <w:r w:rsidRPr="00E35ED7">
        <w:rPr>
          <w:rFonts w:ascii="Calibri" w:eastAsia="Calibri" w:hAnsi="Calibri" w:cs="Calibri"/>
          <w:sz w:val="28"/>
          <w:szCs w:val="28"/>
        </w:rPr>
        <w:t>Pretax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Income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и </w:t>
      </w:r>
      <w:r w:rsidRPr="00E35ED7">
        <w:rPr>
          <w:rFonts w:ascii="Calibri" w:eastAsia="Calibri" w:hAnsi="Calibri" w:cs="Calibri"/>
          <w:sz w:val="28"/>
          <w:szCs w:val="28"/>
        </w:rPr>
        <w:t>Tax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Provision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- они нужны для расчета эффективной налоговой ставки.</w:t>
      </w:r>
    </w:p>
    <w:p w14:paraId="4EA1D173" w14:textId="77777777" w:rsidR="006A669D" w:rsidRPr="00E35ED7" w:rsidRDefault="0032698A" w:rsidP="00B23DD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b/>
          <w:bCs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Бухгалтерский баланс</w:t>
      </w:r>
    </w:p>
    <w:p w14:paraId="30ECF50E" w14:textId="77777777" w:rsidR="006A669D" w:rsidRPr="00E35ED7" w:rsidRDefault="0032698A" w:rsidP="00B23DD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Из баланса скрипт извлекает семь показателей. Денежные средства ищутся сначала в строке </w:t>
      </w:r>
      <w:r w:rsidRPr="00E35ED7">
        <w:rPr>
          <w:rFonts w:ascii="Calibri" w:eastAsia="Calibri" w:hAnsi="Calibri" w:cs="Calibri"/>
          <w:sz w:val="28"/>
          <w:szCs w:val="28"/>
        </w:rPr>
        <w:t>Cash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And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Cash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Equivalents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при ее отсутствии - в строке </w:t>
      </w:r>
      <w:r w:rsidRPr="00E35ED7">
        <w:rPr>
          <w:rFonts w:ascii="Calibri" w:eastAsia="Calibri" w:hAnsi="Calibri" w:cs="Calibri"/>
          <w:sz w:val="28"/>
          <w:szCs w:val="28"/>
        </w:rPr>
        <w:t>Cash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. Текущие активы и обязательства берутся из строк </w:t>
      </w:r>
      <w:r w:rsidRPr="00E35ED7">
        <w:rPr>
          <w:rFonts w:ascii="Calibri" w:eastAsia="Calibri" w:hAnsi="Calibri" w:cs="Calibri"/>
          <w:sz w:val="28"/>
          <w:szCs w:val="28"/>
        </w:rPr>
        <w:t>Current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Assets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и </w:t>
      </w:r>
      <w:r w:rsidRPr="00E35ED7">
        <w:rPr>
          <w:rFonts w:ascii="Calibri" w:eastAsia="Calibri" w:hAnsi="Calibri" w:cs="Calibri"/>
          <w:sz w:val="28"/>
          <w:szCs w:val="28"/>
        </w:rPr>
        <w:t>Current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Liabilities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запасы - из </w:t>
      </w:r>
      <w:r w:rsidRPr="00E35ED7">
        <w:rPr>
          <w:rFonts w:ascii="Calibri" w:eastAsia="Calibri" w:hAnsi="Calibri" w:cs="Calibri"/>
          <w:sz w:val="28"/>
          <w:szCs w:val="28"/>
        </w:rPr>
        <w:t>Inventory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совокупные активы - из </w:t>
      </w:r>
      <w:r w:rsidRPr="00E35ED7">
        <w:rPr>
          <w:rFonts w:ascii="Calibri" w:eastAsia="Calibri" w:hAnsi="Calibri" w:cs="Calibri"/>
          <w:sz w:val="28"/>
          <w:szCs w:val="28"/>
        </w:rPr>
        <w:t>Total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Assets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. Собственный капитал извлекается из строки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Stockholders</w:t>
      </w:r>
      <w:proofErr w:type="spellEnd"/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Equity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а при ее отсутствии - из </w:t>
      </w:r>
      <w:r w:rsidRPr="00E35ED7">
        <w:rPr>
          <w:rFonts w:ascii="Calibri" w:eastAsia="Calibri" w:hAnsi="Calibri" w:cs="Calibri"/>
          <w:sz w:val="28"/>
          <w:szCs w:val="28"/>
        </w:rPr>
        <w:t>Common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Stock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Equity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или </w:t>
      </w:r>
      <w:r w:rsidRPr="00E35ED7">
        <w:rPr>
          <w:rFonts w:ascii="Calibri" w:eastAsia="Calibri" w:hAnsi="Calibri" w:cs="Calibri"/>
          <w:sz w:val="28"/>
          <w:szCs w:val="28"/>
        </w:rPr>
        <w:t>Total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Equity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Gross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Minority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Interest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. Общий долг берется из </w:t>
      </w:r>
      <w:r w:rsidRPr="00E35ED7">
        <w:rPr>
          <w:rFonts w:ascii="Calibri" w:eastAsia="Calibri" w:hAnsi="Calibri" w:cs="Calibri"/>
          <w:sz w:val="28"/>
          <w:szCs w:val="28"/>
        </w:rPr>
        <w:t>Total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Debt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.</w:t>
      </w:r>
    </w:p>
    <w:p w14:paraId="0D81F07B" w14:textId="77777777" w:rsidR="006A669D" w:rsidRPr="00E35ED7" w:rsidRDefault="0032698A" w:rsidP="00B23DD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b/>
          <w:bCs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Отчет о движении денежных средств</w:t>
      </w:r>
    </w:p>
    <w:p w14:paraId="4CF362B8" w14:textId="77777777" w:rsidR="006A669D" w:rsidRPr="00E35ED7" w:rsidRDefault="0032698A" w:rsidP="00B23DD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Из </w:t>
      </w:r>
      <w:r w:rsidRPr="00E35ED7">
        <w:rPr>
          <w:rFonts w:ascii="Calibri" w:eastAsia="Calibri" w:hAnsi="Calibri" w:cs="Calibri"/>
          <w:sz w:val="28"/>
          <w:szCs w:val="28"/>
        </w:rPr>
        <w:t>Cash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Flow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Statement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скрипт берет три показателя: операционный денежный поток (</w:t>
      </w:r>
      <w:r w:rsidRPr="00E35ED7">
        <w:rPr>
          <w:rFonts w:ascii="Calibri" w:eastAsia="Calibri" w:hAnsi="Calibri" w:cs="Calibri"/>
          <w:sz w:val="28"/>
          <w:szCs w:val="28"/>
        </w:rPr>
        <w:t>Operating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Cash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Flow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), капитальные затраты (</w:t>
      </w:r>
      <w:r w:rsidRPr="00E35ED7">
        <w:rPr>
          <w:rFonts w:ascii="Calibri" w:eastAsia="Calibri" w:hAnsi="Calibri" w:cs="Calibri"/>
          <w:sz w:val="28"/>
          <w:szCs w:val="28"/>
        </w:rPr>
        <w:t>Capital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lastRenderedPageBreak/>
        <w:t>Expenditure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) и выплаченные дивиденды. Дивиденды извлекаются как модуль значения из строки </w:t>
      </w:r>
      <w:r w:rsidRPr="00E35ED7">
        <w:rPr>
          <w:rFonts w:ascii="Calibri" w:eastAsia="Calibri" w:hAnsi="Calibri" w:cs="Calibri"/>
          <w:sz w:val="28"/>
          <w:szCs w:val="28"/>
        </w:rPr>
        <w:t>Common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Stock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Dividend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Paid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а при ее отсутствии - из </w:t>
      </w:r>
      <w:r w:rsidRPr="00E35ED7">
        <w:rPr>
          <w:rFonts w:ascii="Calibri" w:eastAsia="Calibri" w:hAnsi="Calibri" w:cs="Calibri"/>
          <w:sz w:val="28"/>
          <w:szCs w:val="28"/>
        </w:rPr>
        <w:t>Cash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Dividends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Paid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.</w:t>
      </w:r>
    </w:p>
    <w:p w14:paraId="301F03FD" w14:textId="77777777" w:rsidR="006A669D" w:rsidRPr="00B23DDF" w:rsidRDefault="0032698A" w:rsidP="00B23DDF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libri" w:eastAsia="Calibri" w:hAnsi="Calibri" w:cs="Calibri"/>
          <w:b/>
          <w:bCs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Показатели, рассчитываемые на основе извлеченных данных</w:t>
      </w:r>
    </w:p>
    <w:p w14:paraId="30E8BDE7" w14:textId="77777777" w:rsidR="006A669D" w:rsidRPr="00E35ED7" w:rsidRDefault="0032698A" w:rsidP="00B23DD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b/>
          <w:bCs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Базовые и промежуточные показатели</w:t>
      </w:r>
    </w:p>
    <w:p w14:paraId="6BCA1B36" w14:textId="77777777" w:rsidR="006A669D" w:rsidRPr="00E35ED7" w:rsidRDefault="0032698A" w:rsidP="00B23DD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>Прежде чем перейти к коэффициентам, скрипт рассчитывает ряд промежуточных величин.</w:t>
      </w:r>
    </w:p>
    <w:p w14:paraId="4382CDB8" w14:textId="77777777" w:rsidR="006A669D" w:rsidRPr="00E35ED7" w:rsidRDefault="0032698A" w:rsidP="00B23DDF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</w:rPr>
        <w:t>Tax</w:t>
      </w: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b/>
          <w:bCs/>
          <w:sz w:val="28"/>
          <w:szCs w:val="28"/>
        </w:rPr>
        <w:t>Rate</w:t>
      </w: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 xml:space="preserve"> (эффективная налоговая ставка)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- отношение </w:t>
      </w:r>
      <w:r w:rsidRPr="00E35ED7">
        <w:rPr>
          <w:rFonts w:ascii="Calibri" w:eastAsia="Calibri" w:hAnsi="Calibri" w:cs="Calibri"/>
          <w:sz w:val="28"/>
          <w:szCs w:val="28"/>
        </w:rPr>
        <w:t>Tax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Provision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к </w:t>
      </w:r>
      <w:r w:rsidRPr="00E35ED7">
        <w:rPr>
          <w:rFonts w:ascii="Calibri" w:eastAsia="Calibri" w:hAnsi="Calibri" w:cs="Calibri"/>
          <w:sz w:val="28"/>
          <w:szCs w:val="28"/>
        </w:rPr>
        <w:t>Pretax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Income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. Если прибыль до налогов отрицательная или нулевая, ставка принимается за 0%.</w:t>
      </w:r>
    </w:p>
    <w:p w14:paraId="0C1AE34A" w14:textId="77777777" w:rsidR="006A669D" w:rsidRPr="00E35ED7" w:rsidRDefault="0032698A" w:rsidP="00B23DDF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libri" w:eastAsia="Calibri" w:hAnsi="Calibri" w:cs="Calibri"/>
          <w:sz w:val="28"/>
          <w:szCs w:val="28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</w:rPr>
        <w:t>Average</w:t>
      </w: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b/>
          <w:bCs/>
          <w:sz w:val="28"/>
          <w:szCs w:val="28"/>
        </w:rPr>
        <w:t>Equity</w:t>
      </w: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 xml:space="preserve"> (средний собственный капитал)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- среднее значение капитала за текущий и прошлый год.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Используется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при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расчете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 ROE.</w:t>
      </w:r>
    </w:p>
    <w:p w14:paraId="7E8E4062" w14:textId="77777777" w:rsidR="006A669D" w:rsidRPr="00E35ED7" w:rsidRDefault="0032698A" w:rsidP="00B23DDF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libri" w:eastAsia="Calibri" w:hAnsi="Calibri" w:cs="Calibri"/>
          <w:sz w:val="28"/>
          <w:szCs w:val="28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</w:rPr>
        <w:t>Invested</w:t>
      </w: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b/>
          <w:bCs/>
          <w:sz w:val="28"/>
          <w:szCs w:val="28"/>
        </w:rPr>
        <w:t>Capital</w:t>
      </w: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 xml:space="preserve"> (инвестированный капитал)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- берется напрямую из отчета, если доступен. </w:t>
      </w:r>
      <w:r w:rsidRPr="00E35ED7">
        <w:rPr>
          <w:rFonts w:ascii="Calibri" w:eastAsia="Calibri" w:hAnsi="Calibri" w:cs="Calibri"/>
          <w:sz w:val="28"/>
          <w:szCs w:val="28"/>
        </w:rPr>
        <w:t xml:space="preserve">В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противном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случае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рассчитывается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как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 Total Debt + Equity - Cash.</w:t>
      </w:r>
    </w:p>
    <w:p w14:paraId="3248D9C7" w14:textId="77777777" w:rsidR="006A669D" w:rsidRPr="00E35ED7" w:rsidRDefault="0032698A" w:rsidP="00B23DDF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</w:rPr>
        <w:t>FCF</w:t>
      </w: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 xml:space="preserve"> (свободный денежный поток)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- приоритетно берется из строки </w:t>
      </w:r>
      <w:r w:rsidRPr="00E35ED7">
        <w:rPr>
          <w:rFonts w:ascii="Calibri" w:eastAsia="Calibri" w:hAnsi="Calibri" w:cs="Calibri"/>
          <w:sz w:val="28"/>
          <w:szCs w:val="28"/>
        </w:rPr>
        <w:t>Free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Cash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Flow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. При отсутствии строки вычисляется как </w:t>
      </w:r>
      <w:r w:rsidRPr="00E35ED7">
        <w:rPr>
          <w:rFonts w:ascii="Calibri" w:eastAsia="Calibri" w:hAnsi="Calibri" w:cs="Calibri"/>
          <w:sz w:val="28"/>
          <w:szCs w:val="28"/>
        </w:rPr>
        <w:t>Operating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Cash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Flow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+ </w:t>
      </w:r>
      <w:r w:rsidRPr="00E35ED7">
        <w:rPr>
          <w:rFonts w:ascii="Calibri" w:eastAsia="Calibri" w:hAnsi="Calibri" w:cs="Calibri"/>
          <w:sz w:val="28"/>
          <w:szCs w:val="28"/>
        </w:rPr>
        <w:t>Capital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Expenditure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</w:t>
      </w:r>
      <w:proofErr w:type="spellStart"/>
      <w:r w:rsidRPr="00E35ED7">
        <w:rPr>
          <w:rFonts w:ascii="Calibri" w:eastAsia="Calibri" w:hAnsi="Calibri" w:cs="Calibri"/>
          <w:sz w:val="28"/>
          <w:szCs w:val="28"/>
          <w:lang w:val="ru-RU"/>
        </w:rPr>
        <w:t>капекс</w:t>
      </w:r>
      <w:proofErr w:type="spellEnd"/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в отчетах обычно идет со знаком минус, поэтому сложение дает корректный результат).</w:t>
      </w:r>
    </w:p>
    <w:p w14:paraId="2FD7699B" w14:textId="77777777" w:rsidR="006A669D" w:rsidRPr="00E35ED7" w:rsidRDefault="0032698A" w:rsidP="00B23DDF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libri" w:eastAsia="Calibri" w:hAnsi="Calibri" w:cs="Calibri"/>
          <w:sz w:val="28"/>
          <w:szCs w:val="28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</w:rPr>
        <w:t>DPS</w:t>
      </w: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 xml:space="preserve"> (дивиденды на акцию)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- берется из исторической истории выплат </w:t>
      </w:r>
      <w:proofErr w:type="gramStart"/>
      <w:r w:rsidRPr="00E35ED7">
        <w:rPr>
          <w:rFonts w:ascii="Calibri" w:eastAsia="Calibri" w:hAnsi="Calibri" w:cs="Calibri"/>
          <w:sz w:val="28"/>
          <w:szCs w:val="28"/>
        </w:rPr>
        <w:t>ticker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.</w:t>
      </w:r>
      <w:r w:rsidRPr="00E35ED7">
        <w:rPr>
          <w:rFonts w:ascii="Calibri" w:eastAsia="Calibri" w:hAnsi="Calibri" w:cs="Calibri"/>
          <w:sz w:val="28"/>
          <w:szCs w:val="28"/>
        </w:rPr>
        <w:t>dividends</w:t>
      </w:r>
      <w:proofErr w:type="gramEnd"/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суммируясь за год.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Если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данных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нет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,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рассчитывается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как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 Common Dividends Paid / Diluted Shares.</w:t>
      </w:r>
    </w:p>
    <w:p w14:paraId="75FB2FA1" w14:textId="77777777" w:rsidR="006A669D" w:rsidRPr="00E35ED7" w:rsidRDefault="0032698A" w:rsidP="00B23DDF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libri" w:eastAsia="Calibri" w:hAnsi="Calibri" w:cs="Calibri"/>
          <w:sz w:val="28"/>
          <w:szCs w:val="28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</w:rPr>
        <w:t>NOPAT</w:t>
      </w: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 xml:space="preserve"> (чистая операционная прибыль после налогов)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- рассчитывается по формуле </w:t>
      </w:r>
      <w:r w:rsidRPr="00E35ED7">
        <w:rPr>
          <w:rFonts w:ascii="Calibri" w:eastAsia="Calibri" w:hAnsi="Calibri" w:cs="Calibri"/>
          <w:sz w:val="28"/>
          <w:szCs w:val="28"/>
        </w:rPr>
        <w:t>NOPAT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= </w:t>
      </w:r>
      <w:r w:rsidRPr="00E35ED7">
        <w:rPr>
          <w:rFonts w:ascii="Calibri" w:eastAsia="Calibri" w:hAnsi="Calibri" w:cs="Calibri"/>
          <w:sz w:val="28"/>
          <w:szCs w:val="28"/>
        </w:rPr>
        <w:t>EBIT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* (1 - </w:t>
      </w:r>
      <w:r w:rsidRPr="00E35ED7">
        <w:rPr>
          <w:rFonts w:ascii="Calibri" w:eastAsia="Calibri" w:hAnsi="Calibri" w:cs="Calibri"/>
          <w:sz w:val="28"/>
          <w:szCs w:val="28"/>
        </w:rPr>
        <w:t>Tax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Rate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). </w:t>
      </w:r>
      <w:r w:rsidRPr="00E35ED7">
        <w:rPr>
          <w:rFonts w:ascii="Calibri" w:eastAsia="Calibri" w:hAnsi="Calibri" w:cs="Calibri"/>
          <w:sz w:val="28"/>
          <w:szCs w:val="28"/>
        </w:rPr>
        <w:t>NOPAT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отражает теоретический операционный доход компании, как если бы у нее не было долговой нагрузки.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Если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налоговая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ставка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неизвестна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,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применяется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стандартная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ставка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 21%.</w:t>
      </w:r>
    </w:p>
    <w:p w14:paraId="405F28E7" w14:textId="77777777" w:rsidR="006A669D" w:rsidRPr="00B23DDF" w:rsidRDefault="0032698A" w:rsidP="00B23DDF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</w:rPr>
        <w:t>Net Debt (</w:t>
      </w:r>
      <w:proofErr w:type="spellStart"/>
      <w:r w:rsidRPr="00E35ED7">
        <w:rPr>
          <w:rFonts w:ascii="Calibri" w:eastAsia="Calibri" w:hAnsi="Calibri" w:cs="Calibri"/>
          <w:b/>
          <w:bCs/>
          <w:sz w:val="28"/>
          <w:szCs w:val="28"/>
        </w:rPr>
        <w:t>чистый</w:t>
      </w:r>
      <w:proofErr w:type="spellEnd"/>
      <w:r w:rsidRPr="00E35ED7"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b/>
          <w:bCs/>
          <w:sz w:val="28"/>
          <w:szCs w:val="28"/>
        </w:rPr>
        <w:t>долг</w:t>
      </w:r>
      <w:proofErr w:type="spellEnd"/>
      <w:r w:rsidRPr="00E35ED7">
        <w:rPr>
          <w:rFonts w:ascii="Calibri" w:eastAsia="Calibri" w:hAnsi="Calibri" w:cs="Calibri"/>
          <w:b/>
          <w:bCs/>
          <w:sz w:val="28"/>
          <w:szCs w:val="28"/>
        </w:rPr>
        <w:t>)</w:t>
      </w:r>
      <w:r w:rsidRPr="00E35ED7">
        <w:rPr>
          <w:rFonts w:ascii="Calibri" w:eastAsia="Calibri" w:hAnsi="Calibri" w:cs="Calibri"/>
          <w:sz w:val="28"/>
          <w:szCs w:val="28"/>
        </w:rPr>
        <w:t xml:space="preserve"> - Total Debt - Cash. 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Используется в расчете </w:t>
      </w:r>
      <w:r w:rsidRPr="00E35ED7">
        <w:rPr>
          <w:rFonts w:ascii="Calibri" w:eastAsia="Calibri" w:hAnsi="Calibri" w:cs="Calibri"/>
          <w:sz w:val="28"/>
          <w:szCs w:val="28"/>
        </w:rPr>
        <w:t>EV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и коэффициента </w:t>
      </w:r>
      <w:r w:rsidRPr="00E35ED7">
        <w:rPr>
          <w:rFonts w:ascii="Calibri" w:eastAsia="Calibri" w:hAnsi="Calibri" w:cs="Calibri"/>
          <w:sz w:val="28"/>
          <w:szCs w:val="28"/>
        </w:rPr>
        <w:t>Net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Debt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/ </w:t>
      </w:r>
      <w:r w:rsidRPr="00E35ED7">
        <w:rPr>
          <w:rFonts w:ascii="Calibri" w:eastAsia="Calibri" w:hAnsi="Calibri" w:cs="Calibri"/>
          <w:sz w:val="28"/>
          <w:szCs w:val="28"/>
        </w:rPr>
        <w:t>EBITDA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.</w:t>
      </w:r>
    </w:p>
    <w:p w14:paraId="1DB0F1AC" w14:textId="77777777" w:rsidR="006A669D" w:rsidRPr="00E35ED7" w:rsidRDefault="0032698A" w:rsidP="00B23DD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b/>
          <w:bCs/>
          <w:sz w:val="28"/>
          <w:szCs w:val="28"/>
        </w:rPr>
      </w:pPr>
      <w:proofErr w:type="spellStart"/>
      <w:r w:rsidRPr="00E35ED7">
        <w:rPr>
          <w:rFonts w:ascii="Calibri" w:eastAsia="Calibri" w:hAnsi="Calibri" w:cs="Calibri"/>
          <w:b/>
          <w:bCs/>
          <w:sz w:val="28"/>
          <w:szCs w:val="28"/>
        </w:rPr>
        <w:t>Рентабельность</w:t>
      </w:r>
      <w:proofErr w:type="spellEnd"/>
      <w:r w:rsidRPr="00E35ED7">
        <w:rPr>
          <w:rFonts w:ascii="Calibri" w:eastAsia="Calibri" w:hAnsi="Calibri" w:cs="Calibri"/>
          <w:b/>
          <w:bCs/>
          <w:sz w:val="28"/>
          <w:szCs w:val="28"/>
        </w:rPr>
        <w:t xml:space="preserve"> и </w:t>
      </w:r>
      <w:proofErr w:type="spellStart"/>
      <w:r w:rsidRPr="00E35ED7">
        <w:rPr>
          <w:rFonts w:ascii="Calibri" w:eastAsia="Calibri" w:hAnsi="Calibri" w:cs="Calibri"/>
          <w:b/>
          <w:bCs/>
          <w:sz w:val="28"/>
          <w:szCs w:val="28"/>
        </w:rPr>
        <w:t>маржинальность</w:t>
      </w:r>
      <w:proofErr w:type="spellEnd"/>
    </w:p>
    <w:tbl>
      <w:tblPr>
        <w:tblStyle w:val="a9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90"/>
        <w:gridCol w:w="2910"/>
        <w:gridCol w:w="3015"/>
      </w:tblGrid>
      <w:tr w:rsidR="006A669D" w:rsidRPr="00E35ED7" w14:paraId="3FDE00B6" w14:textId="77777777">
        <w:trPr>
          <w:trHeight w:val="495"/>
        </w:trPr>
        <w:tc>
          <w:tcPr>
            <w:tcW w:w="30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41F77" w14:textId="77777777" w:rsidR="006A669D" w:rsidRPr="00E7611A" w:rsidRDefault="0032698A" w:rsidP="00B23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Показатель</w:t>
            </w:r>
            <w:proofErr w:type="spellEnd"/>
          </w:p>
        </w:tc>
        <w:tc>
          <w:tcPr>
            <w:tcW w:w="291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7D2BF" w14:textId="77777777" w:rsidR="006A669D" w:rsidRPr="00E7611A" w:rsidRDefault="0032698A" w:rsidP="00B23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Формула</w:t>
            </w:r>
            <w:proofErr w:type="spellEnd"/>
          </w:p>
        </w:tc>
        <w:tc>
          <w:tcPr>
            <w:tcW w:w="301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CE445" w14:textId="77777777" w:rsidR="006A669D" w:rsidRPr="00E7611A" w:rsidRDefault="0032698A" w:rsidP="00B23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Что</w:t>
            </w:r>
            <w:proofErr w:type="spellEnd"/>
            <w:r w:rsidRPr="00E7611A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показывает</w:t>
            </w:r>
            <w:proofErr w:type="spellEnd"/>
          </w:p>
        </w:tc>
      </w:tr>
      <w:tr w:rsidR="006A669D" w:rsidRPr="00333D29" w14:paraId="76608B70" w14:textId="77777777" w:rsidTr="00E7611A">
        <w:trPr>
          <w:trHeight w:val="430"/>
        </w:trPr>
        <w:tc>
          <w:tcPr>
            <w:tcW w:w="30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E1132" w14:textId="77777777" w:rsidR="006A669D" w:rsidRPr="00E7611A" w:rsidRDefault="0032698A" w:rsidP="00B23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lastRenderedPageBreak/>
              <w:t>Gross Margin (</w:t>
            </w: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валовая</w:t>
            </w:r>
            <w:proofErr w:type="spellEnd"/>
            <w:r w:rsidRPr="00E7611A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рентабельность</w:t>
            </w:r>
            <w:proofErr w:type="spellEnd"/>
            <w:r w:rsidRPr="00E7611A">
              <w:rPr>
                <w:rFonts w:ascii="Calibri" w:eastAsia="Calibri" w:hAnsi="Calibri" w:cs="Calibri"/>
                <w:sz w:val="24"/>
                <w:szCs w:val="24"/>
              </w:rPr>
              <w:t>)</w:t>
            </w:r>
          </w:p>
        </w:tc>
        <w:tc>
          <w:tcPr>
            <w:tcW w:w="29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68526" w14:textId="77777777" w:rsidR="006A669D" w:rsidRPr="00E7611A" w:rsidRDefault="0032698A" w:rsidP="00B23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Gross Profit / Revenue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F08C7" w14:textId="77777777" w:rsidR="006A669D" w:rsidRPr="00E7611A" w:rsidRDefault="0032698A" w:rsidP="00B23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Доля валовой прибыли в выручке</w:t>
            </w:r>
          </w:p>
        </w:tc>
      </w:tr>
      <w:tr w:rsidR="006A669D" w:rsidRPr="00333D29" w14:paraId="41B5094E" w14:textId="77777777" w:rsidTr="00E7611A">
        <w:trPr>
          <w:trHeight w:val="415"/>
        </w:trPr>
        <w:tc>
          <w:tcPr>
            <w:tcW w:w="30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23D06" w14:textId="77777777" w:rsidR="006A669D" w:rsidRPr="00E7611A" w:rsidRDefault="0032698A" w:rsidP="00B23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Operating Margin (</w:t>
            </w: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операционная</w:t>
            </w:r>
            <w:proofErr w:type="spellEnd"/>
            <w:r w:rsidRPr="00E7611A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рентабельность</w:t>
            </w:r>
            <w:proofErr w:type="spellEnd"/>
            <w:r w:rsidRPr="00E7611A">
              <w:rPr>
                <w:rFonts w:ascii="Calibri" w:eastAsia="Calibri" w:hAnsi="Calibri" w:cs="Calibri"/>
                <w:sz w:val="24"/>
                <w:szCs w:val="24"/>
              </w:rPr>
              <w:t>)</w:t>
            </w:r>
          </w:p>
        </w:tc>
        <w:tc>
          <w:tcPr>
            <w:tcW w:w="29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BFA67" w14:textId="77777777" w:rsidR="006A669D" w:rsidRPr="00E7611A" w:rsidRDefault="0032698A" w:rsidP="00B23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EBIT / Revenue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2188F" w14:textId="77777777" w:rsidR="006A669D" w:rsidRPr="00E7611A" w:rsidRDefault="0032698A" w:rsidP="00B23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Доля операционной прибыли в выручке</w:t>
            </w:r>
          </w:p>
        </w:tc>
      </w:tr>
      <w:tr w:rsidR="006A669D" w:rsidRPr="00333D29" w14:paraId="300E407A" w14:textId="77777777" w:rsidTr="00E7611A">
        <w:trPr>
          <w:trHeight w:val="389"/>
        </w:trPr>
        <w:tc>
          <w:tcPr>
            <w:tcW w:w="30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C9A1" w14:textId="77777777" w:rsidR="006A669D" w:rsidRPr="00E7611A" w:rsidRDefault="0032698A" w:rsidP="00B23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Net Profit Margin (</w:t>
            </w: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чистая</w:t>
            </w:r>
            <w:proofErr w:type="spellEnd"/>
            <w:r w:rsidRPr="00E7611A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рентабельность</w:t>
            </w:r>
            <w:proofErr w:type="spellEnd"/>
            <w:r w:rsidRPr="00E7611A">
              <w:rPr>
                <w:rFonts w:ascii="Calibri" w:eastAsia="Calibri" w:hAnsi="Calibri" w:cs="Calibri"/>
                <w:sz w:val="24"/>
                <w:szCs w:val="24"/>
              </w:rPr>
              <w:t>)</w:t>
            </w:r>
          </w:p>
        </w:tc>
        <w:tc>
          <w:tcPr>
            <w:tcW w:w="29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E0C98" w14:textId="77777777" w:rsidR="006A669D" w:rsidRPr="00E7611A" w:rsidRDefault="0032698A" w:rsidP="00B23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Net Income / Revenue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5D44B" w14:textId="77777777" w:rsidR="006A669D" w:rsidRPr="00E7611A" w:rsidRDefault="0032698A" w:rsidP="00B23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Доля чистой прибыли в выручке</w:t>
            </w:r>
          </w:p>
        </w:tc>
      </w:tr>
      <w:tr w:rsidR="006A669D" w:rsidRPr="00E35ED7" w14:paraId="789AB331" w14:textId="77777777">
        <w:trPr>
          <w:trHeight w:val="825"/>
        </w:trPr>
        <w:tc>
          <w:tcPr>
            <w:tcW w:w="30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C4C48" w14:textId="77777777" w:rsidR="006A669D" w:rsidRPr="00E7611A" w:rsidRDefault="0032698A" w:rsidP="00B23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ROE (</w:t>
            </w: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рентабельность</w:t>
            </w:r>
            <w:proofErr w:type="spellEnd"/>
            <w:r w:rsidRPr="00E7611A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собственного</w:t>
            </w:r>
            <w:proofErr w:type="spellEnd"/>
            <w:r w:rsidRPr="00E7611A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капитала</w:t>
            </w:r>
            <w:proofErr w:type="spellEnd"/>
            <w:r w:rsidRPr="00E7611A">
              <w:rPr>
                <w:rFonts w:ascii="Calibri" w:eastAsia="Calibri" w:hAnsi="Calibri" w:cs="Calibri"/>
                <w:sz w:val="24"/>
                <w:szCs w:val="24"/>
              </w:rPr>
              <w:t>)</w:t>
            </w:r>
          </w:p>
        </w:tc>
        <w:tc>
          <w:tcPr>
            <w:tcW w:w="29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73655" w14:textId="77777777" w:rsidR="006A669D" w:rsidRPr="00E7611A" w:rsidRDefault="0032698A" w:rsidP="00B23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Net Income / Average Equity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C1BFD" w14:textId="77777777" w:rsidR="006A669D" w:rsidRPr="00E7611A" w:rsidRDefault="0032698A" w:rsidP="00B23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Отдача</w:t>
            </w:r>
            <w:proofErr w:type="spellEnd"/>
            <w:r w:rsidRPr="00E7611A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на</w:t>
            </w:r>
            <w:proofErr w:type="spellEnd"/>
            <w:r w:rsidRPr="00E7611A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капитал</w:t>
            </w:r>
            <w:proofErr w:type="spellEnd"/>
            <w:r w:rsidRPr="00E7611A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акционеров</w:t>
            </w:r>
            <w:proofErr w:type="spellEnd"/>
          </w:p>
        </w:tc>
      </w:tr>
      <w:tr w:rsidR="006A669D" w:rsidRPr="00333D29" w14:paraId="23E40E1E" w14:textId="77777777">
        <w:trPr>
          <w:trHeight w:val="1140"/>
        </w:trPr>
        <w:tc>
          <w:tcPr>
            <w:tcW w:w="30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9496C" w14:textId="77777777" w:rsidR="006A669D" w:rsidRPr="00E7611A" w:rsidRDefault="0032698A" w:rsidP="00B23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ROIC (</w:t>
            </w: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рентабельность</w:t>
            </w:r>
            <w:proofErr w:type="spellEnd"/>
            <w:r w:rsidRPr="00E7611A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инвестированного</w:t>
            </w:r>
            <w:proofErr w:type="spellEnd"/>
            <w:r w:rsidRPr="00E7611A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E7611A">
              <w:rPr>
                <w:rFonts w:ascii="Calibri" w:eastAsia="Calibri" w:hAnsi="Calibri" w:cs="Calibri"/>
                <w:sz w:val="24"/>
                <w:szCs w:val="24"/>
              </w:rPr>
              <w:t>капитала</w:t>
            </w:r>
            <w:proofErr w:type="spellEnd"/>
            <w:r w:rsidRPr="00E7611A">
              <w:rPr>
                <w:rFonts w:ascii="Calibri" w:eastAsia="Calibri" w:hAnsi="Calibri" w:cs="Calibri"/>
                <w:sz w:val="24"/>
                <w:szCs w:val="24"/>
              </w:rPr>
              <w:t>)</w:t>
            </w:r>
          </w:p>
        </w:tc>
        <w:tc>
          <w:tcPr>
            <w:tcW w:w="29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2A05B" w14:textId="77777777" w:rsidR="006A669D" w:rsidRPr="00E7611A" w:rsidRDefault="0032698A" w:rsidP="00B23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</w:rPr>
              <w:t>NOPAT / Invested Capital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EA104" w14:textId="77777777" w:rsidR="006A669D" w:rsidRPr="00E7611A" w:rsidRDefault="0032698A" w:rsidP="00B23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both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Общая отдача на вложенный капитал (долг + </w:t>
            </w:r>
            <w:r w:rsidRPr="00E7611A">
              <w:rPr>
                <w:rFonts w:ascii="Calibri" w:eastAsia="Calibri" w:hAnsi="Calibri" w:cs="Calibri"/>
                <w:sz w:val="24"/>
                <w:szCs w:val="24"/>
              </w:rPr>
              <w:t>equity</w:t>
            </w:r>
            <w:r w:rsidRPr="00E7611A">
              <w:rPr>
                <w:rFonts w:ascii="Calibri" w:eastAsia="Calibri" w:hAnsi="Calibri" w:cs="Calibri"/>
                <w:sz w:val="24"/>
                <w:szCs w:val="24"/>
                <w:lang w:val="ru-RU"/>
              </w:rPr>
              <w:t>)</w:t>
            </w:r>
          </w:p>
        </w:tc>
      </w:tr>
    </w:tbl>
    <w:p w14:paraId="7EFE4B85" w14:textId="77777777" w:rsidR="006A669D" w:rsidRPr="00E35ED7" w:rsidRDefault="006A669D" w:rsidP="00E7611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libri" w:eastAsia="Calibri" w:hAnsi="Calibri" w:cs="Calibri"/>
          <w:sz w:val="28"/>
          <w:szCs w:val="28"/>
          <w:lang w:val="ru-RU"/>
        </w:rPr>
      </w:pPr>
    </w:p>
    <w:p w14:paraId="7CA4171D" w14:textId="77777777" w:rsidR="006A669D" w:rsidRPr="00E35ED7" w:rsidRDefault="0032698A" w:rsidP="00E7611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Стоит пояснить разницу между </w:t>
      </w:r>
      <w:r w:rsidRPr="00E35ED7">
        <w:rPr>
          <w:rFonts w:ascii="Calibri" w:eastAsia="Calibri" w:hAnsi="Calibri" w:cs="Calibri"/>
          <w:sz w:val="28"/>
          <w:szCs w:val="28"/>
        </w:rPr>
        <w:t>ROE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и </w:t>
      </w:r>
      <w:r w:rsidRPr="00E35ED7">
        <w:rPr>
          <w:rFonts w:ascii="Calibri" w:eastAsia="Calibri" w:hAnsi="Calibri" w:cs="Calibri"/>
          <w:sz w:val="28"/>
          <w:szCs w:val="28"/>
        </w:rPr>
        <w:t>ROIC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. </w:t>
      </w:r>
      <w:r w:rsidRPr="00E35ED7">
        <w:rPr>
          <w:rFonts w:ascii="Calibri" w:eastAsia="Calibri" w:hAnsi="Calibri" w:cs="Calibri"/>
          <w:sz w:val="28"/>
          <w:szCs w:val="28"/>
        </w:rPr>
        <w:t>ROE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смотрит только на доходность с точки зрения акционеров - по чистой прибыли и среднему собственному капиталу. </w:t>
      </w:r>
      <w:r w:rsidRPr="00E35ED7">
        <w:rPr>
          <w:rFonts w:ascii="Calibri" w:eastAsia="Calibri" w:hAnsi="Calibri" w:cs="Calibri"/>
          <w:sz w:val="28"/>
          <w:szCs w:val="28"/>
        </w:rPr>
        <w:t>ROIC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- более широкий показатель: он оценивает отдачу на весь вложенный капитал (и долг, и </w:t>
      </w:r>
      <w:r w:rsidRPr="00E35ED7">
        <w:rPr>
          <w:rFonts w:ascii="Calibri" w:eastAsia="Calibri" w:hAnsi="Calibri" w:cs="Calibri"/>
          <w:sz w:val="28"/>
          <w:szCs w:val="28"/>
        </w:rPr>
        <w:t>equity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), очищенную от налогов. Именно поэтому </w:t>
      </w:r>
      <w:r w:rsidRPr="00E35ED7">
        <w:rPr>
          <w:rFonts w:ascii="Calibri" w:eastAsia="Calibri" w:hAnsi="Calibri" w:cs="Calibri"/>
          <w:sz w:val="28"/>
          <w:szCs w:val="28"/>
        </w:rPr>
        <w:t>ROIC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удобнее использовать для сравнения компаний с разной структурой капитала.</w:t>
      </w:r>
    </w:p>
    <w:p w14:paraId="3E179FA8" w14:textId="77777777" w:rsidR="006A669D" w:rsidRPr="00E35ED7" w:rsidRDefault="0032698A" w:rsidP="00E7611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b/>
          <w:bCs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Политика выплат (</w:t>
      </w:r>
      <w:r w:rsidRPr="00E35ED7">
        <w:rPr>
          <w:rFonts w:ascii="Calibri" w:eastAsia="Calibri" w:hAnsi="Calibri" w:cs="Calibri"/>
          <w:b/>
          <w:bCs/>
          <w:sz w:val="28"/>
          <w:szCs w:val="28"/>
        </w:rPr>
        <w:t>Payout</w:t>
      </w: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b/>
          <w:bCs/>
          <w:sz w:val="28"/>
          <w:szCs w:val="28"/>
        </w:rPr>
        <w:t>Ratios</w:t>
      </w: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)</w:t>
      </w:r>
    </w:p>
    <w:p w14:paraId="2B54CE11" w14:textId="77777777" w:rsidR="006A669D" w:rsidRPr="00E35ED7" w:rsidRDefault="0032698A" w:rsidP="00E7611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Рассчитывается два варианта коэффициента выплат.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Первый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 -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по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чистой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прибыли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: Common Dividends Paid / Net Income. 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Второй - по свободному денежному потоку: </w:t>
      </w:r>
      <w:r w:rsidRPr="00E35ED7">
        <w:rPr>
          <w:rFonts w:ascii="Calibri" w:eastAsia="Calibri" w:hAnsi="Calibri" w:cs="Calibri"/>
          <w:sz w:val="28"/>
          <w:szCs w:val="28"/>
        </w:rPr>
        <w:t>Common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Dividends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Paid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/ </w:t>
      </w:r>
      <w:r w:rsidRPr="00E35ED7">
        <w:rPr>
          <w:rFonts w:ascii="Calibri" w:eastAsia="Calibri" w:hAnsi="Calibri" w:cs="Calibri"/>
          <w:sz w:val="28"/>
          <w:szCs w:val="28"/>
        </w:rPr>
        <w:t>FCF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. Второй вариант точнее отражает реальную нагрузку дивидендов, поскольку </w:t>
      </w:r>
      <w:r w:rsidRPr="00E35ED7">
        <w:rPr>
          <w:rFonts w:ascii="Calibri" w:eastAsia="Calibri" w:hAnsi="Calibri" w:cs="Calibri"/>
          <w:sz w:val="28"/>
          <w:szCs w:val="28"/>
        </w:rPr>
        <w:t>FCF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proofErr w:type="gramStart"/>
      <w:r w:rsidRPr="00E35ED7">
        <w:rPr>
          <w:rFonts w:ascii="Calibri" w:eastAsia="Calibri" w:hAnsi="Calibri" w:cs="Calibri"/>
          <w:sz w:val="28"/>
          <w:szCs w:val="28"/>
          <w:lang w:val="ru-RU"/>
        </w:rPr>
        <w:t>- это то</w:t>
      </w:r>
      <w:proofErr w:type="gramEnd"/>
      <w:r w:rsidRPr="00E35ED7">
        <w:rPr>
          <w:rFonts w:ascii="Calibri" w:eastAsia="Calibri" w:hAnsi="Calibri" w:cs="Calibri"/>
          <w:sz w:val="28"/>
          <w:szCs w:val="28"/>
          <w:lang w:val="ru-RU"/>
        </w:rPr>
        <w:t>, что компания фактически заработала для всех стейкхолдеров, и именно из него в конечном счете финансируются выплаты.</w:t>
      </w:r>
    </w:p>
    <w:p w14:paraId="6F723A70" w14:textId="77777777" w:rsidR="006A669D" w:rsidRPr="00E35ED7" w:rsidRDefault="0032698A" w:rsidP="00E7611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b/>
          <w:bCs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Долговая нагрузка и покрытие</w:t>
      </w:r>
    </w:p>
    <w:p w14:paraId="0C38D9D8" w14:textId="77777777" w:rsidR="006A669D" w:rsidRPr="00E35ED7" w:rsidRDefault="0032698A" w:rsidP="00E7611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Коэффициент </w:t>
      </w:r>
      <w:r w:rsidRPr="00E35ED7">
        <w:rPr>
          <w:rFonts w:ascii="Calibri" w:eastAsia="Calibri" w:hAnsi="Calibri" w:cs="Calibri"/>
          <w:sz w:val="28"/>
          <w:szCs w:val="28"/>
        </w:rPr>
        <w:t>D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</w:t>
      </w:r>
      <w:r w:rsidRPr="00E35ED7">
        <w:rPr>
          <w:rFonts w:ascii="Calibri" w:eastAsia="Calibri" w:hAnsi="Calibri" w:cs="Calibri"/>
          <w:sz w:val="28"/>
          <w:szCs w:val="28"/>
        </w:rPr>
        <w:t>Total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Debt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/ </w:t>
      </w:r>
      <w:r w:rsidRPr="00E35ED7">
        <w:rPr>
          <w:rFonts w:ascii="Calibri" w:eastAsia="Calibri" w:hAnsi="Calibri" w:cs="Calibri"/>
          <w:sz w:val="28"/>
          <w:szCs w:val="28"/>
        </w:rPr>
        <w:t>Equity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) показывает соотношение заемного и собственного капитала. </w:t>
      </w:r>
      <w:r w:rsidRPr="00E35ED7">
        <w:rPr>
          <w:rFonts w:ascii="Calibri" w:eastAsia="Calibri" w:hAnsi="Calibri" w:cs="Calibri"/>
          <w:sz w:val="28"/>
          <w:szCs w:val="28"/>
        </w:rPr>
        <w:t>Interest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Coverage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</w:t>
      </w:r>
      <w:r w:rsidRPr="00E35ED7">
        <w:rPr>
          <w:rFonts w:ascii="Calibri" w:eastAsia="Calibri" w:hAnsi="Calibri" w:cs="Calibri"/>
          <w:sz w:val="28"/>
          <w:szCs w:val="28"/>
        </w:rPr>
        <w:t>EBIT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/ </w:t>
      </w:r>
      <w:r w:rsidRPr="00E35ED7">
        <w:rPr>
          <w:rFonts w:ascii="Calibri" w:eastAsia="Calibri" w:hAnsi="Calibri" w:cs="Calibri"/>
          <w:sz w:val="28"/>
          <w:szCs w:val="28"/>
        </w:rPr>
        <w:t>Interest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Expense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) отражает, во сколько раз операционная прибыль превышает процентные расходы - по сути, запас прочности по обслуживанию долга. </w:t>
      </w:r>
      <w:r w:rsidRPr="00E35ED7">
        <w:rPr>
          <w:rFonts w:ascii="Calibri" w:eastAsia="Calibri" w:hAnsi="Calibri" w:cs="Calibri"/>
          <w:sz w:val="28"/>
          <w:szCs w:val="28"/>
        </w:rPr>
        <w:t>OCF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/ </w:t>
      </w:r>
      <w:r w:rsidRPr="00E35ED7">
        <w:rPr>
          <w:rFonts w:ascii="Calibri" w:eastAsia="Calibri" w:hAnsi="Calibri" w:cs="Calibri"/>
          <w:sz w:val="28"/>
          <w:szCs w:val="28"/>
        </w:rPr>
        <w:t>Total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Debt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</w:t>
      </w:r>
      <w:r w:rsidRPr="00E35ED7">
        <w:rPr>
          <w:rFonts w:ascii="Calibri" w:eastAsia="Calibri" w:hAnsi="Calibri" w:cs="Calibri"/>
          <w:sz w:val="28"/>
          <w:szCs w:val="28"/>
        </w:rPr>
        <w:t>Operating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Cash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Flow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/ </w:t>
      </w:r>
      <w:r w:rsidRPr="00E35ED7">
        <w:rPr>
          <w:rFonts w:ascii="Calibri" w:eastAsia="Calibri" w:hAnsi="Calibri" w:cs="Calibri"/>
          <w:sz w:val="28"/>
          <w:szCs w:val="28"/>
        </w:rPr>
        <w:t>Total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Debt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) показывает, какую долю долга компания 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lastRenderedPageBreak/>
        <w:t xml:space="preserve">способна гасить из операционного денежного потока ежегодно. </w:t>
      </w:r>
      <w:r w:rsidRPr="00E35ED7">
        <w:rPr>
          <w:rFonts w:ascii="Calibri" w:eastAsia="Calibri" w:hAnsi="Calibri" w:cs="Calibri"/>
          <w:sz w:val="28"/>
          <w:szCs w:val="28"/>
        </w:rPr>
        <w:t>Net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Debt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/ </w:t>
      </w:r>
      <w:r w:rsidRPr="00E35ED7">
        <w:rPr>
          <w:rFonts w:ascii="Calibri" w:eastAsia="Calibri" w:hAnsi="Calibri" w:cs="Calibri"/>
          <w:sz w:val="28"/>
          <w:szCs w:val="28"/>
        </w:rPr>
        <w:t>EBITDA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отвечает на вопрос: сколько лет потребуется компании, чтобы погасить чистый долг, если направлять на это весь </w:t>
      </w:r>
      <w:r w:rsidRPr="00E35ED7">
        <w:rPr>
          <w:rFonts w:ascii="Calibri" w:eastAsia="Calibri" w:hAnsi="Calibri" w:cs="Calibri"/>
          <w:sz w:val="28"/>
          <w:szCs w:val="28"/>
        </w:rPr>
        <w:t>EBITDA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. Как правило, значение выше 4 считается признаком высокой долговой нагрузки.</w:t>
      </w:r>
    </w:p>
    <w:p w14:paraId="7C09F062" w14:textId="77777777" w:rsidR="006A669D" w:rsidRPr="00E35ED7" w:rsidRDefault="0032698A" w:rsidP="00E7611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b/>
          <w:bCs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Ликвидность</w:t>
      </w:r>
    </w:p>
    <w:p w14:paraId="2457D34B" w14:textId="77777777" w:rsidR="006A669D" w:rsidRPr="00E35ED7" w:rsidRDefault="0032698A" w:rsidP="00E7611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Все три коэффициента ликвидности оценивают способность компании погашать краткосрочные обязательства и строятся на базе текущих активов и текущих обязательств - разница лишь в том, насколько "жестким" является числитель. </w:t>
      </w:r>
      <w:r w:rsidRPr="00E35ED7">
        <w:rPr>
          <w:rFonts w:ascii="Calibri" w:eastAsia="Calibri" w:hAnsi="Calibri" w:cs="Calibri"/>
          <w:sz w:val="28"/>
          <w:szCs w:val="28"/>
        </w:rPr>
        <w:t>Current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Ratio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</w:t>
      </w:r>
      <w:r w:rsidRPr="00E35ED7">
        <w:rPr>
          <w:rFonts w:ascii="Calibri" w:eastAsia="Calibri" w:hAnsi="Calibri" w:cs="Calibri"/>
          <w:sz w:val="28"/>
          <w:szCs w:val="28"/>
        </w:rPr>
        <w:t>Current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Assets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/ </w:t>
      </w:r>
      <w:r w:rsidRPr="00E35ED7">
        <w:rPr>
          <w:rFonts w:ascii="Calibri" w:eastAsia="Calibri" w:hAnsi="Calibri" w:cs="Calibri"/>
          <w:sz w:val="28"/>
          <w:szCs w:val="28"/>
        </w:rPr>
        <w:t>Current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Liabilities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) - наиболее мягкий вариант, учитывает все оборотные активы. </w:t>
      </w:r>
      <w:r w:rsidRPr="00E35ED7">
        <w:rPr>
          <w:rFonts w:ascii="Calibri" w:eastAsia="Calibri" w:hAnsi="Calibri" w:cs="Calibri"/>
          <w:sz w:val="28"/>
          <w:szCs w:val="28"/>
        </w:rPr>
        <w:t xml:space="preserve">Quick Ratio ((Current Assets - Inventory) / Current Liabilities)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исключает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запасы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как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наименее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ликвидную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их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часть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>. Cash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Ratio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</w:t>
      </w:r>
      <w:r w:rsidRPr="00E35ED7">
        <w:rPr>
          <w:rFonts w:ascii="Calibri" w:eastAsia="Calibri" w:hAnsi="Calibri" w:cs="Calibri"/>
          <w:sz w:val="28"/>
          <w:szCs w:val="28"/>
        </w:rPr>
        <w:t>Cash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/ </w:t>
      </w:r>
      <w:r w:rsidRPr="00E35ED7">
        <w:rPr>
          <w:rFonts w:ascii="Calibri" w:eastAsia="Calibri" w:hAnsi="Calibri" w:cs="Calibri"/>
          <w:sz w:val="28"/>
          <w:szCs w:val="28"/>
        </w:rPr>
        <w:t>Current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Liabilities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) - самый консервативный вариант: в числителе только живые деньги.</w:t>
      </w:r>
    </w:p>
    <w:p w14:paraId="5851A91B" w14:textId="77777777" w:rsidR="006A669D" w:rsidRPr="00E35ED7" w:rsidRDefault="0032698A" w:rsidP="00E7611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b/>
          <w:bCs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Темпы роста (</w:t>
      </w:r>
      <w:r w:rsidRPr="00E35ED7">
        <w:rPr>
          <w:rFonts w:ascii="Calibri" w:eastAsia="Calibri" w:hAnsi="Calibri" w:cs="Calibri"/>
          <w:b/>
          <w:bCs/>
          <w:sz w:val="28"/>
          <w:szCs w:val="28"/>
        </w:rPr>
        <w:t>CAGR</w:t>
      </w: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)</w:t>
      </w:r>
    </w:p>
    <w:p w14:paraId="4FD147E0" w14:textId="77777777" w:rsidR="006A669D" w:rsidRPr="00E35ED7" w:rsidRDefault="0032698A" w:rsidP="00E7611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Для оценки динамики показателей рассчитывается среднегодовой темп роста - </w:t>
      </w:r>
      <w:r w:rsidRPr="00E35ED7">
        <w:rPr>
          <w:rFonts w:ascii="Calibri" w:eastAsia="Calibri" w:hAnsi="Calibri" w:cs="Calibri"/>
          <w:sz w:val="28"/>
          <w:szCs w:val="28"/>
        </w:rPr>
        <w:t>Compound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Annual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Growth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Rate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</w:t>
      </w:r>
      <w:r w:rsidRPr="00E35ED7">
        <w:rPr>
          <w:rFonts w:ascii="Calibri" w:eastAsia="Calibri" w:hAnsi="Calibri" w:cs="Calibri"/>
          <w:sz w:val="28"/>
          <w:szCs w:val="28"/>
        </w:rPr>
        <w:t>CAGR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) - по формуле: (Конечное значение / Начальное значение) ^ (1 / Количество лет) - 1. </w:t>
      </w:r>
      <w:r w:rsidRPr="00E35ED7">
        <w:rPr>
          <w:rFonts w:ascii="Calibri" w:eastAsia="Calibri" w:hAnsi="Calibri" w:cs="Calibri"/>
          <w:sz w:val="28"/>
          <w:szCs w:val="28"/>
        </w:rPr>
        <w:t>CAGR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рассчитывается для выручки (</w:t>
      </w:r>
      <w:r w:rsidRPr="00E35ED7">
        <w:rPr>
          <w:rFonts w:ascii="Calibri" w:eastAsia="Calibri" w:hAnsi="Calibri" w:cs="Calibri"/>
          <w:sz w:val="28"/>
          <w:szCs w:val="28"/>
        </w:rPr>
        <w:t>Revenue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), чистой прибыли (</w:t>
      </w:r>
      <w:r w:rsidRPr="00E35ED7">
        <w:rPr>
          <w:rFonts w:ascii="Calibri" w:eastAsia="Calibri" w:hAnsi="Calibri" w:cs="Calibri"/>
          <w:sz w:val="28"/>
          <w:szCs w:val="28"/>
        </w:rPr>
        <w:t>Net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Income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), прибыли на акцию (</w:t>
      </w:r>
      <w:r w:rsidRPr="00E35ED7">
        <w:rPr>
          <w:rFonts w:ascii="Calibri" w:eastAsia="Calibri" w:hAnsi="Calibri" w:cs="Calibri"/>
          <w:sz w:val="28"/>
          <w:szCs w:val="28"/>
        </w:rPr>
        <w:t>EPS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), дивидендов на акцию (</w:t>
      </w:r>
      <w:r w:rsidRPr="00E35ED7">
        <w:rPr>
          <w:rFonts w:ascii="Calibri" w:eastAsia="Calibri" w:hAnsi="Calibri" w:cs="Calibri"/>
          <w:sz w:val="28"/>
          <w:szCs w:val="28"/>
        </w:rPr>
        <w:t>DPS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) и свободного денежного потока (</w:t>
      </w:r>
      <w:r w:rsidRPr="00E35ED7">
        <w:rPr>
          <w:rFonts w:ascii="Calibri" w:eastAsia="Calibri" w:hAnsi="Calibri" w:cs="Calibri"/>
          <w:sz w:val="28"/>
          <w:szCs w:val="28"/>
        </w:rPr>
        <w:t>FCF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). Такой подход позволяет сгладить волатильность год к году и получить более репрезентативную картину роста компании.</w:t>
      </w:r>
    </w:p>
    <w:p w14:paraId="2ABF38C3" w14:textId="77777777" w:rsidR="006A669D" w:rsidRPr="00E35ED7" w:rsidRDefault="0032698A" w:rsidP="00E7611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b/>
          <w:bCs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Мультипликаторы оценки стоимости</w:t>
      </w:r>
    </w:p>
    <w:p w14:paraId="04F16942" w14:textId="77777777" w:rsidR="006A669D" w:rsidRPr="00E35ED7" w:rsidRDefault="0032698A" w:rsidP="00E7611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>В основе расчетов лежат три величины: цена акции на конец года (</w:t>
      </w:r>
      <w:r w:rsidRPr="00E35ED7">
        <w:rPr>
          <w:rFonts w:ascii="Calibri" w:eastAsia="Calibri" w:hAnsi="Calibri" w:cs="Calibri"/>
          <w:sz w:val="28"/>
          <w:szCs w:val="28"/>
        </w:rPr>
        <w:t>Price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), количество акций в обращении (</w:t>
      </w:r>
      <w:r w:rsidRPr="00E35ED7">
        <w:rPr>
          <w:rFonts w:ascii="Calibri" w:eastAsia="Calibri" w:hAnsi="Calibri" w:cs="Calibri"/>
          <w:sz w:val="28"/>
          <w:szCs w:val="28"/>
        </w:rPr>
        <w:t>Shares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Outstanding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) и балансовый собственный капитал (</w:t>
      </w:r>
      <w:r w:rsidRPr="00E35ED7">
        <w:rPr>
          <w:rFonts w:ascii="Calibri" w:eastAsia="Calibri" w:hAnsi="Calibri" w:cs="Calibri"/>
          <w:sz w:val="28"/>
          <w:szCs w:val="28"/>
        </w:rPr>
        <w:t>Equity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). Рыночная капитализация (</w:t>
      </w:r>
      <w:r w:rsidRPr="00E35ED7">
        <w:rPr>
          <w:rFonts w:ascii="Calibri" w:eastAsia="Calibri" w:hAnsi="Calibri" w:cs="Calibri"/>
          <w:sz w:val="28"/>
          <w:szCs w:val="28"/>
        </w:rPr>
        <w:t>Market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Cap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) считается как </w:t>
      </w:r>
      <w:r w:rsidRPr="00E35ED7">
        <w:rPr>
          <w:rFonts w:ascii="Calibri" w:eastAsia="Calibri" w:hAnsi="Calibri" w:cs="Calibri"/>
          <w:sz w:val="28"/>
          <w:szCs w:val="28"/>
        </w:rPr>
        <w:t>Price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* </w:t>
      </w:r>
      <w:r w:rsidRPr="00E35ED7">
        <w:rPr>
          <w:rFonts w:ascii="Calibri" w:eastAsia="Calibri" w:hAnsi="Calibri" w:cs="Calibri"/>
          <w:sz w:val="28"/>
          <w:szCs w:val="28"/>
        </w:rPr>
        <w:t>Shares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Outstanding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. </w:t>
      </w:r>
      <w:r w:rsidRPr="00E35ED7">
        <w:rPr>
          <w:rFonts w:ascii="Calibri" w:eastAsia="Calibri" w:hAnsi="Calibri" w:cs="Calibri"/>
          <w:sz w:val="28"/>
          <w:szCs w:val="28"/>
        </w:rPr>
        <w:t>Enterprise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Value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</w:t>
      </w:r>
      <w:r w:rsidRPr="00E35ED7">
        <w:rPr>
          <w:rFonts w:ascii="Calibri" w:eastAsia="Calibri" w:hAnsi="Calibri" w:cs="Calibri"/>
          <w:sz w:val="28"/>
          <w:szCs w:val="28"/>
        </w:rPr>
        <w:t>EV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) - </w:t>
      </w:r>
      <w:r w:rsidRPr="00E35ED7">
        <w:rPr>
          <w:rFonts w:ascii="Calibri" w:eastAsia="Calibri" w:hAnsi="Calibri" w:cs="Calibri"/>
          <w:sz w:val="28"/>
          <w:szCs w:val="28"/>
        </w:rPr>
        <w:t>Market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Cap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+ </w:t>
      </w:r>
      <w:r w:rsidRPr="00E35ED7">
        <w:rPr>
          <w:rFonts w:ascii="Calibri" w:eastAsia="Calibri" w:hAnsi="Calibri" w:cs="Calibri"/>
          <w:sz w:val="28"/>
          <w:szCs w:val="28"/>
        </w:rPr>
        <w:t>Total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Debt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- </w:t>
      </w:r>
      <w:r w:rsidRPr="00E35ED7">
        <w:rPr>
          <w:rFonts w:ascii="Calibri" w:eastAsia="Calibri" w:hAnsi="Calibri" w:cs="Calibri"/>
          <w:sz w:val="28"/>
          <w:szCs w:val="28"/>
        </w:rPr>
        <w:t>Cash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- это более полная мера стоимости компании, чем капитализация, поскольку учитывает долговую нагрузку и денежные средства на балансе. По смыслу </w:t>
      </w:r>
      <w:r w:rsidRPr="00E35ED7">
        <w:rPr>
          <w:rFonts w:ascii="Calibri" w:eastAsia="Calibri" w:hAnsi="Calibri" w:cs="Calibri"/>
          <w:sz w:val="28"/>
          <w:szCs w:val="28"/>
        </w:rPr>
        <w:t>EV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proofErr w:type="gramStart"/>
      <w:r w:rsidRPr="00E35ED7">
        <w:rPr>
          <w:rFonts w:ascii="Calibri" w:eastAsia="Calibri" w:hAnsi="Calibri" w:cs="Calibri"/>
          <w:sz w:val="28"/>
          <w:szCs w:val="28"/>
          <w:lang w:val="ru-RU"/>
        </w:rPr>
        <w:t>- это то</w:t>
      </w:r>
      <w:proofErr w:type="gramEnd"/>
      <w:r w:rsidRPr="00E35ED7">
        <w:rPr>
          <w:rFonts w:ascii="Calibri" w:eastAsia="Calibri" w:hAnsi="Calibri" w:cs="Calibri"/>
          <w:sz w:val="28"/>
          <w:szCs w:val="28"/>
          <w:lang w:val="ru-RU"/>
        </w:rPr>
        <w:t>, что пришлось бы заплатить за всю компанию при поглощении.</w:t>
      </w:r>
    </w:p>
    <w:p w14:paraId="3C5FC957" w14:textId="77777777" w:rsidR="006A669D" w:rsidRPr="00E35ED7" w:rsidRDefault="0032698A" w:rsidP="00E7611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На основе этих величин рассчитываются стандартные мультипликаторы: </w:t>
      </w:r>
      <w:r w:rsidRPr="00E35ED7">
        <w:rPr>
          <w:rFonts w:ascii="Calibri" w:eastAsia="Calibri" w:hAnsi="Calibri" w:cs="Calibri"/>
          <w:sz w:val="28"/>
          <w:szCs w:val="28"/>
        </w:rPr>
        <w:t>P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</w:t>
      </w:r>
      <w:r w:rsidRPr="00E35ED7">
        <w:rPr>
          <w:rFonts w:ascii="Calibri" w:eastAsia="Calibri" w:hAnsi="Calibri" w:cs="Calibri"/>
          <w:sz w:val="28"/>
          <w:szCs w:val="28"/>
        </w:rPr>
        <w:t>Price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/ </w:t>
      </w:r>
      <w:r w:rsidRPr="00E35ED7">
        <w:rPr>
          <w:rFonts w:ascii="Calibri" w:eastAsia="Calibri" w:hAnsi="Calibri" w:cs="Calibri"/>
          <w:sz w:val="28"/>
          <w:szCs w:val="28"/>
        </w:rPr>
        <w:t>EPS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), </w:t>
      </w:r>
      <w:r w:rsidRPr="00E35ED7">
        <w:rPr>
          <w:rFonts w:ascii="Calibri" w:eastAsia="Calibri" w:hAnsi="Calibri" w:cs="Calibri"/>
          <w:sz w:val="28"/>
          <w:szCs w:val="28"/>
        </w:rPr>
        <w:t>P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S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</w:t>
      </w:r>
      <w:r w:rsidRPr="00E35ED7">
        <w:rPr>
          <w:rFonts w:ascii="Calibri" w:eastAsia="Calibri" w:hAnsi="Calibri" w:cs="Calibri"/>
          <w:sz w:val="28"/>
          <w:szCs w:val="28"/>
        </w:rPr>
        <w:t>Market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Cap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/ </w:t>
      </w:r>
      <w:r w:rsidRPr="00E35ED7">
        <w:rPr>
          <w:rFonts w:ascii="Calibri" w:eastAsia="Calibri" w:hAnsi="Calibri" w:cs="Calibri"/>
          <w:sz w:val="28"/>
          <w:szCs w:val="28"/>
        </w:rPr>
        <w:t>Revenue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), </w:t>
      </w:r>
      <w:r w:rsidRPr="00E35ED7">
        <w:rPr>
          <w:rFonts w:ascii="Calibri" w:eastAsia="Calibri" w:hAnsi="Calibri" w:cs="Calibri"/>
          <w:sz w:val="28"/>
          <w:szCs w:val="28"/>
        </w:rPr>
        <w:t>P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FCF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</w:t>
      </w:r>
      <w:r w:rsidRPr="00E35ED7">
        <w:rPr>
          <w:rFonts w:ascii="Calibri" w:eastAsia="Calibri" w:hAnsi="Calibri" w:cs="Calibri"/>
          <w:sz w:val="28"/>
          <w:szCs w:val="28"/>
        </w:rPr>
        <w:t>Market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Cap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/ </w:t>
      </w:r>
      <w:r w:rsidRPr="00E35ED7">
        <w:rPr>
          <w:rFonts w:ascii="Calibri" w:eastAsia="Calibri" w:hAnsi="Calibri" w:cs="Calibri"/>
          <w:sz w:val="28"/>
          <w:szCs w:val="28"/>
        </w:rPr>
        <w:t>FCF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), </w:t>
      </w:r>
      <w:r w:rsidRPr="00E35ED7">
        <w:rPr>
          <w:rFonts w:ascii="Calibri" w:eastAsia="Calibri" w:hAnsi="Calibri" w:cs="Calibri"/>
          <w:sz w:val="28"/>
          <w:szCs w:val="28"/>
        </w:rPr>
        <w:t>P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B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</w:t>
      </w:r>
      <w:r w:rsidRPr="00E35ED7">
        <w:rPr>
          <w:rFonts w:ascii="Calibri" w:eastAsia="Calibri" w:hAnsi="Calibri" w:cs="Calibri"/>
          <w:sz w:val="28"/>
          <w:szCs w:val="28"/>
        </w:rPr>
        <w:t>Market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Cap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/ </w:t>
      </w:r>
      <w:r w:rsidRPr="00E35ED7">
        <w:rPr>
          <w:rFonts w:ascii="Calibri" w:eastAsia="Calibri" w:hAnsi="Calibri" w:cs="Calibri"/>
          <w:sz w:val="28"/>
          <w:szCs w:val="28"/>
        </w:rPr>
        <w:t>Equity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) и </w:t>
      </w:r>
      <w:r w:rsidRPr="00E35ED7">
        <w:rPr>
          <w:rFonts w:ascii="Calibri" w:eastAsia="Calibri" w:hAnsi="Calibri" w:cs="Calibri"/>
          <w:sz w:val="28"/>
          <w:szCs w:val="28"/>
        </w:rPr>
        <w:t>Dividend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Yield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</w:t>
      </w:r>
      <w:r w:rsidRPr="00E35ED7">
        <w:rPr>
          <w:rFonts w:ascii="Calibri" w:eastAsia="Calibri" w:hAnsi="Calibri" w:cs="Calibri"/>
          <w:sz w:val="28"/>
          <w:szCs w:val="28"/>
        </w:rPr>
        <w:t>DPS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/ </w:t>
      </w:r>
      <w:r w:rsidRPr="00E35ED7">
        <w:rPr>
          <w:rFonts w:ascii="Calibri" w:eastAsia="Calibri" w:hAnsi="Calibri" w:cs="Calibri"/>
          <w:sz w:val="28"/>
          <w:szCs w:val="28"/>
        </w:rPr>
        <w:t>Price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). Отдельно рассчитывается </w:t>
      </w:r>
      <w:r w:rsidRPr="00E35ED7">
        <w:rPr>
          <w:rFonts w:ascii="Calibri" w:eastAsia="Calibri" w:hAnsi="Calibri" w:cs="Calibri"/>
          <w:sz w:val="28"/>
          <w:szCs w:val="28"/>
        </w:rPr>
        <w:t>EV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EBITDA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</w:t>
      </w:r>
      <w:r w:rsidRPr="00E35ED7">
        <w:rPr>
          <w:rFonts w:ascii="Calibri" w:eastAsia="Calibri" w:hAnsi="Calibri" w:cs="Calibri"/>
          <w:sz w:val="28"/>
          <w:szCs w:val="28"/>
        </w:rPr>
        <w:t>EV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/ </w:t>
      </w:r>
      <w:r w:rsidRPr="00E35ED7">
        <w:rPr>
          <w:rFonts w:ascii="Calibri" w:eastAsia="Calibri" w:hAnsi="Calibri" w:cs="Calibri"/>
          <w:sz w:val="28"/>
          <w:szCs w:val="28"/>
        </w:rPr>
        <w:t>EBITDA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) - один из ключевых мультипликаторов при 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lastRenderedPageBreak/>
        <w:t xml:space="preserve">межотраслевых сравнениях, поскольку, в отличие от </w:t>
      </w:r>
      <w:r w:rsidRPr="00E35ED7">
        <w:rPr>
          <w:rFonts w:ascii="Calibri" w:eastAsia="Calibri" w:hAnsi="Calibri" w:cs="Calibri"/>
          <w:sz w:val="28"/>
          <w:szCs w:val="28"/>
        </w:rPr>
        <w:t>P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он нейтрален к структуре капитала и налоговым различиям между компаниями. Наконец, показатель </w:t>
      </w:r>
      <w:r w:rsidRPr="00E35ED7">
        <w:rPr>
          <w:rFonts w:ascii="Calibri" w:eastAsia="Calibri" w:hAnsi="Calibri" w:cs="Calibri"/>
          <w:sz w:val="28"/>
          <w:szCs w:val="28"/>
        </w:rPr>
        <w:t>PEG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</w:t>
      </w:r>
      <w:r w:rsidRPr="00E35ED7">
        <w:rPr>
          <w:rFonts w:ascii="Calibri" w:eastAsia="Calibri" w:hAnsi="Calibri" w:cs="Calibri"/>
          <w:sz w:val="28"/>
          <w:szCs w:val="28"/>
        </w:rPr>
        <w:t>P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/ (</w:t>
      </w:r>
      <w:r w:rsidRPr="00E35ED7">
        <w:rPr>
          <w:rFonts w:ascii="Calibri" w:eastAsia="Calibri" w:hAnsi="Calibri" w:cs="Calibri"/>
          <w:sz w:val="28"/>
          <w:szCs w:val="28"/>
        </w:rPr>
        <w:t>EPS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CAGR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* 100)) позволяет сопоставить оценку с темпами роста прибыли - подробнее об особенностях его расчета см. пункт 4.5.</w:t>
      </w:r>
    </w:p>
    <w:p w14:paraId="41BBE992" w14:textId="77777777" w:rsidR="006A669D" w:rsidRPr="00E35ED7" w:rsidRDefault="0032698A" w:rsidP="00B23DDF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libri" w:eastAsia="Calibri" w:hAnsi="Calibri" w:cs="Calibri"/>
          <w:b/>
          <w:bCs/>
          <w:sz w:val="28"/>
          <w:szCs w:val="28"/>
        </w:rPr>
      </w:pPr>
      <w:proofErr w:type="spellStart"/>
      <w:r w:rsidRPr="00E35ED7">
        <w:rPr>
          <w:rFonts w:ascii="Calibri" w:eastAsia="Calibri" w:hAnsi="Calibri" w:cs="Calibri"/>
          <w:b/>
          <w:bCs/>
          <w:sz w:val="28"/>
          <w:szCs w:val="28"/>
        </w:rPr>
        <w:t>Работа</w:t>
      </w:r>
      <w:proofErr w:type="spellEnd"/>
      <w:r w:rsidRPr="00E35ED7">
        <w:rPr>
          <w:rFonts w:ascii="Calibri" w:eastAsia="Calibri" w:hAnsi="Calibri" w:cs="Calibri"/>
          <w:b/>
          <w:bCs/>
          <w:sz w:val="28"/>
          <w:szCs w:val="28"/>
        </w:rPr>
        <w:t xml:space="preserve"> с </w:t>
      </w:r>
      <w:proofErr w:type="spellStart"/>
      <w:r w:rsidRPr="00E35ED7">
        <w:rPr>
          <w:rFonts w:ascii="Calibri" w:eastAsia="Calibri" w:hAnsi="Calibri" w:cs="Calibri"/>
          <w:b/>
          <w:bCs/>
          <w:sz w:val="28"/>
          <w:szCs w:val="28"/>
        </w:rPr>
        <w:t>отсутствующими</w:t>
      </w:r>
      <w:proofErr w:type="spellEnd"/>
      <w:r w:rsidRPr="00E35ED7"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b/>
          <w:bCs/>
          <w:sz w:val="28"/>
          <w:szCs w:val="28"/>
        </w:rPr>
        <w:t>данными</w:t>
      </w:r>
      <w:proofErr w:type="spellEnd"/>
    </w:p>
    <w:p w14:paraId="60FC4D25" w14:textId="77777777" w:rsidR="006A669D" w:rsidRPr="00E35ED7" w:rsidRDefault="0032698A" w:rsidP="00B23DD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При автоматическом сборе данных с </w:t>
      </w:r>
      <w:r w:rsidRPr="00E35ED7">
        <w:rPr>
          <w:rFonts w:ascii="Calibri" w:eastAsia="Calibri" w:hAnsi="Calibri" w:cs="Calibri"/>
          <w:sz w:val="28"/>
          <w:szCs w:val="28"/>
        </w:rPr>
        <w:t>Yahoo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Finance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часть показателей может отсутствовать - из-за различий в стандартах отчетности (например, </w:t>
      </w:r>
      <w:r w:rsidRPr="00E35ED7">
        <w:rPr>
          <w:rFonts w:ascii="Calibri" w:eastAsia="Calibri" w:hAnsi="Calibri" w:cs="Calibri"/>
          <w:sz w:val="28"/>
          <w:szCs w:val="28"/>
        </w:rPr>
        <w:t>IFRS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vs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GAAP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), специфики бизнес-модели или сбоев парсера. Ниже описаны правила, по которым скрипт справляется с этим.</w:t>
      </w:r>
    </w:p>
    <w:p w14:paraId="4A286CBE" w14:textId="77777777" w:rsidR="006A669D" w:rsidRPr="00E35ED7" w:rsidRDefault="0032698A" w:rsidP="00B23DD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b/>
          <w:bCs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4.1. Протягивание данных (</w:t>
      </w:r>
      <w:r w:rsidRPr="00E35ED7">
        <w:rPr>
          <w:rFonts w:ascii="Calibri" w:eastAsia="Calibri" w:hAnsi="Calibri" w:cs="Calibri"/>
          <w:b/>
          <w:bCs/>
          <w:sz w:val="28"/>
          <w:szCs w:val="28"/>
        </w:rPr>
        <w:t>Forward</w:t>
      </w: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b/>
          <w:bCs/>
          <w:sz w:val="28"/>
          <w:szCs w:val="28"/>
        </w:rPr>
        <w:t>Fill</w:t>
      </w: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)</w:t>
      </w:r>
    </w:p>
    <w:p w14:paraId="0BE088DF" w14:textId="77777777" w:rsidR="006A669D" w:rsidRPr="00E35ED7" w:rsidRDefault="0032698A" w:rsidP="00B23DD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>Перед расчетом производных метрик скрипт проверяет базовые показатели (выручку, активы, денежные средства и т.д.) по годам. Если за текущий год данные отсутствуют, но были в предыдущем - значение копируется из прошлого года. Если данных нет ни за один год, ячейка остается пустой.</w:t>
      </w:r>
    </w:p>
    <w:p w14:paraId="3FEF904E" w14:textId="77777777" w:rsidR="006A669D" w:rsidRPr="00E35ED7" w:rsidRDefault="0032698A" w:rsidP="00B23DD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b/>
          <w:bCs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4.2. Безопасное деление</w:t>
      </w:r>
    </w:p>
    <w:p w14:paraId="647FCA23" w14:textId="77777777" w:rsidR="006A669D" w:rsidRPr="00E35ED7" w:rsidRDefault="0032698A" w:rsidP="00B23DD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Большинство производных коэффициентов - </w:t>
      </w:r>
      <w:r w:rsidRPr="00E35ED7">
        <w:rPr>
          <w:rFonts w:ascii="Calibri" w:eastAsia="Calibri" w:hAnsi="Calibri" w:cs="Calibri"/>
          <w:sz w:val="28"/>
          <w:szCs w:val="28"/>
        </w:rPr>
        <w:t>P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маржинальность, </w:t>
      </w:r>
      <w:r w:rsidRPr="00E35ED7">
        <w:rPr>
          <w:rFonts w:ascii="Calibri" w:eastAsia="Calibri" w:hAnsi="Calibri" w:cs="Calibri"/>
          <w:sz w:val="28"/>
          <w:szCs w:val="28"/>
        </w:rPr>
        <w:t>ROE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покрытие процентов и другие - рассчитываются через функцию безопасного деления. Если хотя бы один из необходимых показателей отсутствует (равен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NaN</w:t>
      </w:r>
      <w:proofErr w:type="spellEnd"/>
      <w:r w:rsidRPr="00E35ED7">
        <w:rPr>
          <w:rFonts w:ascii="Calibri" w:eastAsia="Calibri" w:hAnsi="Calibri" w:cs="Calibri"/>
          <w:sz w:val="28"/>
          <w:szCs w:val="28"/>
          <w:lang w:val="ru-RU"/>
        </w:rPr>
        <w:t>), вся формула возвращает пустую ячейку.</w:t>
      </w:r>
    </w:p>
    <w:p w14:paraId="157A9DB3" w14:textId="77777777" w:rsidR="006A669D" w:rsidRPr="00E35ED7" w:rsidRDefault="0032698A" w:rsidP="00B23DD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Причина принципиальная: подставлять ноль вместо отсутствующего значения в большинстве случаев было бы грубой ошибкой. Например, если у компании, отчитывающейся по </w:t>
      </w:r>
      <w:r w:rsidRPr="00E35ED7">
        <w:rPr>
          <w:rFonts w:ascii="Calibri" w:eastAsia="Calibri" w:hAnsi="Calibri" w:cs="Calibri"/>
          <w:sz w:val="28"/>
          <w:szCs w:val="28"/>
        </w:rPr>
        <w:t>IFRS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, нет строки </w:t>
      </w:r>
      <w:r w:rsidRPr="00E35ED7">
        <w:rPr>
          <w:rFonts w:ascii="Calibri" w:eastAsia="Calibri" w:hAnsi="Calibri" w:cs="Calibri"/>
          <w:sz w:val="28"/>
          <w:szCs w:val="28"/>
        </w:rPr>
        <w:t>Operating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Cash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Flow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в выгрузке, подстановка нуля исказила бы коэффициент </w:t>
      </w:r>
      <w:r w:rsidRPr="00E35ED7">
        <w:rPr>
          <w:rFonts w:ascii="Calibri" w:eastAsia="Calibri" w:hAnsi="Calibri" w:cs="Calibri"/>
          <w:sz w:val="28"/>
          <w:szCs w:val="28"/>
        </w:rPr>
        <w:t>OCF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/ </w:t>
      </w:r>
      <w:r w:rsidRPr="00E35ED7">
        <w:rPr>
          <w:rFonts w:ascii="Calibri" w:eastAsia="Calibri" w:hAnsi="Calibri" w:cs="Calibri"/>
          <w:sz w:val="28"/>
          <w:szCs w:val="28"/>
        </w:rPr>
        <w:t>Total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Debt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до полной бессмысленности. Пустая ячейка честнее.</w:t>
      </w:r>
    </w:p>
    <w:p w14:paraId="1C008E9B" w14:textId="77777777" w:rsidR="006A669D" w:rsidRPr="00E35ED7" w:rsidRDefault="0032698A" w:rsidP="00B23DD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b/>
          <w:bCs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4.3. Оправданное приравнивание к нулю</w:t>
      </w:r>
    </w:p>
    <w:p w14:paraId="5C6B9B16" w14:textId="77777777" w:rsidR="006A669D" w:rsidRPr="00E35ED7" w:rsidRDefault="0032698A" w:rsidP="00B23DD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>Есть три строгих исключения, где отсутствующее значение заменяется нулем - и это не упрощение, а финансово корректное решение. В этих случаях отсутствие строки в отчете физически означает отсутствие самого актива или обязательства.</w:t>
      </w:r>
    </w:p>
    <w:p w14:paraId="27297F79" w14:textId="77777777" w:rsidR="006A669D" w:rsidRPr="00E35ED7" w:rsidRDefault="0032698A" w:rsidP="00B23DD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</w:rPr>
        <w:t>Inventory</w:t>
      </w: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 xml:space="preserve"> (запасы)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- если строки нет (типично для </w:t>
      </w:r>
      <w:r w:rsidRPr="00E35ED7">
        <w:rPr>
          <w:rFonts w:ascii="Calibri" w:eastAsia="Calibri" w:hAnsi="Calibri" w:cs="Calibri"/>
          <w:sz w:val="28"/>
          <w:szCs w:val="28"/>
        </w:rPr>
        <w:t>IT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-компаний вроде </w:t>
      </w:r>
      <w:r w:rsidRPr="00E35ED7">
        <w:rPr>
          <w:rFonts w:ascii="Calibri" w:eastAsia="Calibri" w:hAnsi="Calibri" w:cs="Calibri"/>
          <w:sz w:val="28"/>
          <w:szCs w:val="28"/>
        </w:rPr>
        <w:t>META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или </w:t>
      </w:r>
      <w:r w:rsidRPr="00E35ED7">
        <w:rPr>
          <w:rFonts w:ascii="Calibri" w:eastAsia="Calibri" w:hAnsi="Calibri" w:cs="Calibri"/>
          <w:sz w:val="28"/>
          <w:szCs w:val="28"/>
        </w:rPr>
        <w:t>NFLX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), запасы принимаются равными нулю. Это позволяет 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lastRenderedPageBreak/>
        <w:t xml:space="preserve">корректно считать </w:t>
      </w:r>
      <w:r w:rsidRPr="00E35ED7">
        <w:rPr>
          <w:rFonts w:ascii="Calibri" w:eastAsia="Calibri" w:hAnsi="Calibri" w:cs="Calibri"/>
          <w:sz w:val="28"/>
          <w:szCs w:val="28"/>
        </w:rPr>
        <w:t>Quick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Ratio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, не оставляя его пустым там, где запасов у компании просто нет по природе бизнеса.</w:t>
      </w:r>
    </w:p>
    <w:p w14:paraId="7E0C0EAF" w14:textId="77777777" w:rsidR="006A669D" w:rsidRPr="00E35ED7" w:rsidRDefault="0032698A" w:rsidP="00B23DD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</w:rPr>
        <w:t>Total</w:t>
      </w: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b/>
          <w:bCs/>
          <w:sz w:val="28"/>
          <w:szCs w:val="28"/>
        </w:rPr>
        <w:t>Debt</w:t>
      </w: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 xml:space="preserve"> (общий долг)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- если строка долга отсутствует, переменная принимает значение 0, что позволяет рассчитать </w:t>
      </w:r>
      <w:r w:rsidRPr="00E35ED7">
        <w:rPr>
          <w:rFonts w:ascii="Calibri" w:eastAsia="Calibri" w:hAnsi="Calibri" w:cs="Calibri"/>
          <w:sz w:val="28"/>
          <w:szCs w:val="28"/>
        </w:rPr>
        <w:t>EV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. Данный механизм предусмотрен как страховочный на случай, если </w:t>
      </w:r>
      <w:r w:rsidRPr="00E35ED7">
        <w:rPr>
          <w:rFonts w:ascii="Calibri" w:eastAsia="Calibri" w:hAnsi="Calibri" w:cs="Calibri"/>
          <w:sz w:val="28"/>
          <w:szCs w:val="28"/>
        </w:rPr>
        <w:t>Yahoo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Finance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не вернет строку для компании без заемного финансирования. На практике, среди анализируемых в работе компаний эта ситуация не возникла ни разу - строка </w:t>
      </w:r>
      <w:r w:rsidRPr="00E35ED7">
        <w:rPr>
          <w:rFonts w:ascii="Calibri" w:eastAsia="Calibri" w:hAnsi="Calibri" w:cs="Calibri"/>
          <w:sz w:val="28"/>
          <w:szCs w:val="28"/>
        </w:rPr>
        <w:t>Total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Debt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присутствовала у всех эмитентов, так что расчеты не были затронуты данным допущением.</w:t>
      </w:r>
    </w:p>
    <w:p w14:paraId="2F9C4596" w14:textId="77777777" w:rsidR="006A669D" w:rsidRPr="00E35ED7" w:rsidRDefault="0032698A" w:rsidP="00B23DD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</w:rPr>
        <w:t>Cash</w:t>
      </w: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 xml:space="preserve"> (денежные средства)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- если кэш не выделен отдельной строкой, принимается как 0 для расчета чистого долга (</w:t>
      </w:r>
      <w:r w:rsidRPr="00E35ED7">
        <w:rPr>
          <w:rFonts w:ascii="Calibri" w:eastAsia="Calibri" w:hAnsi="Calibri" w:cs="Calibri"/>
          <w:sz w:val="28"/>
          <w:szCs w:val="28"/>
        </w:rPr>
        <w:t>Net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Debt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).</w:t>
      </w:r>
    </w:p>
    <w:p w14:paraId="192668A1" w14:textId="77777777" w:rsidR="006A669D" w:rsidRPr="00E35ED7" w:rsidRDefault="0032698A" w:rsidP="00B23DD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b/>
          <w:bCs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4.4. Альтернативные формулы (</w:t>
      </w:r>
      <w:r w:rsidRPr="00E35ED7">
        <w:rPr>
          <w:rFonts w:ascii="Calibri" w:eastAsia="Calibri" w:hAnsi="Calibri" w:cs="Calibri"/>
          <w:b/>
          <w:bCs/>
          <w:sz w:val="28"/>
          <w:szCs w:val="28"/>
        </w:rPr>
        <w:t>Fallbacks</w:t>
      </w: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)</w:t>
      </w:r>
    </w:p>
    <w:p w14:paraId="7188B9DC" w14:textId="77777777" w:rsidR="006A669D" w:rsidRPr="00E35ED7" w:rsidRDefault="0032698A" w:rsidP="00B23DD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Если </w:t>
      </w:r>
      <w:r w:rsidRPr="00E35ED7">
        <w:rPr>
          <w:rFonts w:ascii="Calibri" w:eastAsia="Calibri" w:hAnsi="Calibri" w:cs="Calibri"/>
          <w:sz w:val="28"/>
          <w:szCs w:val="28"/>
        </w:rPr>
        <w:t>Yahoo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Finance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не выдает готовую строку, скрипт пытается рассчитать показатель вручную. </w:t>
      </w:r>
      <w:r w:rsidRPr="00E35ED7">
        <w:rPr>
          <w:rFonts w:ascii="Calibri" w:eastAsia="Calibri" w:hAnsi="Calibri" w:cs="Calibri"/>
          <w:sz w:val="28"/>
          <w:szCs w:val="28"/>
        </w:rPr>
        <w:t>FCF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при отсутствии прямой строки считается как </w:t>
      </w:r>
      <w:r w:rsidRPr="00E35ED7">
        <w:rPr>
          <w:rFonts w:ascii="Calibri" w:eastAsia="Calibri" w:hAnsi="Calibri" w:cs="Calibri"/>
          <w:sz w:val="28"/>
          <w:szCs w:val="28"/>
        </w:rPr>
        <w:t>Operating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Cash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Flow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+ </w:t>
      </w:r>
      <w:r w:rsidRPr="00E35ED7">
        <w:rPr>
          <w:rFonts w:ascii="Calibri" w:eastAsia="Calibri" w:hAnsi="Calibri" w:cs="Calibri"/>
          <w:sz w:val="28"/>
          <w:szCs w:val="28"/>
        </w:rPr>
        <w:t>Capital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Expenditure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</w:t>
      </w:r>
      <w:proofErr w:type="spellStart"/>
      <w:r w:rsidRPr="00E35ED7">
        <w:rPr>
          <w:rFonts w:ascii="Calibri" w:eastAsia="Calibri" w:hAnsi="Calibri" w:cs="Calibri"/>
          <w:sz w:val="28"/>
          <w:szCs w:val="28"/>
          <w:lang w:val="ru-RU"/>
        </w:rPr>
        <w:t>капекс</w:t>
      </w:r>
      <w:proofErr w:type="spellEnd"/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идет со знаком минус, поэтому сложение дает корректный результат). </w:t>
      </w:r>
      <w:r w:rsidRPr="00E35ED7">
        <w:rPr>
          <w:rFonts w:ascii="Calibri" w:eastAsia="Calibri" w:hAnsi="Calibri" w:cs="Calibri"/>
          <w:sz w:val="28"/>
          <w:szCs w:val="28"/>
        </w:rPr>
        <w:t>Invested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Capital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рассчитывается как </w:t>
      </w:r>
      <w:r w:rsidRPr="00E35ED7">
        <w:rPr>
          <w:rFonts w:ascii="Calibri" w:eastAsia="Calibri" w:hAnsi="Calibri" w:cs="Calibri"/>
          <w:sz w:val="28"/>
          <w:szCs w:val="28"/>
        </w:rPr>
        <w:t>Total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Debt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+ </w:t>
      </w:r>
      <w:r w:rsidRPr="00E35ED7">
        <w:rPr>
          <w:rFonts w:ascii="Calibri" w:eastAsia="Calibri" w:hAnsi="Calibri" w:cs="Calibri"/>
          <w:sz w:val="28"/>
          <w:szCs w:val="28"/>
        </w:rPr>
        <w:t>Equity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- </w:t>
      </w:r>
      <w:r w:rsidRPr="00E35ED7">
        <w:rPr>
          <w:rFonts w:ascii="Calibri" w:eastAsia="Calibri" w:hAnsi="Calibri" w:cs="Calibri"/>
          <w:sz w:val="28"/>
          <w:szCs w:val="28"/>
        </w:rPr>
        <w:t>Cash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. </w:t>
      </w:r>
      <w:r w:rsidRPr="00E35ED7">
        <w:rPr>
          <w:rFonts w:ascii="Calibri" w:eastAsia="Calibri" w:hAnsi="Calibri" w:cs="Calibri"/>
          <w:sz w:val="28"/>
          <w:szCs w:val="28"/>
        </w:rPr>
        <w:t>Average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Equity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: если данных за прошлый год нет, среднее не считается - берется значение только текущего года. </w:t>
      </w:r>
      <w:r w:rsidRPr="00E35ED7">
        <w:rPr>
          <w:rFonts w:ascii="Calibri" w:eastAsia="Calibri" w:hAnsi="Calibri" w:cs="Calibri"/>
          <w:sz w:val="28"/>
          <w:szCs w:val="28"/>
        </w:rPr>
        <w:t>Tax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Rate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: если компания получила убыток до налогов, ставка приравнивается к нулю; если данных по налогам нет вообще, для расчета </w:t>
      </w:r>
      <w:r w:rsidRPr="00E35ED7">
        <w:rPr>
          <w:rFonts w:ascii="Calibri" w:eastAsia="Calibri" w:hAnsi="Calibri" w:cs="Calibri"/>
          <w:sz w:val="28"/>
          <w:szCs w:val="28"/>
        </w:rPr>
        <w:t>NOPAT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применяется стандартная корпоративная ставка 21%. </w:t>
      </w:r>
      <w:r w:rsidRPr="00E35ED7">
        <w:rPr>
          <w:rFonts w:ascii="Calibri" w:eastAsia="Calibri" w:hAnsi="Calibri" w:cs="Calibri"/>
          <w:sz w:val="28"/>
          <w:szCs w:val="28"/>
        </w:rPr>
        <w:t>DPS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при отсутствии истории выплат рассчитывается как </w:t>
      </w:r>
      <w:r w:rsidRPr="00E35ED7">
        <w:rPr>
          <w:rFonts w:ascii="Calibri" w:eastAsia="Calibri" w:hAnsi="Calibri" w:cs="Calibri"/>
          <w:sz w:val="28"/>
          <w:szCs w:val="28"/>
        </w:rPr>
        <w:t>Common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Dividends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Paid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/ </w:t>
      </w:r>
      <w:r w:rsidRPr="00E35ED7">
        <w:rPr>
          <w:rFonts w:ascii="Calibri" w:eastAsia="Calibri" w:hAnsi="Calibri" w:cs="Calibri"/>
          <w:sz w:val="28"/>
          <w:szCs w:val="28"/>
        </w:rPr>
        <w:t>Diluted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Shares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.</w:t>
      </w:r>
    </w:p>
    <w:p w14:paraId="254F10CE" w14:textId="77777777" w:rsidR="006A669D" w:rsidRPr="00E35ED7" w:rsidRDefault="0032698A" w:rsidP="00B23DD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b/>
          <w:bCs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 xml:space="preserve">4.5. Особенности расчета </w:t>
      </w:r>
      <w:r w:rsidRPr="00E35ED7">
        <w:rPr>
          <w:rFonts w:ascii="Calibri" w:eastAsia="Calibri" w:hAnsi="Calibri" w:cs="Calibri"/>
          <w:b/>
          <w:bCs/>
          <w:sz w:val="28"/>
          <w:szCs w:val="28"/>
        </w:rPr>
        <w:t>PEG</w:t>
      </w:r>
    </w:p>
    <w:p w14:paraId="65446741" w14:textId="77777777" w:rsidR="006A669D" w:rsidRPr="00E35ED7" w:rsidRDefault="0032698A" w:rsidP="00B23DD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Показатель </w:t>
      </w:r>
      <w:r w:rsidRPr="00E35ED7">
        <w:rPr>
          <w:rFonts w:ascii="Calibri" w:eastAsia="Calibri" w:hAnsi="Calibri" w:cs="Calibri"/>
          <w:sz w:val="28"/>
          <w:szCs w:val="28"/>
        </w:rPr>
        <w:t>PEG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(отношение </w:t>
      </w:r>
      <w:r w:rsidRPr="00E35ED7">
        <w:rPr>
          <w:rFonts w:ascii="Calibri" w:eastAsia="Calibri" w:hAnsi="Calibri" w:cs="Calibri"/>
          <w:sz w:val="28"/>
          <w:szCs w:val="28"/>
        </w:rPr>
        <w:t>P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/</w:t>
      </w:r>
      <w:r w:rsidRPr="00E35ED7">
        <w:rPr>
          <w:rFonts w:ascii="Calibri" w:eastAsia="Calibri" w:hAnsi="Calibri" w:cs="Calibri"/>
          <w:sz w:val="28"/>
          <w:szCs w:val="28"/>
        </w:rPr>
        <w:t>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к темпам роста прибыли на акцию) требует стабильного значения роста. Поскольку годовой прирост </w:t>
      </w:r>
      <w:r w:rsidRPr="00E35ED7">
        <w:rPr>
          <w:rFonts w:ascii="Calibri" w:eastAsia="Calibri" w:hAnsi="Calibri" w:cs="Calibri"/>
          <w:sz w:val="28"/>
          <w:szCs w:val="28"/>
        </w:rPr>
        <w:t>EPS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от года к году слишком </w:t>
      </w:r>
      <w:proofErr w:type="spellStart"/>
      <w:r w:rsidRPr="00E35ED7">
        <w:rPr>
          <w:rFonts w:ascii="Calibri" w:eastAsia="Calibri" w:hAnsi="Calibri" w:cs="Calibri"/>
          <w:sz w:val="28"/>
          <w:szCs w:val="28"/>
          <w:lang w:val="ru-RU"/>
        </w:rPr>
        <w:t>волатилен</w:t>
      </w:r>
      <w:proofErr w:type="spellEnd"/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и может давать неадекватные значения (например, при переходе от убытка к прибыли), </w:t>
      </w:r>
      <w:r w:rsidRPr="00E35ED7">
        <w:rPr>
          <w:rFonts w:ascii="Calibri" w:eastAsia="Calibri" w:hAnsi="Calibri" w:cs="Calibri"/>
          <w:sz w:val="28"/>
          <w:szCs w:val="28"/>
        </w:rPr>
        <w:t>PEG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рассчитывается только на сводной вкладке (</w:t>
      </w:r>
      <w:r w:rsidRPr="00E35ED7">
        <w:rPr>
          <w:rFonts w:ascii="Calibri" w:eastAsia="Calibri" w:hAnsi="Calibri" w:cs="Calibri"/>
          <w:sz w:val="28"/>
          <w:szCs w:val="28"/>
        </w:rPr>
        <w:t>Summary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) с использованием долгосрочного </w:t>
      </w:r>
      <w:r w:rsidRPr="00E35ED7">
        <w:rPr>
          <w:rFonts w:ascii="Calibri" w:eastAsia="Calibri" w:hAnsi="Calibri" w:cs="Calibri"/>
          <w:sz w:val="28"/>
          <w:szCs w:val="28"/>
        </w:rPr>
        <w:t>CAGR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по </w:t>
      </w:r>
      <w:r w:rsidRPr="00E35ED7">
        <w:rPr>
          <w:rFonts w:ascii="Calibri" w:eastAsia="Calibri" w:hAnsi="Calibri" w:cs="Calibri"/>
          <w:sz w:val="28"/>
          <w:szCs w:val="28"/>
        </w:rPr>
        <w:t>EPS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- а не в рамках ежегодной динамики.</w:t>
      </w:r>
    </w:p>
    <w:p w14:paraId="0C3A2034" w14:textId="77777777" w:rsidR="006A669D" w:rsidRPr="00D9543A" w:rsidRDefault="0032698A" w:rsidP="00D9543A">
      <w:pPr>
        <w:pStyle w:val="1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bookmarkStart w:id="18" w:name="_Toc232276783"/>
      <w:r w:rsidRPr="00D9543A">
        <w:rPr>
          <w:rFonts w:asciiTheme="majorHAnsi" w:hAnsiTheme="majorHAnsi" w:cstheme="majorHAnsi"/>
          <w:b/>
          <w:bCs/>
          <w:sz w:val="28"/>
          <w:szCs w:val="28"/>
          <w:lang w:val="ru-RU"/>
        </w:rPr>
        <w:t>Приложение 6. Анализ отсутствующих данных в финансовой отчетности</w:t>
      </w:r>
      <w:bookmarkEnd w:id="18"/>
    </w:p>
    <w:p w14:paraId="2CF21A79" w14:textId="77777777" w:rsidR="006A669D" w:rsidRPr="00E35ED7" w:rsidRDefault="0032698A" w:rsidP="00B23DD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При сборе данных с помощью библиотеки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yfinance</w:t>
      </w:r>
      <w:proofErr w:type="spellEnd"/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мы обнаружили, что для некоторых компаний в итоговой таблице в некоторых показателях 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lastRenderedPageBreak/>
        <w:t>образуются пустые ячейки. Это происходит из-за того, что у определенных компаний отсутствуют нужные данные по разным причинам. Причины могут быть разные, но обычно они заключаются в особенностях бизнес-моделей компаний, их дивидендной политики или особенностей агрегации данных.</w:t>
      </w:r>
    </w:p>
    <w:p w14:paraId="5EEE548B" w14:textId="77777777" w:rsidR="006A669D" w:rsidRPr="00E35ED7" w:rsidRDefault="0032698A" w:rsidP="00B23DD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>Ниже приведено обоснование по каждой группе показателей:</w:t>
      </w:r>
    </w:p>
    <w:p w14:paraId="782E485C" w14:textId="77777777" w:rsidR="006A669D" w:rsidRPr="00E35ED7" w:rsidRDefault="0032698A" w:rsidP="00B23DDF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libri" w:eastAsia="Calibri" w:hAnsi="Calibri" w:cs="Calibri"/>
          <w:b/>
          <w:bCs/>
          <w:sz w:val="28"/>
          <w:szCs w:val="28"/>
        </w:rPr>
      </w:pPr>
      <w:proofErr w:type="spellStart"/>
      <w:r w:rsidRPr="00E35ED7">
        <w:rPr>
          <w:rFonts w:ascii="Calibri" w:eastAsia="Calibri" w:hAnsi="Calibri" w:cs="Calibri"/>
          <w:b/>
          <w:bCs/>
          <w:sz w:val="28"/>
          <w:szCs w:val="28"/>
        </w:rPr>
        <w:t>Отсутствие</w:t>
      </w:r>
      <w:proofErr w:type="spellEnd"/>
      <w:r w:rsidRPr="00E35ED7"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b/>
          <w:bCs/>
          <w:sz w:val="28"/>
          <w:szCs w:val="28"/>
        </w:rPr>
        <w:t>запасов</w:t>
      </w:r>
      <w:proofErr w:type="spellEnd"/>
      <w:r w:rsidRPr="00E35ED7">
        <w:rPr>
          <w:rFonts w:ascii="Calibri" w:eastAsia="Calibri" w:hAnsi="Calibri" w:cs="Calibri"/>
          <w:b/>
          <w:bCs/>
          <w:sz w:val="28"/>
          <w:szCs w:val="28"/>
        </w:rPr>
        <w:t xml:space="preserve"> (Inventory)</w:t>
      </w:r>
    </w:p>
    <w:p w14:paraId="229AF8E5" w14:textId="77777777" w:rsidR="006A669D" w:rsidRPr="00E35ED7" w:rsidRDefault="0032698A" w:rsidP="00B23DD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</w:rPr>
      </w:pPr>
      <w:proofErr w:type="spellStart"/>
      <w:r w:rsidRPr="00E35ED7">
        <w:rPr>
          <w:rFonts w:ascii="Calibri" w:eastAsia="Calibri" w:hAnsi="Calibri" w:cs="Calibri"/>
          <w:b/>
          <w:bCs/>
          <w:sz w:val="28"/>
          <w:szCs w:val="28"/>
        </w:rPr>
        <w:t>Компании</w:t>
      </w:r>
      <w:proofErr w:type="spellEnd"/>
      <w:r w:rsidRPr="00E35ED7">
        <w:rPr>
          <w:rFonts w:ascii="Calibri" w:eastAsia="Calibri" w:hAnsi="Calibri" w:cs="Calibri"/>
          <w:b/>
          <w:bCs/>
          <w:sz w:val="28"/>
          <w:szCs w:val="28"/>
        </w:rPr>
        <w:t>:</w:t>
      </w:r>
      <w:r w:rsidRPr="00E35ED7">
        <w:rPr>
          <w:rFonts w:ascii="Calibri" w:eastAsia="Calibri" w:hAnsi="Calibri" w:cs="Calibri"/>
          <w:sz w:val="28"/>
          <w:szCs w:val="28"/>
        </w:rPr>
        <w:t xml:space="preserve"> «META», «NFLX», «PDD», «CHTR»</w:t>
      </w:r>
    </w:p>
    <w:p w14:paraId="2E4B2C41" w14:textId="77777777" w:rsidR="006A669D" w:rsidRPr="00E35ED7" w:rsidRDefault="0032698A" w:rsidP="00B23DD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 xml:space="preserve">Обоснование: 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данные компании не имеют физических складов с товарами.</w:t>
      </w:r>
    </w:p>
    <w:p w14:paraId="14ED82E5" w14:textId="77777777" w:rsidR="006A669D" w:rsidRPr="00E35ED7" w:rsidRDefault="0032698A" w:rsidP="00B23DDF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libri" w:eastAsia="Calibri" w:hAnsi="Calibri" w:cs="Calibri"/>
          <w:sz w:val="28"/>
          <w:szCs w:val="28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«</w:t>
      </w:r>
      <w:r w:rsidRPr="00E35ED7">
        <w:rPr>
          <w:rFonts w:ascii="Calibri" w:eastAsia="Calibri" w:hAnsi="Calibri" w:cs="Calibri"/>
          <w:b/>
          <w:bCs/>
          <w:sz w:val="28"/>
          <w:szCs w:val="28"/>
        </w:rPr>
        <w:t>META</w:t>
      </w: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» (</w:t>
      </w:r>
      <w:r w:rsidRPr="00E35ED7">
        <w:rPr>
          <w:rFonts w:ascii="Calibri" w:eastAsia="Calibri" w:hAnsi="Calibri" w:cs="Calibri"/>
          <w:b/>
          <w:bCs/>
          <w:sz w:val="28"/>
          <w:szCs w:val="28"/>
        </w:rPr>
        <w:t>Meta</w:t>
      </w: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b/>
          <w:bCs/>
          <w:sz w:val="28"/>
          <w:szCs w:val="28"/>
        </w:rPr>
        <w:t>Platforms</w:t>
      </w: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) и «</w:t>
      </w:r>
      <w:r w:rsidRPr="00E35ED7">
        <w:rPr>
          <w:rFonts w:ascii="Calibri" w:eastAsia="Calibri" w:hAnsi="Calibri" w:cs="Calibri"/>
          <w:b/>
          <w:bCs/>
          <w:sz w:val="28"/>
          <w:szCs w:val="28"/>
        </w:rPr>
        <w:t>NFLX</w:t>
      </w: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» (</w:t>
      </w:r>
      <w:r w:rsidRPr="00E35ED7">
        <w:rPr>
          <w:rFonts w:ascii="Calibri" w:eastAsia="Calibri" w:hAnsi="Calibri" w:cs="Calibri"/>
          <w:b/>
          <w:bCs/>
          <w:sz w:val="28"/>
          <w:szCs w:val="28"/>
        </w:rPr>
        <w:t>Netflix</w:t>
      </w: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 xml:space="preserve">) 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занимаются продажей цифровых услуг. Все, чем они владеют, это серверы, их софт и интеллектуальная собственность.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Все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это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не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является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физическим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товаром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>.</w:t>
      </w:r>
    </w:p>
    <w:p w14:paraId="76C35764" w14:textId="77777777" w:rsidR="006A669D" w:rsidRPr="00E35ED7" w:rsidRDefault="0032698A" w:rsidP="00B23DDF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libri" w:eastAsia="Calibri" w:hAnsi="Calibri" w:cs="Calibri"/>
          <w:sz w:val="28"/>
          <w:szCs w:val="28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«</w:t>
      </w:r>
      <w:r w:rsidRPr="00E35ED7">
        <w:rPr>
          <w:rFonts w:ascii="Calibri" w:eastAsia="Calibri" w:hAnsi="Calibri" w:cs="Calibri"/>
          <w:b/>
          <w:bCs/>
          <w:sz w:val="28"/>
          <w:szCs w:val="28"/>
        </w:rPr>
        <w:t>PDD</w:t>
      </w: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» (</w:t>
      </w:r>
      <w:proofErr w:type="spellStart"/>
      <w:r w:rsidRPr="00E35ED7">
        <w:rPr>
          <w:rFonts w:ascii="Calibri" w:eastAsia="Calibri" w:hAnsi="Calibri" w:cs="Calibri"/>
          <w:b/>
          <w:bCs/>
          <w:sz w:val="28"/>
          <w:szCs w:val="28"/>
        </w:rPr>
        <w:t>Pinduoduo</w:t>
      </w:r>
      <w:proofErr w:type="spellEnd"/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)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является маркетплейсом. По сути, данная компания занимается обычным посредничеством между продавцами и покупателями.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Pinduoduo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также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не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занимается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закупкой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 и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продажей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товаров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напрямую</w:t>
      </w:r>
      <w:proofErr w:type="spellEnd"/>
      <w:r w:rsidRPr="00E35ED7">
        <w:rPr>
          <w:rFonts w:ascii="Calibri" w:eastAsia="Calibri" w:hAnsi="Calibri" w:cs="Calibri"/>
          <w:sz w:val="28"/>
          <w:szCs w:val="28"/>
        </w:rPr>
        <w:t>.</w:t>
      </w:r>
    </w:p>
    <w:p w14:paraId="3EFC8D1E" w14:textId="06329D20" w:rsidR="006A669D" w:rsidRPr="00E35ED7" w:rsidRDefault="0032698A" w:rsidP="00B23DDF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«</w:t>
      </w:r>
      <w:r w:rsidRPr="00E35ED7">
        <w:rPr>
          <w:rFonts w:ascii="Calibri" w:eastAsia="Calibri" w:hAnsi="Calibri" w:cs="Calibri"/>
          <w:b/>
          <w:bCs/>
          <w:sz w:val="28"/>
          <w:szCs w:val="28"/>
        </w:rPr>
        <w:t>CHTR</w:t>
      </w: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» (</w:t>
      </w:r>
      <w:r w:rsidRPr="00E35ED7">
        <w:rPr>
          <w:rFonts w:ascii="Calibri" w:eastAsia="Calibri" w:hAnsi="Calibri" w:cs="Calibri"/>
          <w:b/>
          <w:bCs/>
          <w:sz w:val="28"/>
          <w:szCs w:val="28"/>
        </w:rPr>
        <w:t>Charter</w:t>
      </w: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b/>
          <w:bCs/>
          <w:sz w:val="28"/>
          <w:szCs w:val="28"/>
        </w:rPr>
        <w:t>Communications</w:t>
      </w: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 xml:space="preserve">) 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является телекоммуникационной компанией. Она не владеет никакими потребительскими товарами. Все ее активы </w:t>
      </w:r>
      <w:proofErr w:type="gramStart"/>
      <w:r w:rsidR="00F335A4">
        <w:rPr>
          <w:rFonts w:ascii="Calibri" w:eastAsia="Calibri" w:hAnsi="Calibri" w:cs="Calibri"/>
          <w:sz w:val="28"/>
          <w:szCs w:val="28"/>
          <w:lang w:val="ru-RU"/>
        </w:rPr>
        <w:t>-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это</w:t>
      </w:r>
      <w:proofErr w:type="gramEnd"/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инфраструктура в виде различного оборудования.</w:t>
      </w:r>
    </w:p>
    <w:p w14:paraId="79BE800D" w14:textId="77777777" w:rsidR="006A669D" w:rsidRPr="00E35ED7" w:rsidRDefault="0032698A" w:rsidP="00B23DD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>Также немаловажно уточнить, что в скрипте при расчете каких-либо коэффициентов, компании, у которых нет никаких запасов, запасы приравниваются к нулю.</w:t>
      </w:r>
    </w:p>
    <w:p w14:paraId="1C436FDB" w14:textId="77777777" w:rsidR="006A669D" w:rsidRPr="00E35ED7" w:rsidRDefault="0032698A" w:rsidP="00B23DDF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libri" w:eastAsia="Calibri" w:hAnsi="Calibri" w:cs="Calibri"/>
          <w:b/>
          <w:bCs/>
          <w:sz w:val="28"/>
          <w:szCs w:val="28"/>
        </w:rPr>
      </w:pPr>
      <w:proofErr w:type="spellStart"/>
      <w:r w:rsidRPr="00E35ED7">
        <w:rPr>
          <w:rFonts w:ascii="Calibri" w:eastAsia="Calibri" w:hAnsi="Calibri" w:cs="Calibri"/>
          <w:b/>
          <w:bCs/>
          <w:sz w:val="28"/>
          <w:szCs w:val="28"/>
        </w:rPr>
        <w:t>Отсутствие</w:t>
      </w:r>
      <w:proofErr w:type="spellEnd"/>
      <w:r w:rsidRPr="00E35ED7"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proofErr w:type="spellStart"/>
      <w:r w:rsidRPr="00E35ED7">
        <w:rPr>
          <w:rFonts w:ascii="Calibri" w:eastAsia="Calibri" w:hAnsi="Calibri" w:cs="Calibri"/>
          <w:b/>
          <w:bCs/>
          <w:sz w:val="28"/>
          <w:szCs w:val="28"/>
        </w:rPr>
        <w:t>дивидендов</w:t>
      </w:r>
      <w:proofErr w:type="spellEnd"/>
      <w:r w:rsidRPr="00E35ED7">
        <w:rPr>
          <w:rFonts w:ascii="Calibri" w:eastAsia="Calibri" w:hAnsi="Calibri" w:cs="Calibri"/>
          <w:b/>
          <w:bCs/>
          <w:sz w:val="28"/>
          <w:szCs w:val="28"/>
        </w:rPr>
        <w:t xml:space="preserve"> (DPS, Dividends Paid, Payout Ratios, Dividend Yield)</w:t>
      </w:r>
    </w:p>
    <w:p w14:paraId="6226E538" w14:textId="77777777" w:rsidR="006A669D" w:rsidRPr="00E35ED7" w:rsidRDefault="0032698A" w:rsidP="00B23DD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</w:rPr>
      </w:pPr>
      <w:proofErr w:type="spellStart"/>
      <w:r w:rsidRPr="00E35ED7">
        <w:rPr>
          <w:rFonts w:ascii="Calibri" w:eastAsia="Calibri" w:hAnsi="Calibri" w:cs="Calibri"/>
          <w:b/>
          <w:bCs/>
          <w:sz w:val="28"/>
          <w:szCs w:val="28"/>
        </w:rPr>
        <w:t>Компании</w:t>
      </w:r>
      <w:proofErr w:type="spellEnd"/>
      <w:r w:rsidRPr="00E35ED7">
        <w:rPr>
          <w:rFonts w:ascii="Calibri" w:eastAsia="Calibri" w:hAnsi="Calibri" w:cs="Calibri"/>
          <w:b/>
          <w:bCs/>
          <w:sz w:val="28"/>
          <w:szCs w:val="28"/>
        </w:rPr>
        <w:t>:</w:t>
      </w:r>
      <w:r w:rsidRPr="00E35ED7">
        <w:rPr>
          <w:rFonts w:ascii="Calibri" w:eastAsia="Calibri" w:hAnsi="Calibri" w:cs="Calibri"/>
          <w:sz w:val="28"/>
          <w:szCs w:val="28"/>
        </w:rPr>
        <w:t xml:space="preserve"> «AMD», «AMZN», «CHTR», «NFLX», «PDD», «REGN», «TSLA», «VRTX»</w:t>
      </w:r>
    </w:p>
    <w:p w14:paraId="09348C2F" w14:textId="77777777" w:rsidR="006A669D" w:rsidRPr="00E35ED7" w:rsidRDefault="0032698A" w:rsidP="00B23DD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Обоснование: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данные компании исторически не платят дивиденды своим акционерам. Вместо этого, вся их заработанная прибыль уходит на жесткое развитие в виде строительства фабрик или дата центров. Также они занимаются обратным выкупом акций. Например, «</w:t>
      </w:r>
      <w:r w:rsidRPr="00E35ED7">
        <w:rPr>
          <w:rFonts w:ascii="Calibri" w:eastAsia="Calibri" w:hAnsi="Calibri" w:cs="Calibri"/>
          <w:sz w:val="28"/>
          <w:szCs w:val="28"/>
        </w:rPr>
        <w:t>CHTR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» активно выкупает свои акции с рынка, что увеличивает долю каждого ее акционера без выплаты дивидендов.</w:t>
      </w:r>
    </w:p>
    <w:p w14:paraId="3FF29DB3" w14:textId="77777777" w:rsidR="006A669D" w:rsidRPr="00E35ED7" w:rsidRDefault="0032698A" w:rsidP="00B23DDF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libri" w:eastAsia="Calibri" w:hAnsi="Calibri" w:cs="Calibri"/>
          <w:b/>
          <w:bCs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lastRenderedPageBreak/>
        <w:t>Отсутствие операционного денежного потока (</w:t>
      </w:r>
      <w:r w:rsidRPr="00E35ED7">
        <w:rPr>
          <w:rFonts w:ascii="Calibri" w:eastAsia="Calibri" w:hAnsi="Calibri" w:cs="Calibri"/>
          <w:b/>
          <w:bCs/>
          <w:sz w:val="28"/>
          <w:szCs w:val="28"/>
        </w:rPr>
        <w:t>Operating</w:t>
      </w: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b/>
          <w:bCs/>
          <w:sz w:val="28"/>
          <w:szCs w:val="28"/>
        </w:rPr>
        <w:t>Cash</w:t>
      </w: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b/>
          <w:bCs/>
          <w:sz w:val="28"/>
          <w:szCs w:val="28"/>
        </w:rPr>
        <w:t>Flow</w:t>
      </w: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)</w:t>
      </w:r>
    </w:p>
    <w:p w14:paraId="59989F76" w14:textId="77777777" w:rsidR="006A669D" w:rsidRPr="00E35ED7" w:rsidRDefault="0032698A" w:rsidP="00B23DD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Компания: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«</w:t>
      </w:r>
      <w:r w:rsidRPr="00E35ED7">
        <w:rPr>
          <w:rFonts w:ascii="Calibri" w:eastAsia="Calibri" w:hAnsi="Calibri" w:cs="Calibri"/>
          <w:sz w:val="28"/>
          <w:szCs w:val="28"/>
        </w:rPr>
        <w:t>ASML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»</w:t>
      </w:r>
    </w:p>
    <w:p w14:paraId="4F2A5DFD" w14:textId="77777777" w:rsidR="006A669D" w:rsidRPr="00E35ED7" w:rsidRDefault="0032698A" w:rsidP="00B23DD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Обоснование: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ASML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является европейской компанией. Они составляют отчеты по стандартам МСФО (</w:t>
      </w:r>
      <w:r w:rsidRPr="00E35ED7">
        <w:rPr>
          <w:rFonts w:ascii="Calibri" w:eastAsia="Calibri" w:hAnsi="Calibri" w:cs="Calibri"/>
          <w:sz w:val="28"/>
          <w:szCs w:val="28"/>
        </w:rPr>
        <w:t>IFRS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), а </w:t>
      </w:r>
      <w:r w:rsidRPr="00E35ED7">
        <w:rPr>
          <w:rFonts w:ascii="Calibri" w:eastAsia="Calibri" w:hAnsi="Calibri" w:cs="Calibri"/>
          <w:sz w:val="28"/>
          <w:szCs w:val="28"/>
        </w:rPr>
        <w:t>Yahoo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Finance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изначально заточена под американские стандарты </w:t>
      </w:r>
      <w:r w:rsidRPr="00E35ED7">
        <w:rPr>
          <w:rFonts w:ascii="Calibri" w:eastAsia="Calibri" w:hAnsi="Calibri" w:cs="Calibri"/>
          <w:sz w:val="28"/>
          <w:szCs w:val="28"/>
        </w:rPr>
        <w:t>GAAP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. Таким образом, из-за разницы в названиях строк парсеры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yfinance</w:t>
      </w:r>
      <w:proofErr w:type="spellEnd"/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иногда просто не могут найти и извлечь нужную строку для </w:t>
      </w:r>
      <w:r w:rsidRPr="00E35ED7">
        <w:rPr>
          <w:rFonts w:ascii="Calibri" w:eastAsia="Calibri" w:hAnsi="Calibri" w:cs="Calibri"/>
          <w:sz w:val="28"/>
          <w:szCs w:val="28"/>
        </w:rPr>
        <w:t>ASML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. Так или иначе, </w:t>
      </w:r>
      <w:r w:rsidRPr="00E35ED7">
        <w:rPr>
          <w:rFonts w:ascii="Calibri" w:eastAsia="Calibri" w:hAnsi="Calibri" w:cs="Calibri"/>
          <w:sz w:val="28"/>
          <w:szCs w:val="28"/>
        </w:rPr>
        <w:t>ASML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все еще владеет огромным положительным денежным потоком, поэтому конкретно для этого показателя следует проверять информацию вручную в первоисточниках.</w:t>
      </w:r>
    </w:p>
    <w:p w14:paraId="276490DF" w14:textId="77777777" w:rsidR="006A669D" w:rsidRPr="00E35ED7" w:rsidRDefault="0032698A" w:rsidP="00B23DDF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libri" w:eastAsia="Calibri" w:hAnsi="Calibri" w:cs="Calibri"/>
          <w:b/>
          <w:bCs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Отсутствие налогов (</w:t>
      </w:r>
      <w:r w:rsidRPr="00E35ED7">
        <w:rPr>
          <w:rFonts w:ascii="Calibri" w:eastAsia="Calibri" w:hAnsi="Calibri" w:cs="Calibri"/>
          <w:b/>
          <w:bCs/>
          <w:sz w:val="28"/>
          <w:szCs w:val="28"/>
        </w:rPr>
        <w:t>Tax</w:t>
      </w: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b/>
          <w:bCs/>
          <w:sz w:val="28"/>
          <w:szCs w:val="28"/>
        </w:rPr>
        <w:t>Provision</w:t>
      </w: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 xml:space="preserve"> и </w:t>
      </w:r>
      <w:r w:rsidRPr="00E35ED7">
        <w:rPr>
          <w:rFonts w:ascii="Calibri" w:eastAsia="Calibri" w:hAnsi="Calibri" w:cs="Calibri"/>
          <w:b/>
          <w:bCs/>
          <w:sz w:val="28"/>
          <w:szCs w:val="28"/>
        </w:rPr>
        <w:t>Tax</w:t>
      </w: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b/>
          <w:bCs/>
          <w:sz w:val="28"/>
          <w:szCs w:val="28"/>
        </w:rPr>
        <w:t>Rate</w:t>
      </w: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)</w:t>
      </w:r>
    </w:p>
    <w:p w14:paraId="58168C4F" w14:textId="77777777" w:rsidR="006A669D" w:rsidRPr="00E35ED7" w:rsidRDefault="0032698A" w:rsidP="00B23DD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Компания: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«</w:t>
      </w:r>
      <w:r w:rsidRPr="00E35ED7">
        <w:rPr>
          <w:rFonts w:ascii="Calibri" w:eastAsia="Calibri" w:hAnsi="Calibri" w:cs="Calibri"/>
          <w:sz w:val="28"/>
          <w:szCs w:val="28"/>
        </w:rPr>
        <w:t>AMZN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» (в отдельные годы)</w:t>
      </w:r>
    </w:p>
    <w:p w14:paraId="74118F9C" w14:textId="77777777" w:rsidR="006A669D" w:rsidRPr="00E35ED7" w:rsidRDefault="0032698A" w:rsidP="00B23DD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Обоснование: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отсутствие налогов у компании </w:t>
      </w:r>
      <w:r w:rsidRPr="00E35ED7">
        <w:rPr>
          <w:rFonts w:ascii="Calibri" w:eastAsia="Calibri" w:hAnsi="Calibri" w:cs="Calibri"/>
          <w:sz w:val="28"/>
          <w:szCs w:val="28"/>
        </w:rPr>
        <w:t>Amazon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связано с тем, что они регулярно инвестируют свои деньги в капитальные затраты (</w:t>
      </w:r>
      <w:r w:rsidRPr="00E35ED7">
        <w:rPr>
          <w:rFonts w:ascii="Calibri" w:eastAsia="Calibri" w:hAnsi="Calibri" w:cs="Calibri"/>
          <w:sz w:val="28"/>
          <w:szCs w:val="28"/>
        </w:rPr>
        <w:t>Capex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) и исследования </w:t>
      </w:r>
      <w:r w:rsidRPr="00E35ED7">
        <w:rPr>
          <w:rFonts w:ascii="Calibri" w:eastAsia="Calibri" w:hAnsi="Calibri" w:cs="Calibri"/>
          <w:sz w:val="28"/>
          <w:szCs w:val="28"/>
        </w:rPr>
        <w:t>R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&amp;</w:t>
      </w:r>
      <w:r w:rsidRPr="00E35ED7">
        <w:rPr>
          <w:rFonts w:ascii="Calibri" w:eastAsia="Calibri" w:hAnsi="Calibri" w:cs="Calibri"/>
          <w:sz w:val="28"/>
          <w:szCs w:val="28"/>
        </w:rPr>
        <w:t>D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. Налоговое законодательство США позволяет им списывать эти огромные инвестиции в налоговые вычеты. В результате, в некоторых отчетах строки с налогами на прибыль обычно равны нулю.</w:t>
      </w:r>
    </w:p>
    <w:p w14:paraId="60BF3680" w14:textId="77777777" w:rsidR="006A669D" w:rsidRPr="00E35ED7" w:rsidRDefault="0032698A" w:rsidP="00B23DDF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libri" w:eastAsia="Calibri" w:hAnsi="Calibri" w:cs="Calibri"/>
          <w:b/>
          <w:bCs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Отсутствие коэффициента покрытия процентов (</w:t>
      </w:r>
      <w:r w:rsidRPr="00E35ED7">
        <w:rPr>
          <w:rFonts w:ascii="Calibri" w:eastAsia="Calibri" w:hAnsi="Calibri" w:cs="Calibri"/>
          <w:b/>
          <w:bCs/>
          <w:sz w:val="28"/>
          <w:szCs w:val="28"/>
        </w:rPr>
        <w:t>Interest</w:t>
      </w: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b/>
          <w:bCs/>
          <w:sz w:val="28"/>
          <w:szCs w:val="28"/>
        </w:rPr>
        <w:t>Coverage</w:t>
      </w: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)</w:t>
      </w:r>
    </w:p>
    <w:p w14:paraId="229ABCD2" w14:textId="77777777" w:rsidR="006A669D" w:rsidRPr="00E35ED7" w:rsidRDefault="0032698A" w:rsidP="00B23DD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Компания: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«</w:t>
      </w:r>
      <w:r w:rsidRPr="00E35ED7">
        <w:rPr>
          <w:rFonts w:ascii="Calibri" w:eastAsia="Calibri" w:hAnsi="Calibri" w:cs="Calibri"/>
          <w:sz w:val="28"/>
          <w:szCs w:val="28"/>
        </w:rPr>
        <w:t>PDD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»</w:t>
      </w:r>
    </w:p>
    <w:p w14:paraId="254A827B" w14:textId="77777777" w:rsidR="006A669D" w:rsidRPr="00E35ED7" w:rsidRDefault="0032698A" w:rsidP="00B23DD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b/>
          <w:bCs/>
          <w:sz w:val="28"/>
          <w:szCs w:val="28"/>
          <w:lang w:val="ru-RU"/>
        </w:rPr>
        <w:t>Обоснование: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для того, чтобы высчитать этот коэффициент нужно разделить прибыль до уплаты налогов и процентов по кредитам (</w:t>
      </w:r>
      <w:r w:rsidRPr="00E35ED7">
        <w:rPr>
          <w:rFonts w:ascii="Calibri" w:eastAsia="Calibri" w:hAnsi="Calibri" w:cs="Calibri"/>
          <w:sz w:val="28"/>
          <w:szCs w:val="28"/>
        </w:rPr>
        <w:t>EBIT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>) на процентные расходы (</w:t>
      </w:r>
      <w:r w:rsidRPr="00E35ED7">
        <w:rPr>
          <w:rFonts w:ascii="Calibri" w:eastAsia="Calibri" w:hAnsi="Calibri" w:cs="Calibri"/>
          <w:sz w:val="28"/>
          <w:szCs w:val="28"/>
        </w:rPr>
        <w:t>Interest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Pr="00E35ED7">
        <w:rPr>
          <w:rFonts w:ascii="Calibri" w:eastAsia="Calibri" w:hAnsi="Calibri" w:cs="Calibri"/>
          <w:sz w:val="28"/>
          <w:szCs w:val="28"/>
        </w:rPr>
        <w:t>Expense</w:t>
      </w: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). Однако </w:t>
      </w:r>
      <w:proofErr w:type="spellStart"/>
      <w:r w:rsidRPr="00E35ED7">
        <w:rPr>
          <w:rFonts w:ascii="Calibri" w:eastAsia="Calibri" w:hAnsi="Calibri" w:cs="Calibri"/>
          <w:sz w:val="28"/>
          <w:szCs w:val="28"/>
        </w:rPr>
        <w:t>Pinduoduo</w:t>
      </w:r>
      <w:proofErr w:type="spellEnd"/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зарабатывает настолько значительные объемы денежных средств, что они практически не имеют процентного долга. В итоге их доходы от процентов превышают расходы по обязательствам и из-за этого строка процентных расходов в отчете либо отсутствует, либо равна нулю. Как итог, данная ситуация делает невозможным расчет коэффициента покрытия процентов.</w:t>
      </w:r>
    </w:p>
    <w:p w14:paraId="367C7962" w14:textId="77777777" w:rsidR="006A669D" w:rsidRPr="00E35ED7" w:rsidRDefault="0032698A" w:rsidP="00B23DDF">
      <w:pPr>
        <w:widowControl w:val="0"/>
        <w:spacing w:after="120" w:line="240" w:lineRule="auto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</w:p>
    <w:p w14:paraId="60497021" w14:textId="77777777" w:rsidR="006A669D" w:rsidRPr="00E35ED7" w:rsidRDefault="006A669D" w:rsidP="00B23DD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libri" w:eastAsia="Calibri" w:hAnsi="Calibri" w:cs="Calibri"/>
          <w:sz w:val="28"/>
          <w:szCs w:val="28"/>
          <w:lang w:val="ru-RU"/>
        </w:rPr>
      </w:pPr>
    </w:p>
    <w:p w14:paraId="7C5F7F6C" w14:textId="77777777" w:rsidR="006A669D" w:rsidRPr="00E35ED7" w:rsidRDefault="006A669D" w:rsidP="00B23DDF">
      <w:pPr>
        <w:spacing w:after="120" w:line="240" w:lineRule="auto"/>
        <w:jc w:val="both"/>
        <w:rPr>
          <w:rFonts w:ascii="Calibri" w:eastAsia="Calibri" w:hAnsi="Calibri" w:cs="Calibri"/>
          <w:b/>
          <w:bCs/>
          <w:sz w:val="28"/>
          <w:szCs w:val="28"/>
          <w:lang w:val="ru-RU"/>
        </w:rPr>
      </w:pPr>
    </w:p>
    <w:p w14:paraId="76A83F7A" w14:textId="77777777" w:rsidR="006A669D" w:rsidRPr="00E35ED7" w:rsidRDefault="006A669D" w:rsidP="00B23DDF">
      <w:pPr>
        <w:spacing w:after="120" w:line="240" w:lineRule="auto"/>
        <w:jc w:val="both"/>
        <w:rPr>
          <w:rFonts w:ascii="Calibri" w:eastAsia="Calibri" w:hAnsi="Calibri" w:cs="Calibri"/>
          <w:sz w:val="28"/>
          <w:szCs w:val="28"/>
          <w:lang w:val="ru-RU"/>
        </w:rPr>
      </w:pPr>
    </w:p>
    <w:p w14:paraId="2F98253B" w14:textId="77777777" w:rsidR="006A669D" w:rsidRPr="00E35ED7" w:rsidRDefault="006A669D" w:rsidP="00B23DDF">
      <w:pPr>
        <w:spacing w:after="120" w:line="240" w:lineRule="auto"/>
        <w:ind w:left="1080" w:hanging="360"/>
        <w:jc w:val="both"/>
        <w:rPr>
          <w:rFonts w:ascii="Calibri" w:eastAsia="Calibri" w:hAnsi="Calibri" w:cs="Calibri"/>
          <w:b/>
          <w:bCs/>
          <w:sz w:val="28"/>
          <w:szCs w:val="28"/>
          <w:highlight w:val="yellow"/>
          <w:lang w:val="ru-RU"/>
        </w:rPr>
      </w:pPr>
    </w:p>
    <w:p w14:paraId="7AD91049" w14:textId="77777777" w:rsidR="006A669D" w:rsidRPr="00E35ED7" w:rsidRDefault="0032698A" w:rsidP="00B23DDF">
      <w:pPr>
        <w:spacing w:after="120" w:line="240" w:lineRule="auto"/>
        <w:jc w:val="both"/>
        <w:rPr>
          <w:rFonts w:ascii="Calibri" w:eastAsia="Calibri" w:hAnsi="Calibri" w:cs="Calibri"/>
          <w:sz w:val="28"/>
          <w:szCs w:val="28"/>
          <w:lang w:val="ru-RU"/>
        </w:rPr>
      </w:pPr>
      <w:r w:rsidRPr="00E35ED7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</w:p>
    <w:p w14:paraId="7452C823" w14:textId="77777777" w:rsidR="006A669D" w:rsidRPr="00E35ED7" w:rsidRDefault="006A669D" w:rsidP="00B23DDF">
      <w:pPr>
        <w:spacing w:after="120" w:line="240" w:lineRule="auto"/>
        <w:jc w:val="both"/>
        <w:rPr>
          <w:rFonts w:ascii="Calibri" w:eastAsia="Calibri" w:hAnsi="Calibri" w:cs="Calibri"/>
          <w:b/>
          <w:bCs/>
          <w:sz w:val="28"/>
          <w:szCs w:val="28"/>
          <w:lang w:val="ru-RU"/>
        </w:rPr>
      </w:pPr>
    </w:p>
    <w:p w14:paraId="26D4DE3A" w14:textId="77777777" w:rsidR="006A669D" w:rsidRPr="00E35ED7" w:rsidRDefault="006A669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jc w:val="both"/>
        <w:rPr>
          <w:rFonts w:ascii="Calibri" w:eastAsia="Calibri" w:hAnsi="Calibri" w:cs="Calibri"/>
          <w:sz w:val="28"/>
          <w:szCs w:val="28"/>
          <w:lang w:val="ru-RU"/>
        </w:rPr>
      </w:pPr>
    </w:p>
    <w:sectPr w:rsidR="006A669D" w:rsidRPr="00E35ED7" w:rsidSect="006016B4">
      <w:headerReference w:type="even" r:id="rId39"/>
      <w:headerReference w:type="default" r:id="rId40"/>
      <w:footerReference w:type="default" r:id="rId41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C4565F" w14:textId="77777777" w:rsidR="00836D5B" w:rsidRDefault="00836D5B" w:rsidP="006016B4">
      <w:pPr>
        <w:spacing w:line="240" w:lineRule="auto"/>
      </w:pPr>
      <w:r>
        <w:separator/>
      </w:r>
    </w:p>
  </w:endnote>
  <w:endnote w:type="continuationSeparator" w:id="0">
    <w:p w14:paraId="60EF73FD" w14:textId="77777777" w:rsidR="00836D5B" w:rsidRDefault="00836D5B" w:rsidP="006016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34033A49-578C-45FF-BB8D-206C0FCEA9CA}"/>
    <w:embedBold r:id="rId2" w:fontKey="{25FB4F09-59D7-43F3-AAC4-D14FBEC6DADA}"/>
    <w:embedItalic r:id="rId3" w:fontKey="{7F935FF7-C3CE-4E6C-9AB7-47A05FEB6483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6F200A12-E8FB-4936-8EA4-212B251C8770}"/>
  </w:font>
  <w:font w:name="AppleSystemUIFont">
    <w:altName w:val="Calibri"/>
    <w:charset w:val="00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7E16D0" w14:textId="77777777" w:rsidR="003543A6" w:rsidRDefault="003543A6">
    <w:pPr>
      <w:pStyle w:val="ad"/>
      <w:rPr>
        <w:rFonts w:ascii="AppleSystemUIFont" w:hAnsi="AppleSystemUIFont" w:cs="AppleSystemUIFont"/>
        <w:sz w:val="26"/>
        <w:szCs w:val="26"/>
        <w:lang w:val="ru-RU"/>
      </w:rPr>
    </w:pPr>
    <w:r>
      <w:rPr>
        <w:rFonts w:ascii="AppleSystemUIFont" w:hAnsi="AppleSystemUIFont" w:cs="AppleSystemUIFont"/>
        <w:sz w:val="26"/>
        <w:szCs w:val="26"/>
        <w:lang w:val="ru-RU"/>
      </w:rPr>
      <w:t>Формирование, расчет ключевых метрик и оптимизация инвестиционного портфеля</w:t>
    </w:r>
  </w:p>
  <w:p w14:paraId="5F3E0978" w14:textId="77777777" w:rsidR="003543A6" w:rsidRPr="003543A6" w:rsidRDefault="003543A6">
    <w:pPr>
      <w:pStyle w:val="ad"/>
      <w:rPr>
        <w:lang w:val="ru-RU"/>
      </w:rPr>
    </w:pPr>
    <w:r>
      <w:rPr>
        <w:rFonts w:ascii="AppleSystemUIFont" w:hAnsi="AppleSystemUIFont" w:cs="AppleSystemUIFont"/>
        <w:sz w:val="26"/>
        <w:szCs w:val="26"/>
        <w:lang w:val="ru-RU"/>
      </w:rPr>
      <w:t>Андреев В.B., Бутенко А.А., Валиева М.Г., Григорян Д. Н., Дао Ф.Х.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3CE788" w14:textId="77777777" w:rsidR="00836D5B" w:rsidRDefault="00836D5B" w:rsidP="006016B4">
      <w:pPr>
        <w:spacing w:line="240" w:lineRule="auto"/>
      </w:pPr>
      <w:r>
        <w:separator/>
      </w:r>
    </w:p>
  </w:footnote>
  <w:footnote w:type="continuationSeparator" w:id="0">
    <w:p w14:paraId="4B284B88" w14:textId="77777777" w:rsidR="00836D5B" w:rsidRDefault="00836D5B" w:rsidP="006016B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c"/>
      </w:rPr>
      <w:id w:val="-502667210"/>
      <w:docPartObj>
        <w:docPartGallery w:val="Page Numbers (Top of Page)"/>
        <w:docPartUnique/>
      </w:docPartObj>
    </w:sdtPr>
    <w:sdtEndPr>
      <w:rPr>
        <w:rStyle w:val="ac"/>
      </w:rPr>
    </w:sdtEndPr>
    <w:sdtContent>
      <w:p w14:paraId="4BC85054" w14:textId="77777777" w:rsidR="006016B4" w:rsidRDefault="006016B4" w:rsidP="003A172F">
        <w:pPr>
          <w:pStyle w:val="aa"/>
          <w:framePr w:wrap="none" w:vAnchor="text" w:hAnchor="margin" w:xAlign="center" w:y="1"/>
          <w:rPr>
            <w:rStyle w:val="ac"/>
          </w:rPr>
        </w:pPr>
        <w:r>
          <w:rPr>
            <w:rStyle w:val="ac"/>
          </w:rPr>
          <w:fldChar w:fldCharType="begin"/>
        </w:r>
        <w:r>
          <w:rPr>
            <w:rStyle w:val="ac"/>
          </w:rPr>
          <w:instrText xml:space="preserve"> PAGE </w:instrText>
        </w:r>
        <w:r>
          <w:rPr>
            <w:rStyle w:val="ac"/>
          </w:rPr>
          <w:fldChar w:fldCharType="end"/>
        </w:r>
      </w:p>
    </w:sdtContent>
  </w:sdt>
  <w:p w14:paraId="5EBE93FC" w14:textId="77777777" w:rsidR="006016B4" w:rsidRDefault="006016B4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c"/>
      </w:rPr>
      <w:id w:val="-984153967"/>
      <w:docPartObj>
        <w:docPartGallery w:val="Page Numbers (Top of Page)"/>
        <w:docPartUnique/>
      </w:docPartObj>
    </w:sdtPr>
    <w:sdtEndPr>
      <w:rPr>
        <w:rStyle w:val="ac"/>
      </w:rPr>
    </w:sdtEndPr>
    <w:sdtContent>
      <w:p w14:paraId="451FE2AD" w14:textId="77777777" w:rsidR="006016B4" w:rsidRDefault="006016B4" w:rsidP="003A172F">
        <w:pPr>
          <w:pStyle w:val="aa"/>
          <w:framePr w:wrap="none" w:vAnchor="text" w:hAnchor="margin" w:xAlign="center" w:y="1"/>
          <w:rPr>
            <w:rStyle w:val="ac"/>
          </w:rPr>
        </w:pPr>
        <w:r>
          <w:rPr>
            <w:rStyle w:val="ac"/>
          </w:rPr>
          <w:fldChar w:fldCharType="begin"/>
        </w:r>
        <w:r>
          <w:rPr>
            <w:rStyle w:val="ac"/>
          </w:rPr>
          <w:instrText xml:space="preserve"> PAGE </w:instrText>
        </w:r>
        <w:r>
          <w:rPr>
            <w:rStyle w:val="ac"/>
          </w:rPr>
          <w:fldChar w:fldCharType="separate"/>
        </w:r>
        <w:r>
          <w:rPr>
            <w:rStyle w:val="ac"/>
            <w:noProof/>
          </w:rPr>
          <w:t>2</w:t>
        </w:r>
        <w:r>
          <w:rPr>
            <w:rStyle w:val="ac"/>
          </w:rPr>
          <w:fldChar w:fldCharType="end"/>
        </w:r>
      </w:p>
    </w:sdtContent>
  </w:sdt>
  <w:p w14:paraId="7347EA80" w14:textId="77777777" w:rsidR="006016B4" w:rsidRDefault="006016B4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36111"/>
    <w:multiLevelType w:val="multilevel"/>
    <w:tmpl w:val="1B26CF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FE4489C"/>
    <w:multiLevelType w:val="multilevel"/>
    <w:tmpl w:val="7BF83D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C0F1D9D"/>
    <w:multiLevelType w:val="multilevel"/>
    <w:tmpl w:val="7B803E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5EF70A9"/>
    <w:multiLevelType w:val="multilevel"/>
    <w:tmpl w:val="C12675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6511C4F"/>
    <w:multiLevelType w:val="multilevel"/>
    <w:tmpl w:val="957C55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A3157F5"/>
    <w:multiLevelType w:val="multilevel"/>
    <w:tmpl w:val="5394E00C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A912BDF"/>
    <w:multiLevelType w:val="multilevel"/>
    <w:tmpl w:val="784EC0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1815C41"/>
    <w:multiLevelType w:val="multilevel"/>
    <w:tmpl w:val="03CE61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54271CA"/>
    <w:multiLevelType w:val="multilevel"/>
    <w:tmpl w:val="625CF8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5483736"/>
    <w:multiLevelType w:val="multilevel"/>
    <w:tmpl w:val="8CEE12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A982609"/>
    <w:multiLevelType w:val="multilevel"/>
    <w:tmpl w:val="ACBEA0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4C6A40CD"/>
    <w:multiLevelType w:val="multilevel"/>
    <w:tmpl w:val="82B28C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4CC27561"/>
    <w:multiLevelType w:val="multilevel"/>
    <w:tmpl w:val="C9E264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38B35EE"/>
    <w:multiLevelType w:val="multilevel"/>
    <w:tmpl w:val="5F1C1AD4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542F6143"/>
    <w:multiLevelType w:val="multilevel"/>
    <w:tmpl w:val="12F801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56C173D3"/>
    <w:multiLevelType w:val="multilevel"/>
    <w:tmpl w:val="71DA47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F9E05DD"/>
    <w:multiLevelType w:val="multilevel"/>
    <w:tmpl w:val="1B7A5A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62AE6C02"/>
    <w:multiLevelType w:val="multilevel"/>
    <w:tmpl w:val="8EF4D3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2E66701"/>
    <w:multiLevelType w:val="multilevel"/>
    <w:tmpl w:val="B624FC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67AB49AE"/>
    <w:multiLevelType w:val="multilevel"/>
    <w:tmpl w:val="A4B6568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686D7AE8"/>
    <w:multiLevelType w:val="multilevel"/>
    <w:tmpl w:val="EBAEF1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6E620171"/>
    <w:multiLevelType w:val="multilevel"/>
    <w:tmpl w:val="1690EEE6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8"/>
  </w:num>
  <w:num w:numId="2">
    <w:abstractNumId w:val="3"/>
  </w:num>
  <w:num w:numId="3">
    <w:abstractNumId w:val="10"/>
  </w:num>
  <w:num w:numId="4">
    <w:abstractNumId w:val="6"/>
  </w:num>
  <w:num w:numId="5">
    <w:abstractNumId w:val="8"/>
  </w:num>
  <w:num w:numId="6">
    <w:abstractNumId w:val="11"/>
  </w:num>
  <w:num w:numId="7">
    <w:abstractNumId w:val="0"/>
  </w:num>
  <w:num w:numId="8">
    <w:abstractNumId w:val="5"/>
  </w:num>
  <w:num w:numId="9">
    <w:abstractNumId w:val="1"/>
  </w:num>
  <w:num w:numId="10">
    <w:abstractNumId w:val="15"/>
  </w:num>
  <w:num w:numId="11">
    <w:abstractNumId w:val="19"/>
  </w:num>
  <w:num w:numId="12">
    <w:abstractNumId w:val="16"/>
  </w:num>
  <w:num w:numId="13">
    <w:abstractNumId w:val="14"/>
  </w:num>
  <w:num w:numId="14">
    <w:abstractNumId w:val="7"/>
  </w:num>
  <w:num w:numId="15">
    <w:abstractNumId w:val="17"/>
  </w:num>
  <w:num w:numId="16">
    <w:abstractNumId w:val="4"/>
  </w:num>
  <w:num w:numId="17">
    <w:abstractNumId w:val="21"/>
  </w:num>
  <w:num w:numId="18">
    <w:abstractNumId w:val="13"/>
  </w:num>
  <w:num w:numId="19">
    <w:abstractNumId w:val="20"/>
  </w:num>
  <w:num w:numId="20">
    <w:abstractNumId w:val="12"/>
  </w:num>
  <w:num w:numId="21">
    <w:abstractNumId w:val="2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69D"/>
    <w:rsid w:val="001B26FE"/>
    <w:rsid w:val="00225263"/>
    <w:rsid w:val="00245D30"/>
    <w:rsid w:val="0032698A"/>
    <w:rsid w:val="00331DE9"/>
    <w:rsid w:val="00333D29"/>
    <w:rsid w:val="003543A6"/>
    <w:rsid w:val="00424F42"/>
    <w:rsid w:val="00435365"/>
    <w:rsid w:val="0044213E"/>
    <w:rsid w:val="00464B99"/>
    <w:rsid w:val="004650D5"/>
    <w:rsid w:val="00480A10"/>
    <w:rsid w:val="004B05EA"/>
    <w:rsid w:val="0052043C"/>
    <w:rsid w:val="005878FA"/>
    <w:rsid w:val="00591683"/>
    <w:rsid w:val="005D2B2D"/>
    <w:rsid w:val="00600789"/>
    <w:rsid w:val="006016B4"/>
    <w:rsid w:val="0066016A"/>
    <w:rsid w:val="00690CB3"/>
    <w:rsid w:val="006A669D"/>
    <w:rsid w:val="007C166C"/>
    <w:rsid w:val="00836D5B"/>
    <w:rsid w:val="008703BB"/>
    <w:rsid w:val="008F5EDA"/>
    <w:rsid w:val="00AA4747"/>
    <w:rsid w:val="00AC5679"/>
    <w:rsid w:val="00AE10FE"/>
    <w:rsid w:val="00B02A17"/>
    <w:rsid w:val="00B05707"/>
    <w:rsid w:val="00B23DDF"/>
    <w:rsid w:val="00BC6649"/>
    <w:rsid w:val="00C95D53"/>
    <w:rsid w:val="00D27EFA"/>
    <w:rsid w:val="00D9543A"/>
    <w:rsid w:val="00DC6219"/>
    <w:rsid w:val="00E35ED7"/>
    <w:rsid w:val="00E7611A"/>
    <w:rsid w:val="00F335A4"/>
    <w:rsid w:val="00F9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7ABAD"/>
  <w15:docId w15:val="{69C72CDC-8270-9C4B-8005-D5F48BD50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paragraph" w:styleId="aa">
    <w:name w:val="header"/>
    <w:basedOn w:val="a"/>
    <w:link w:val="ab"/>
    <w:uiPriority w:val="99"/>
    <w:unhideWhenUsed/>
    <w:rsid w:val="006016B4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6016B4"/>
  </w:style>
  <w:style w:type="character" w:styleId="ac">
    <w:name w:val="page number"/>
    <w:basedOn w:val="a0"/>
    <w:uiPriority w:val="99"/>
    <w:semiHidden/>
    <w:unhideWhenUsed/>
    <w:rsid w:val="006016B4"/>
  </w:style>
  <w:style w:type="paragraph" w:styleId="ad">
    <w:name w:val="footer"/>
    <w:basedOn w:val="a"/>
    <w:link w:val="ae"/>
    <w:uiPriority w:val="99"/>
    <w:unhideWhenUsed/>
    <w:rsid w:val="006016B4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6016B4"/>
  </w:style>
  <w:style w:type="paragraph" w:styleId="af">
    <w:name w:val="TOC Heading"/>
    <w:basedOn w:val="1"/>
    <w:next w:val="a"/>
    <w:uiPriority w:val="39"/>
    <w:unhideWhenUsed/>
    <w:qFormat/>
    <w:rsid w:val="0066016A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66016A"/>
    <w:pPr>
      <w:tabs>
        <w:tab w:val="right" w:leader="dot" w:pos="9350"/>
      </w:tabs>
      <w:spacing w:after="100"/>
    </w:pPr>
    <w:rPr>
      <w:rFonts w:asciiTheme="majorHAnsi" w:hAnsiTheme="majorHAnsi" w:cstheme="majorHAnsi"/>
      <w:noProof/>
      <w:sz w:val="28"/>
      <w:szCs w:val="28"/>
      <w:lang w:val="ru-RU"/>
    </w:rPr>
  </w:style>
  <w:style w:type="character" w:styleId="af0">
    <w:name w:val="Hyperlink"/>
    <w:basedOn w:val="a0"/>
    <w:uiPriority w:val="99"/>
    <w:unhideWhenUsed/>
    <w:rsid w:val="0066016A"/>
    <w:rPr>
      <w:color w:val="0000FF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AA4747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5D2B2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https://www.worldometers.info/gdp/us-gdp/" TargetMode="External"/><Relationship Id="rId18" Type="http://schemas.openxmlformats.org/officeDocument/2006/relationships/hyperlink" Target="https://www.nasdaq.com/newsroom/celebrating-40-year-rise-nasdaq-100-index" TargetMode="External"/><Relationship Id="rId26" Type="http://schemas.openxmlformats.org/officeDocument/2006/relationships/hyperlink" Target="https://www.usbank.com/investing/financial-perspectives/market-news/is-a-market-correction-coming.html" TargetMode="External"/><Relationship Id="rId39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yperlink" Target="https://www.nasdaq.com/articles/global-indexes/2025-nasdaq-100-reconstitution-and-performance-highlights" TargetMode="External"/><Relationship Id="rId34" Type="http://schemas.openxmlformats.org/officeDocument/2006/relationships/hyperlink" Target="https://www.macrotrends.net" TargetMode="External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hyperlink" Target="https://ir.nasdaq.com/news-releases/news-release-details/nasdaq-champions-smart-regulatory-reform-strengthen-worlds" TargetMode="External"/><Relationship Id="rId25" Type="http://schemas.openxmlformats.org/officeDocument/2006/relationships/hyperlink" Target="https://www.goldmansachs.com/insights/articles/can-us-stock-rally-persist-as-dollar-declines" TargetMode="External"/><Relationship Id="rId33" Type="http://schemas.openxmlformats.org/officeDocument/2006/relationships/hyperlink" Target="https://www.gurufocus.com" TargetMode="External"/><Relationship Id="rId38" Type="http://schemas.openxmlformats.org/officeDocument/2006/relationships/hyperlink" Target="https://fund-docs.vanguard.com/F3142.pdf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nasdaq.com/solutions/global-indexes/nasdaq-100/companies" TargetMode="External"/><Relationship Id="rId20" Type="http://schemas.openxmlformats.org/officeDocument/2006/relationships/hyperlink" Target="https://www.nasdaq.com/articles/2024-review-and-2025-outlook" TargetMode="External"/><Relationship Id="rId29" Type="http://schemas.openxmlformats.org/officeDocument/2006/relationships/hyperlink" Target="https://www.goldmansachs.com/insights/articles/why-ai-companies-may-invest-more-than-500-billion-in-2026" TargetMode="External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hyperlink" Target="https://www.nasdaq.com/articles/new-risks-surfacing-how-should-investors-position-portfolios-2025" TargetMode="External"/><Relationship Id="rId32" Type="http://schemas.openxmlformats.org/officeDocument/2006/relationships/hyperlink" Target="https://finance.yahoo.com" TargetMode="External"/><Relationship Id="rId37" Type="http://schemas.openxmlformats.org/officeDocument/2006/relationships/hyperlink" Target="https://www.ishares.com/us/literature/fact-sheet/usmv-ishares-msci-usa-min-vol-factor-etf-fund-fact-sheet-en-us.pdf" TargetMode="External"/><Relationship Id="rId40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yperlink" Target="https://www.bankrate.com/investing/trillion-dollar-companies/" TargetMode="External"/><Relationship Id="rId23" Type="http://schemas.openxmlformats.org/officeDocument/2006/relationships/hyperlink" Target="https://www.cmegroup.com/insights/economic-research/2024/nasdaqs-stellar-returns-potential-risks-ahead.html" TargetMode="External"/><Relationship Id="rId28" Type="http://schemas.openxmlformats.org/officeDocument/2006/relationships/hyperlink" Target="https://www.nasdaq.com/articles/buy-5-emerging-ai-stocks-2025-ends-solid-upside-2026" TargetMode="External"/><Relationship Id="rId36" Type="http://schemas.openxmlformats.org/officeDocument/2006/relationships/hyperlink" Target="https://fred.stlouisfed.org/series/DTB1YR" TargetMode="External"/><Relationship Id="rId10" Type="http://schemas.openxmlformats.org/officeDocument/2006/relationships/image" Target="media/image3.jpg"/><Relationship Id="rId19" Type="http://schemas.openxmlformats.org/officeDocument/2006/relationships/hyperlink" Target="https://www.nasdaq.com/articles/unlocking-mega-cap-growth-with-the-nasdaq-100-top-30" TargetMode="External"/><Relationship Id="rId31" Type="http://schemas.openxmlformats.org/officeDocument/2006/relationships/hyperlink" Target="https://indexes.nasdaq.com/docs/Methodology_NDX.pdf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yperlink" Target="https://siblisresearch.com/data/us-stock-market-value/" TargetMode="External"/><Relationship Id="rId22" Type="http://schemas.openxmlformats.org/officeDocument/2006/relationships/hyperlink" Target="https://www.usbank.com/investing/financial-perspectives/market-news/investing-in-tech-stocks.html" TargetMode="External"/><Relationship Id="rId27" Type="http://schemas.openxmlformats.org/officeDocument/2006/relationships/hyperlink" Target="https://www.nasdaq.com/articles/ai-market-2025-year-end-review" TargetMode="External"/><Relationship Id="rId30" Type="http://schemas.openxmlformats.org/officeDocument/2006/relationships/hyperlink" Target="https://www.nasdaq.com/articles/6-major-investment-themes-shaping-2026" TargetMode="External"/><Relationship Id="rId35" Type="http://schemas.openxmlformats.org/officeDocument/2006/relationships/hyperlink" Target="https://fred.stlouisfed.org/series/DTB1YR" TargetMode="External"/><Relationship Id="rId43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D000CD-C562-4104-8B49-76C31B7DE0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58</Pages>
  <Words>15308</Words>
  <Characters>87256</Characters>
  <Application>Microsoft Office Word</Application>
  <DocSecurity>0</DocSecurity>
  <Lines>727</Lines>
  <Paragraphs>204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Sergey</dc:creator>
  <cp:lastModifiedBy>Sergey</cp:lastModifiedBy>
  <cp:revision>12</cp:revision>
  <dcterms:created xsi:type="dcterms:W3CDTF">2026-06-13T18:15:00Z</dcterms:created>
  <dcterms:modified xsi:type="dcterms:W3CDTF">2026-06-13T20:22:00Z</dcterms:modified>
</cp:coreProperties>
</file>