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6fd3a47272b74d7554d5142853a756aaa07ece36.png"/>
            <a:graphic>
              <a:graphicData uri="http://schemas.openxmlformats.org/drawingml/2006/picture">
                <pic:pic>
                  <pic:nvPicPr>
                    <pic:cNvPr id="1" name="image-6fd3a47272b74d7554d5142853a756aaa07ece36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HRS Cloud Workflow Engine Recommendation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Given that your onshore HRS uses </w:t>
      </w:r>
      <w:r>
        <w:rPr>
          <w:rFonts w:eastAsia="inter" w:cs="inter" w:ascii="inter" w:hAnsi="inter"/>
          <w:b/>
          <w:color w:val="000000"/>
        </w:rPr>
        <w:t xml:space="preserve">Camunda 7.0</w:t>
      </w:r>
      <w:r>
        <w:rPr>
          <w:rFonts w:eastAsia="inter" w:cs="inter" w:ascii="inter" w:hAnsi="inter"/>
          <w:color w:val="000000"/>
        </w:rPr>
        <w:t xml:space="preserve"> for workflow state management, I have several strategic recommendations for the cloud version, each with distinct advantages depending on your migration strategy and requirements.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Primary Recommendation: Camunda 8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Why Camunda 8 is the Strategic Choice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Cloud-Native Architecture</w:t>
      </w:r>
      <w:r>
        <w:rPr>
          <w:rFonts w:eastAsia="inter" w:cs="inter" w:ascii="inter" w:hAnsi="inter"/>
          <w:color w:val="000000"/>
        </w:rPr>
        <w:t xml:space="preserve">: Camunda 8 uses the </w:t>
      </w:r>
      <w:r>
        <w:rPr>
          <w:rFonts w:eastAsia="inter" w:cs="inter" w:ascii="inter" w:hAnsi="inter"/>
          <w:b/>
          <w:color w:val="000000"/>
        </w:rPr>
        <w:t xml:space="preserve">Zeebe engine</w:t>
      </w:r>
      <w:r>
        <w:rPr>
          <w:rFonts w:eastAsia="inter" w:cs="inter" w:ascii="inter" w:hAnsi="inter"/>
          <w:color w:val="000000"/>
        </w:rPr>
        <w:t xml:space="preserve">, which is purpose-built for cloud environments with horizontal scalability and no external database dependencies. This aligns perfectly with your AWS deployment goals.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Enterprise Continuity</w:t>
      </w:r>
      <w:r>
        <w:rPr>
          <w:rFonts w:eastAsia="inter" w:cs="inter" w:ascii="inter" w:hAnsi="inter"/>
          <w:color w:val="000000"/>
        </w:rPr>
        <w:t xml:space="preserve">: Since Camunda 7's final feature release is </w:t>
      </w:r>
      <w:r>
        <w:rPr>
          <w:rFonts w:eastAsia="inter" w:cs="inter" w:ascii="inter" w:hAnsi="inter"/>
          <w:b/>
          <w:color w:val="000000"/>
        </w:rPr>
        <w:t xml:space="preserve">October 2025</w:t>
      </w:r>
      <w:r>
        <w:rPr>
          <w:rFonts w:eastAsia="inter" w:cs="inter" w:ascii="inter" w:hAnsi="inter"/>
          <w:color w:val="000000"/>
        </w:rPr>
        <w:t xml:space="preserve">, migrating to Camunda 8 ensures long-term support and continued innovation. The platform offers </w:t>
      </w:r>
      <w:r>
        <w:rPr>
          <w:rFonts w:eastAsia="inter" w:cs="inter" w:ascii="inter" w:hAnsi="inter"/>
          <w:b/>
          <w:color w:val="000000"/>
        </w:rPr>
        <w:t xml:space="preserve">native AI integrations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Fonts w:eastAsia="inter" w:cs="inter" w:ascii="inter" w:hAnsi="inter"/>
          <w:b/>
          <w:color w:val="000000"/>
        </w:rPr>
        <w:t xml:space="preserve">agentic orchestration</w:t>
      </w:r>
      <w:r>
        <w:rPr>
          <w:rFonts w:eastAsia="inter" w:cs="inter" w:ascii="inter" w:hAnsi="inter"/>
          <w:color w:val="000000"/>
        </w:rPr>
        <w:t xml:space="preserve"> - valuable for intelligent alert remediation.</w:t>
      </w:r>
      <w:bookmarkStart w:id="2" w:name="fnref1:1"/>
      <w:bookmarkEnd w:id="2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High Availability</w:t>
      </w:r>
      <w:r>
        <w:rPr>
          <w:rFonts w:eastAsia="inter" w:cs="inter" w:ascii="inter" w:hAnsi="inter"/>
          <w:color w:val="000000"/>
        </w:rPr>
        <w:t xml:space="preserve">: Zeebe provides </w:t>
      </w:r>
      <w:r>
        <w:rPr>
          <w:rFonts w:eastAsia="inter" w:cs="inter" w:ascii="inter" w:hAnsi="inter"/>
          <w:b/>
          <w:color w:val="000000"/>
        </w:rPr>
        <w:t xml:space="preserve">fault tolerance</w:t>
      </w:r>
      <w:r>
        <w:rPr>
          <w:rFonts w:eastAsia="inter" w:cs="inter" w:ascii="inter" w:hAnsi="inter"/>
          <w:color w:val="000000"/>
        </w:rPr>
        <w:t xml:space="preserve"> with pre-configured replication and can recover from failures with </w:t>
      </w:r>
      <w:r>
        <w:rPr>
          <w:rFonts w:eastAsia="inter" w:cs="inter" w:ascii="inter" w:hAnsi="inter"/>
          <w:b/>
          <w:color w:val="000000"/>
        </w:rPr>
        <w:t xml:space="preserve">no data loss and minimal downtime</w:t>
      </w:r>
      <w:r>
        <w:rPr>
          <w:rFonts w:eastAsia="inter" w:cs="inter" w:ascii="inter" w:hAnsi="inter"/>
          <w:color w:val="000000"/>
        </w:rPr>
        <w:t xml:space="preserve"> - critical for BCP scenarios.</w:t>
      </w:r>
      <w:bookmarkStart w:id="3" w:name="fnref3"/>
      <w:bookmarkEnd w:id="3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Migration Considerations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Architectural Differences</w:t>
      </w:r>
      <w:r>
        <w:rPr>
          <w:rFonts w:eastAsia="inter" w:cs="inter" w:ascii="inter" w:hAnsi="inter"/>
          <w:color w:val="000000"/>
        </w:rPr>
        <w:t xml:space="preserve">: Camunda 8 has significant changes from version 7:</w:t>
      </w:r>
      <w:bookmarkStart w:id="4" w:name="fnref4"/>
      <w:bookmarkEnd w:id="4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5" w:name="fnref2:1"/>
      <w:bookmarkEnd w:id="5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Different engine (Zeebe vs. Activiti-based)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 embedded engine option (cloud-native only)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Modified multi-tenancy approach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Different API patterns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Migration Strategy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Parallel Development</w:t>
      </w:r>
      <w:r>
        <w:rPr>
          <w:rFonts w:eastAsia="inter" w:cs="inter" w:ascii="inter" w:hAnsi="inter"/>
          <w:color w:val="000000"/>
          <w:sz w:val="21"/>
        </w:rPr>
        <w:t xml:space="preserve">: Build new cloud workflows in Camunda 8 while keeping existing Camunda 7 workflows onshore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Gradual Transition</w:t>
      </w:r>
      <w:r>
        <w:rPr>
          <w:rFonts w:eastAsia="inter" w:cs="inter" w:ascii="inter" w:hAnsi="inter"/>
          <w:color w:val="000000"/>
          <w:sz w:val="21"/>
        </w:rPr>
        <w:t xml:space="preserve">: Start with AWS-native workflows before migrating complex hybrid scenarios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 Direct Migration</w:t>
      </w:r>
      <w:r>
        <w:rPr>
          <w:rFonts w:eastAsia="inter" w:cs="inter" w:ascii="inter" w:hAnsi="inter"/>
          <w:color w:val="000000"/>
          <w:sz w:val="21"/>
        </w:rPr>
        <w:t xml:space="preserve">: Workflows will need to be </w:t>
      </w:r>
      <w:r>
        <w:rPr>
          <w:rFonts w:eastAsia="inter" w:cs="inter" w:ascii="inter" w:hAnsi="inter"/>
          <w:b/>
          <w:color w:val="000000"/>
          <w:sz w:val="21"/>
        </w:rPr>
        <w:t xml:space="preserve">redesigned rather than migrated</w:t>
      </w:r>
      <w:r>
        <w:rPr>
          <w:rFonts w:eastAsia="inter" w:cs="inter" w:ascii="inter" w:hAnsi="inter"/>
          <w:color w:val="000000"/>
          <w:sz w:val="21"/>
        </w:rPr>
        <w:t xml:space="preserve"> due to architectural differences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Alternative Options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Option 2: Temporal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Best for Mission-Critical Workflows</w:t>
      </w:r>
      <w:r>
        <w:rPr>
          <w:rFonts w:eastAsia="inter" w:cs="inter" w:ascii="inter" w:hAnsi="inter"/>
          <w:color w:val="000000"/>
        </w:rPr>
        <w:t xml:space="preserve">: Temporal excels at </w:t>
      </w:r>
      <w:r>
        <w:rPr>
          <w:rFonts w:eastAsia="inter" w:cs="inter" w:ascii="inter" w:hAnsi="inter"/>
          <w:b/>
          <w:color w:val="000000"/>
        </w:rPr>
        <w:t xml:space="preserve">fault-tolerant and stateful execution</w:t>
      </w:r>
      <w:r>
        <w:rPr>
          <w:rFonts w:eastAsia="inter" w:cs="inter" w:ascii="inter" w:hAnsi="inter"/>
          <w:color w:val="000000"/>
        </w:rPr>
        <w:t xml:space="preserve"> with distributed architecture. Ideal if your HRS workflows involve long-running processes or complex state management.</w:t>
      </w:r>
      <w:bookmarkStart w:id="6" w:name="fnref5"/>
      <w:bookmarkEnd w:id="6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Advantages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Multi-language support for diverse integration requirements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Excellent for handling network partitions and service failures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Strong consistency guarantees for critical BCP scenarios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Option 3: Apache Airflow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Best for Data-Heavy Operations</w:t>
      </w:r>
      <w:r>
        <w:rPr>
          <w:rFonts w:eastAsia="inter" w:cs="inter" w:ascii="inter" w:hAnsi="inter"/>
          <w:color w:val="000000"/>
        </w:rPr>
        <w:t xml:space="preserve">: If your HRS workflows involve significant </w:t>
      </w:r>
      <w:r>
        <w:rPr>
          <w:rFonts w:eastAsia="inter" w:cs="inter" w:ascii="inter" w:hAnsi="inter"/>
          <w:b/>
          <w:color w:val="000000"/>
        </w:rPr>
        <w:t xml:space="preserve">data pipeline orchestration</w:t>
      </w:r>
      <w:r>
        <w:rPr>
          <w:rFonts w:eastAsia="inter" w:cs="inter" w:ascii="inter" w:hAnsi="inter"/>
          <w:color w:val="000000"/>
        </w:rPr>
        <w:t xml:space="preserve">, Airflow provides robust scheduling and monitoring with Python-based workflow authoring.</w:t>
      </w:r>
      <w:bookmarkStart w:id="7" w:name="fnref5:1"/>
      <w:bookmarkEnd w:id="7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Advantages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Extensive connector ecosystem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Strong community support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Excellent for complex dependency management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Option 4: Argo Workflows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Best for Kubernetes-Native Deployment</w:t>
      </w:r>
      <w:r>
        <w:rPr>
          <w:rFonts w:eastAsia="inter" w:cs="inter" w:ascii="inter" w:hAnsi="inter"/>
          <w:color w:val="000000"/>
        </w:rPr>
        <w:t xml:space="preserve">: If you're deploying on </w:t>
      </w:r>
      <w:r>
        <w:rPr>
          <w:rFonts w:eastAsia="inter" w:cs="inter" w:ascii="inter" w:hAnsi="inter"/>
          <w:b/>
          <w:color w:val="000000"/>
        </w:rPr>
        <w:t xml:space="preserve">Amazon EKS</w:t>
      </w:r>
      <w:r>
        <w:rPr>
          <w:rFonts w:eastAsia="inter" w:cs="inter" w:ascii="inter" w:hAnsi="inter"/>
          <w:color w:val="000000"/>
        </w:rPr>
        <w:t xml:space="preserve">, Argo provides </w:t>
      </w:r>
      <w:r>
        <w:rPr>
          <w:rFonts w:eastAsia="inter" w:cs="inter" w:ascii="inter" w:hAnsi="inter"/>
          <w:b/>
          <w:color w:val="000000"/>
        </w:rPr>
        <w:t xml:space="preserve">container-native execution</w:t>
      </w:r>
      <w:r>
        <w:rPr>
          <w:rFonts w:eastAsia="inter" w:cs="inter" w:ascii="inter" w:hAnsi="inter"/>
          <w:color w:val="000000"/>
        </w:rPr>
        <w:t xml:space="preserve"> with deep Kubernetes integration.</w:t>
      </w:r>
      <w:bookmarkStart w:id="8" w:name="fnref5:2"/>
      <w:bookmarkEnd w:id="8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Advantages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Perfect for containerized workloads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Excellent parallelism and dependency handling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GitOps-friendly workflow management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Recommended Architecture for HRS Cloud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Hybrid Approach with Camunda 8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┌─────────────────┐    ┌─────────────────┐</w:t>
        <w:br/>
        <w:t xml:space="preserve">│   Onshore HRS   │    │   Cloud HRS     │</w:t>
        <w:br/>
        <w:t xml:space="preserve">│   (Camunda 7)   │◄──►│   (Camunda 8)   │</w:t>
        <w:br/>
        <w:t xml:space="preserve">├─────────────────┤    ├─────────────────┤</w:t>
        <w:br/>
        <w:t xml:space="preserve">│ • Legacy alerts │    │ • AWS alerts    │</w:t>
        <w:br/>
        <w:t xml:space="preserve">│ • Local systems │    │ • Hybrid alerts │</w:t>
        <w:br/>
        <w:t xml:space="preserve">│ • BCP failback  │    │ • BCP primary   │</w:t>
        <w:br/>
        <w:t xml:space="preserve">└─────────────────┘    └─────────────────┘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Implementation Strategy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Phase 1</w:t>
      </w:r>
      <w:r>
        <w:rPr>
          <w:rFonts w:eastAsia="inter" w:cs="inter" w:ascii="inter" w:hAnsi="inter"/>
          <w:color w:val="000000"/>
        </w:rPr>
        <w:t xml:space="preserve">: Deploy Camunda 8 on </w:t>
      </w:r>
      <w:r>
        <w:rPr>
          <w:rFonts w:eastAsia="inter" w:cs="inter" w:ascii="inter" w:hAnsi="inter"/>
          <w:b/>
          <w:color w:val="000000"/>
        </w:rPr>
        <w:t xml:space="preserve">Amazon EKS</w:t>
      </w:r>
      <w:r>
        <w:rPr>
          <w:rFonts w:eastAsia="inter" w:cs="inter" w:ascii="inter" w:hAnsi="inter"/>
          <w:color w:val="000000"/>
        </w:rPr>
        <w:t xml:space="preserve"> with: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Zeebe cluster</w:t>
      </w:r>
      <w:r>
        <w:rPr>
          <w:rFonts w:eastAsia="inter" w:cs="inter" w:ascii="inter" w:hAnsi="inter"/>
          <w:color w:val="000000"/>
          <w:sz w:val="21"/>
        </w:rPr>
        <w:t xml:space="preserve"> for workflow execution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Operate</w:t>
      </w:r>
      <w:r>
        <w:rPr>
          <w:rFonts w:eastAsia="inter" w:cs="inter" w:ascii="inter" w:hAnsi="inter"/>
          <w:color w:val="000000"/>
          <w:sz w:val="21"/>
        </w:rPr>
        <w:t xml:space="preserve"> for monitoring and troubleshooting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Tasklist</w:t>
      </w:r>
      <w:r>
        <w:rPr>
          <w:rFonts w:eastAsia="inter" w:cs="inter" w:ascii="inter" w:hAnsi="inter"/>
          <w:color w:val="000000"/>
          <w:sz w:val="21"/>
        </w:rPr>
        <w:t xml:space="preserve"> for manual intervention workflows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Modeler</w:t>
      </w:r>
      <w:r>
        <w:rPr>
          <w:rFonts w:eastAsia="inter" w:cs="inter" w:ascii="inter" w:hAnsi="inter"/>
          <w:color w:val="000000"/>
          <w:sz w:val="21"/>
        </w:rPr>
        <w:t xml:space="preserve"> (web-based) for collaborative workflow development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Phase 2</w:t>
      </w:r>
      <w:r>
        <w:rPr>
          <w:rFonts w:eastAsia="inter" w:cs="inter" w:ascii="inter" w:hAnsi="inter"/>
          <w:color w:val="000000"/>
        </w:rPr>
        <w:t xml:space="preserve">: Implement </w:t>
      </w:r>
      <w:r>
        <w:rPr>
          <w:rFonts w:eastAsia="inter" w:cs="inter" w:ascii="inter" w:hAnsi="inter"/>
          <w:b/>
          <w:color w:val="000000"/>
        </w:rPr>
        <w:t xml:space="preserve">connector ecosystem</w:t>
      </w:r>
      <w:r>
        <w:rPr>
          <w:rFonts w:eastAsia="inter" w:cs="inter" w:ascii="inter" w:hAnsi="inter"/>
          <w:color w:val="000000"/>
        </w:rPr>
        <w:t xml:space="preserve"> for:</w:t>
      </w:r>
      <w:bookmarkStart w:id="9" w:name="fnref3:1"/>
      <w:bookmarkEnd w:id="9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AWS service integrations (EC2, RDS, Lambda, CloudWatch)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PagerDuty webhook processing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Secure communication with onshore systems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Custom connectors for legacy system integration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Phase 3</w:t>
      </w:r>
      <w:r>
        <w:rPr>
          <w:rFonts w:eastAsia="inter" w:cs="inter" w:ascii="inter" w:hAnsi="inter"/>
          <w:color w:val="000000"/>
        </w:rPr>
        <w:t xml:space="preserve">: Build </w:t>
      </w:r>
      <w:r>
        <w:rPr>
          <w:rFonts w:eastAsia="inter" w:cs="inter" w:ascii="inter" w:hAnsi="inter"/>
          <w:b/>
          <w:color w:val="000000"/>
        </w:rPr>
        <w:t xml:space="preserve">BCP-specific workflows</w:t>
      </w:r>
      <w:r>
        <w:rPr>
          <w:rFonts w:eastAsia="inter" w:cs="inter" w:ascii="inter" w:hAnsi="inter"/>
          <w:color w:val="000000"/>
        </w:rPr>
        <w:t xml:space="preserve"> leveraging: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Multi-region deployment capabilities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process monitoring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Automated rollback mechanisms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Cross-environment state synchronization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Advantages for HRS Use Case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Scalability</w:t>
      </w:r>
      <w:r>
        <w:rPr>
          <w:rFonts w:eastAsia="inter" w:cs="inter" w:ascii="inter" w:hAnsi="inter"/>
          <w:color w:val="000000"/>
        </w:rPr>
        <w:t xml:space="preserve">: Zeebe can </w:t>
      </w:r>
      <w:r>
        <w:rPr>
          <w:rFonts w:eastAsia="inter" w:cs="inter" w:ascii="inter" w:hAnsi="inter"/>
          <w:b/>
          <w:color w:val="000000"/>
        </w:rPr>
        <w:t xml:space="preserve">scale throughput linearly</w:t>
      </w:r>
      <w:r>
        <w:rPr>
          <w:rFonts w:eastAsia="inter" w:cs="inter" w:ascii="inter" w:hAnsi="inter"/>
          <w:color w:val="000000"/>
        </w:rPr>
        <w:t xml:space="preserve"> by adding cluster nodes, essential for handling alert bursts during incidents.</w:t>
      </w:r>
      <w:bookmarkStart w:id="10" w:name="fnref3:2"/>
      <w:bookmarkEnd w:id="10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Observability</w:t>
      </w:r>
      <w:r>
        <w:rPr>
          <w:rFonts w:eastAsia="inter" w:cs="inter" w:ascii="inter" w:hAnsi="inter"/>
          <w:color w:val="000000"/>
        </w:rPr>
        <w:t xml:space="preserve">: Built-in </w:t>
      </w:r>
      <w:r>
        <w:rPr>
          <w:rFonts w:eastAsia="inter" w:cs="inter" w:ascii="inter" w:hAnsi="inter"/>
          <w:b/>
          <w:color w:val="000000"/>
        </w:rPr>
        <w:t xml:space="preserve">audit trail</w:t>
      </w:r>
      <w:r>
        <w:rPr>
          <w:rFonts w:eastAsia="inter" w:cs="inter" w:ascii="inter" w:hAnsi="inter"/>
          <w:color w:val="000000"/>
        </w:rPr>
        <w:t xml:space="preserve"> with append-only logging provides complete visibility for compliance and troubleshooting.</w:t>
      </w:r>
      <w:bookmarkStart w:id="11" w:name="fnref3:3"/>
      <w:bookmarkEnd w:id="11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Integration Flexibility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b/>
          <w:color w:val="000000"/>
        </w:rPr>
        <w:t xml:space="preserve">Language-agnostic client model</w:t>
      </w:r>
      <w:r>
        <w:rPr>
          <w:rFonts w:eastAsia="inter" w:cs="inter" w:ascii="inter" w:hAnsi="inter"/>
          <w:color w:val="000000"/>
        </w:rPr>
        <w:t xml:space="preserve"> allows integration with existing Java, Python, or other language-based services.</w:t>
      </w:r>
      <w:bookmarkStart w:id="12" w:name="fnref3:4"/>
      <w:bookmarkEnd w:id="1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Operational Excellence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b/>
          <w:color w:val="000000"/>
        </w:rPr>
        <w:t xml:space="preserve">Reactive publish-subscribe model</w:t>
      </w:r>
      <w:r>
        <w:rPr>
          <w:rFonts w:eastAsia="inter" w:cs="inter" w:ascii="inter" w:hAnsi="inter"/>
          <w:color w:val="000000"/>
        </w:rPr>
        <w:t xml:space="preserve"> enables microservices to maintain autonomy while participating in workflows - perfect for distributed HRS architecture.</w:t>
      </w:r>
      <w:bookmarkStart w:id="13" w:name="fnref3:5"/>
      <w:bookmarkEnd w:id="13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Final Recommendation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Choose Camunda 8</w:t>
      </w:r>
      <w:r>
        <w:rPr>
          <w:rFonts w:eastAsia="inter" w:cs="inter" w:ascii="inter" w:hAnsi="inter"/>
          <w:color w:val="000000"/>
        </w:rPr>
        <w:t xml:space="preserve"> for your HRS cloud implementation. While it requires rebuilding workflows rather than direct migration, it provides the best long-term strategic value with cloud-native architecture, enterprise support, and alignment with your existing Camunda expertise. The investment in redesigning workflows will pay dividends in scalability, reliability, and future-proofing your HRS platform.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Start with a </w:t>
      </w:r>
      <w:r>
        <w:rPr>
          <w:rFonts w:eastAsia="inter" w:cs="inter" w:ascii="inter" w:hAnsi="inter"/>
          <w:b/>
          <w:color w:val="000000"/>
        </w:rPr>
        <w:t xml:space="preserve">proof of concept</w:t>
      </w:r>
      <w:r>
        <w:rPr>
          <w:rFonts w:eastAsia="inter" w:cs="inter" w:ascii="inter" w:hAnsi="inter"/>
          <w:color w:val="000000"/>
        </w:rPr>
        <w:t xml:space="preserve"> focusing on simple AWS-native alert remediation workflows to validate the architecture before committing to the full migration strategy.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4" w:name="fn1"/>
    <w:bookmarkEnd w:id="14"/>
    <w:p>
      <w:pPr>
        <w:numPr>
          <w:ilvl w:val="0"/>
          <w:numId w:val="10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https://camunda.com/platform-7/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" w:name="fn2"/>
    <w:bookmarkEnd w:id="15"/>
    <w:p>
      <w:pPr>
        <w:numPr>
          <w:ilvl w:val="0"/>
          <w:numId w:val="10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https://blog.viadee.de/en/camunda-8-camunda-7-differences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3"/>
    <w:bookmarkEnd w:id="16"/>
    <w:p>
      <w:pPr>
        <w:numPr>
          <w:ilvl w:val="0"/>
          <w:numId w:val="10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https://docs.camunda.io/docs/components/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4"/>
    <w:bookmarkEnd w:id="17"/>
    <w:p>
      <w:pPr>
        <w:numPr>
          <w:ilvl w:val="0"/>
          <w:numId w:val="10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https://docs.camunda.io/docs/guides/migrating-from-camunda-7/conceptual-differences/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5"/>
    <w:bookmarkEnd w:id="18"/>
    <w:p>
      <w:pPr>
        <w:numPr>
          <w:ilvl w:val="0"/>
          <w:numId w:val="10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https://merlio.app/blog/open-source-workflow-engines-2024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" w:name="fn6"/>
    <w:bookmarkEnd w:id="19"/>
    <w:p>
      <w:pPr>
        <w:numPr>
          <w:ilvl w:val="0"/>
          <w:numId w:val="10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https://www.nected.ai/blog/top-workflow-orchestration-tools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7"/>
    <w:bookmarkEnd w:id="20"/>
    <w:p>
      <w:pPr>
        <w:numPr>
          <w:ilvl w:val="0"/>
          <w:numId w:val="10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https://docs.camunda.org/manual/latest/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8"/>
    <w:bookmarkEnd w:id="21"/>
    <w:p>
      <w:pPr>
        <w:numPr>
          <w:ilvl w:val="0"/>
          <w:numId w:val="10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https://pretius.com/blog/camunda-7-vs-camunda-8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9"/>
    <w:bookmarkEnd w:id="22"/>
    <w:p>
      <w:pPr>
        <w:numPr>
          <w:ilvl w:val="0"/>
          <w:numId w:val="10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https://en.wikipedia.org/wiki/Camunda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10"/>
    <w:bookmarkEnd w:id="23"/>
    <w:p>
      <w:pPr>
        <w:numPr>
          <w:ilvl w:val="0"/>
          <w:numId w:val="10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https://www.rst.software/blog/camunda-7-vs-camunda-8---key-differences-and-considerations-before-migration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6fd3a47272b74d7554d5142853a756aaa07ece36.png" TargetMode="Internal"/><Relationship Id="rId6" Type="http://schemas.openxmlformats.org/officeDocument/2006/relationships/hyperlink" Target="https://camunda.com/platform-7/" TargetMode="External"/><Relationship Id="rId7" Type="http://schemas.openxmlformats.org/officeDocument/2006/relationships/hyperlink" Target="https://blog.viadee.de/en/camunda-8-camunda-7-differences" TargetMode="External"/><Relationship Id="rId8" Type="http://schemas.openxmlformats.org/officeDocument/2006/relationships/hyperlink" Target="https://docs.camunda.io/docs/components/" TargetMode="External"/><Relationship Id="rId9" Type="http://schemas.openxmlformats.org/officeDocument/2006/relationships/hyperlink" Target="https://docs.camunda.io/docs/guides/migrating-from-camunda-7/conceptual-differences/" TargetMode="External"/><Relationship Id="rId10" Type="http://schemas.openxmlformats.org/officeDocument/2006/relationships/hyperlink" Target="https://merlio.app/blog/open-source-workflow-engines-2024" TargetMode="External"/><Relationship Id="rId11" Type="http://schemas.openxmlformats.org/officeDocument/2006/relationships/hyperlink" Target="https://www.nected.ai/blog/top-workflow-orchestration-tools" TargetMode="External"/><Relationship Id="rId12" Type="http://schemas.openxmlformats.org/officeDocument/2006/relationships/hyperlink" Target="https://docs.camunda.org/manual/latest/" TargetMode="External"/><Relationship Id="rId13" Type="http://schemas.openxmlformats.org/officeDocument/2006/relationships/hyperlink" Target="https://pretius.com/blog/camunda-7-vs-camunda-8" TargetMode="External"/><Relationship Id="rId14" Type="http://schemas.openxmlformats.org/officeDocument/2006/relationships/hyperlink" Target="https://en.wikipedia.org/wiki/Camunda" TargetMode="External"/><Relationship Id="rId15" Type="http://schemas.openxmlformats.org/officeDocument/2006/relationships/hyperlink" Target="https://www.rst.software/blog/camunda-7-vs-camunda-8---key-differences-and-considerations-before-migration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2025-08-19T17:09:35.115Z</dcterms:created>
  <dcterms:modified xsi:type="dcterms:W3CDTF">2025-08-19T17:09:35.115Z</dcterms:modified>
</cp:coreProperties>
</file>