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8348506a8ee5a71d757a0e9359c1880c515e9cbe.png"/>
            <a:graphic>
              <a:graphicData uri="http://schemas.openxmlformats.org/drawingml/2006/picture">
                <pic:pic>
                  <pic:nvPicPr>
                    <pic:cNvPr id="1" name="image-8348506a8ee5a71d757a0e9359c1880c515e9cb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HRS workflow may stay for max 3 or 4 days. normally within a day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Zeebe easily handles workflows that stay active for </w:t>
      </w:r>
      <w:r>
        <w:rPr>
          <w:rFonts w:eastAsia="inter" w:cs="inter" w:ascii="inter" w:hAnsi="inter"/>
          <w:b/>
          <w:color w:val="000000"/>
        </w:rPr>
        <w:t xml:space="preserve">hours or a few days</w:t>
      </w:r>
      <w:r>
        <w:rPr>
          <w:rFonts w:eastAsia="inter" w:cs="inter" w:ascii="inter" w:hAnsi="inter"/>
          <w:color w:val="000000"/>
        </w:rPr>
        <w:t xml:space="preserve">—your HRS target of “normally within a day, occasionally up to four days” is well inside its design envelope.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Zeebe stores every state change in an </w:t>
      </w:r>
      <w:r>
        <w:rPr>
          <w:rFonts w:eastAsia="inter" w:cs="inter" w:ascii="inter" w:hAnsi="inter"/>
          <w:b/>
          <w:color w:val="000000"/>
          <w:sz w:val="21"/>
        </w:rPr>
        <w:t xml:space="preserve">append-only event log</w:t>
      </w:r>
      <w:r>
        <w:rPr>
          <w:rFonts w:eastAsia="inter" w:cs="inter" w:ascii="inter" w:hAnsi="inter"/>
          <w:color w:val="000000"/>
          <w:sz w:val="21"/>
        </w:rPr>
        <w:t xml:space="preserve"> backed by distributable partitions, so a workflow can remain “in flight” as long as its data is kept in the log. The default log retention is size-based, not time-limited; you set the disk quota rather than a maximum duration.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Camunda’s own guidance notes that Zeebe is not ideal for workflows that must stay open for </w:t>
      </w:r>
      <w:r>
        <w:rPr>
          <w:rFonts w:eastAsia="inter" w:cs="inter" w:ascii="inter" w:hAnsi="inter"/>
          <w:b/>
          <w:color w:val="000000"/>
          <w:sz w:val="21"/>
        </w:rPr>
        <w:t xml:space="preserve">months or years</w:t>
      </w:r>
      <w:r>
        <w:rPr>
          <w:rFonts w:eastAsia="inter" w:cs="inter" w:ascii="inter" w:hAnsi="inter"/>
          <w:color w:val="000000"/>
          <w:sz w:val="21"/>
        </w:rPr>
        <w:t xml:space="preserve">, but durations of </w:t>
      </w:r>
      <w:r>
        <w:rPr>
          <w:rFonts w:eastAsia="inter" w:cs="inter" w:ascii="inter" w:hAnsi="inter"/>
          <w:b/>
          <w:color w:val="000000"/>
          <w:sz w:val="21"/>
        </w:rPr>
        <w:t xml:space="preserve">“days or weeks” are fine</w:t>
      </w:r>
      <w:r>
        <w:rPr>
          <w:rFonts w:eastAsia="inter" w:cs="inter" w:ascii="inter" w:hAnsi="inter"/>
          <w:color w:val="000000"/>
          <w:sz w:val="21"/>
        </w:rPr>
        <w:t xml:space="preserve"> provided adequate log storage and snapshot frequency are configured.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Timers and message correlations use 64-bit epoch timestamps, so delays of </w:t>
      </w:r>
      <w:r>
        <w:rPr>
          <w:rFonts w:eastAsia="inter" w:cs="inter" w:ascii="inter" w:hAnsi="inter"/>
          <w:b/>
          <w:color w:val="000000"/>
          <w:sz w:val="21"/>
        </w:rPr>
        <w:t xml:space="preserve">years</w:t>
      </w:r>
      <w:r>
        <w:rPr>
          <w:rFonts w:eastAsia="inter" w:cs="inter" w:ascii="inter" w:hAnsi="inter"/>
          <w:color w:val="000000"/>
          <w:sz w:val="21"/>
        </w:rPr>
        <w:t xml:space="preserve"> are technically possible; the main operational consideration is broker disk space and snapshot schedule, not an intrinsic time cap.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Operational tips for multi-day workflows: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Increase log size or enable S3/NFS off-loading</w:t>
      </w:r>
      <w:r>
        <w:rPr>
          <w:rFonts w:eastAsia="inter" w:cs="inter" w:ascii="inter" w:hAnsi="inter"/>
          <w:color w:val="000000"/>
          <w:sz w:val="21"/>
        </w:rPr>
        <w:t xml:space="preserve"> if you expect many concurrent 3- to 4-day instances.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Tune snapshot/compaction</w:t>
      </w:r>
      <w:r>
        <w:rPr>
          <w:rFonts w:eastAsia="inter" w:cs="inter" w:ascii="inter" w:hAnsi="inter"/>
          <w:color w:val="000000"/>
          <w:sz w:val="21"/>
        </w:rPr>
        <w:t xml:space="preserve"> intervals (e.g., every 5 min) so the broker can release segment files once completed instances are exported.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job timeouts</w:t>
      </w:r>
      <w:r>
        <w:rPr>
          <w:rFonts w:eastAsia="inter" w:cs="inter" w:ascii="inter" w:hAnsi="inter"/>
          <w:color w:val="000000"/>
          <w:sz w:val="21"/>
        </w:rPr>
        <w:t xml:space="preserve"> generously (e.g., a few hours) if an activity can block while awaiting an external system; workers can still send heartbeats to keep the job lock active.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the </w:t>
      </w:r>
      <w:r>
        <w:rPr>
          <w:rFonts w:eastAsia="inter" w:cs="inter" w:ascii="inter" w:hAnsi="inter"/>
          <w:b/>
          <w:color w:val="000000"/>
          <w:sz w:val="21"/>
        </w:rPr>
        <w:t xml:space="preserve">Operate</w:t>
      </w:r>
      <w:r>
        <w:rPr>
          <w:rFonts w:eastAsia="inter" w:cs="inter" w:ascii="inter" w:hAnsi="inter"/>
          <w:color w:val="000000"/>
          <w:sz w:val="21"/>
        </w:rPr>
        <w:t xml:space="preserve"> UI or exporter metrics to watch log utilization and snapshot lag.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short, for HRS workflows that usually finish within 24 h and very rarely extend to four days, Zeebe is an appropriate choice without special work-arounds—just monitor broker storage and cluster health.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" w:name="fn1"/>
    <w:bookmarkEnd w:id="3"/>
    <w:p>
      <w:pPr>
        <w:numPr>
          <w:ilvl w:val="0"/>
          <w:numId w:val="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https://docs.camunda.io/docs/components/zeebe/technical-concepts/internal-processing/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2"/>
    <w:bookmarkEnd w:id="4"/>
    <w:p>
      <w:pPr>
        <w:numPr>
          <w:ilvl w:val="0"/>
          <w:numId w:val="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https://forum.camunda.io/t/long-running-months-years-or-maybe-forever-workflows/36659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348506a8ee5a71d757a0e9359c1880c515e9cbe.png" TargetMode="Internal"/><Relationship Id="rId6" Type="http://schemas.openxmlformats.org/officeDocument/2006/relationships/hyperlink" Target="https://docs.camunda.io/docs/components/zeebe/technical-concepts/internal-processing/" TargetMode="External"/><Relationship Id="rId7" Type="http://schemas.openxmlformats.org/officeDocument/2006/relationships/hyperlink" Target="https://forum.camunda.io/t/long-running-months-years-or-maybe-forever-workflows/36659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2025-08-19T18:49:50.215Z</dcterms:created>
  <dcterms:modified xsi:type="dcterms:W3CDTF">2025-08-19T18:49:50.215Z</dcterms:modified>
</cp:coreProperties>
</file>