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Шаповалова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</w:t>
      </w:r>
      <w:r>
        <w:t xml:space="preserve"> </w:t>
      </w:r>
      <w:r>
        <w:t xml:space="preserve">алгебры</w:t>
      </w:r>
    </w:p>
    <w:bookmarkEnd w:id="20"/>
    <w:bookmarkStart w:id="8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4" w:name="Xc28563639bee130e298f75fd93151139a0dd5d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Поэлементные операции над многомерными массивами</w:t>
      </w:r>
    </w:p>
    <w:p>
      <w:pPr>
        <w:pStyle w:val="FirstParagraph"/>
      </w:pPr>
      <w:r>
        <w:t xml:space="preserve">Для матрицы 4 × 3 рассмотрим поэлементные операции сложения и произведения её</w:t>
      </w:r>
      <w:r>
        <w:t xml:space="preserve"> </w:t>
      </w:r>
      <w:r>
        <w:t xml:space="preserve">элементов.</w:t>
      </w:r>
    </w:p>
    <w:p>
      <w:pPr>
        <w:pStyle w:val="BodyText"/>
      </w:pPr>
      <w:r>
        <w:t xml:space="preserve">Для работы со средними значениями можно воспользоваться возможностями пакета</w:t>
      </w:r>
      <w:r>
        <w:t xml:space="preserve"> </w:t>
      </w:r>
      <w:r>
        <w:t xml:space="preserve">Statistics</w:t>
      </w:r>
    </w:p>
    <w:p>
      <w:pPr>
        <w:pStyle w:val="CaptionedFigure"/>
      </w:pPr>
      <w:r>
        <w:drawing>
          <wp:inline>
            <wp:extent cx="5334000" cy="5369702"/>
            <wp:effectExtent b="0" l="0" r="0" t="0"/>
            <wp:docPr descr="Выполняем примеры по поэлементные операции над многомерными массив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поэлементные операции над многомерными массивами</w:t>
      </w:r>
    </w:p>
    <w:bookmarkEnd w:id="24"/>
    <w:bookmarkStart w:id="28" w:name="Xe71a3b7cf23fde2857c4c69b12515f71438b9a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Транспонирование, след, ранг, определитель и инверсия матрицы</w:t>
      </w:r>
    </w:p>
    <w:p>
      <w:pPr>
        <w:pStyle w:val="FirstParagraph"/>
      </w:pPr>
      <w:r>
        <w:t xml:space="preserve">Для выполнения таких операций над матрицами, как транспонирование, диагонализация, определение следа, ранга, определителя матрицы и т.п. можно воспользоваться</w:t>
      </w:r>
      <w:r>
        <w:t xml:space="preserve"> </w:t>
      </w:r>
      <w:r>
        <w:t xml:space="preserve">библиотекой (пакетом) LinearAlgebra</w:t>
      </w:r>
    </w:p>
    <w:p>
      <w:pPr>
        <w:pStyle w:val="CaptionedFigure"/>
      </w:pPr>
      <w:r>
        <w:drawing>
          <wp:inline>
            <wp:extent cx="5334000" cy="4831665"/>
            <wp:effectExtent b="0" l="0" r="0" t="0"/>
            <wp:docPr descr="Выполняем примеры по транспонированию, след, ранг, определитель и инверсия матриц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транспонированию, след, ранг, определитель и инверсия матрицы</w:t>
      </w:r>
    </w:p>
    <w:bookmarkEnd w:id="28"/>
    <w:bookmarkStart w:id="32" w:name="Xd91d5cc23a5b4c7dd0e00c3f37738f394a8e13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Вычисление нормы векторов и матриц, повороты, вращения</w:t>
      </w:r>
    </w:p>
    <w:p>
      <w:pPr>
        <w:pStyle w:val="FirstParagraph"/>
      </w:pPr>
      <w:r>
        <w:t xml:space="preserve">Для вычисления нормы используется LinearAlgebra.norm(x).</w:t>
      </w:r>
    </w:p>
    <w:p>
      <w:pPr>
        <w:pStyle w:val="CaptionedFigure"/>
      </w:pPr>
      <w:r>
        <w:drawing>
          <wp:inline>
            <wp:extent cx="5317351" cy="5163670"/>
            <wp:effectExtent b="0" l="0" r="0" t="0"/>
            <wp:docPr descr="Выполняем примеры по вычислению нормы векторов и матриц, повороты, вращ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516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вычислению нормы векторов и матриц, повороты, вращения</w:t>
      </w:r>
    </w:p>
    <w:bookmarkEnd w:id="32"/>
    <w:bookmarkStart w:id="36" w:name="X5c7ba8ea9205f78450384725fbd8ae04a8a085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Матричное умножение, единичная матрица, скалярное произведение</w:t>
      </w:r>
    </w:p>
    <w:p>
      <w:pPr>
        <w:pStyle w:val="CaptionedFigure"/>
      </w:pPr>
      <w:r>
        <w:drawing>
          <wp:inline>
            <wp:extent cx="5334000" cy="4972025"/>
            <wp:effectExtent b="0" l="0" r="0" t="0"/>
            <wp:docPr descr="Выполняем примеры по матричному умножению, единичная матрица, скалярное произведе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матричному умножению, единичная матрица, скалярное произведение</w:t>
      </w:r>
    </w:p>
    <w:bookmarkEnd w:id="36"/>
    <w:bookmarkStart w:id="40" w:name="Xc1b05fa6b627f0a61977718129e6f3db9a4d06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Факторизация. Специальные матричные структуры</w:t>
      </w:r>
    </w:p>
    <w:p>
      <w:pPr>
        <w:pStyle w:val="CaptionedFigure"/>
      </w:pPr>
      <w:r>
        <w:drawing>
          <wp:inline>
            <wp:extent cx="4925465" cy="5478715"/>
            <wp:effectExtent b="0" l="0" r="0" t="0"/>
            <wp:docPr descr="Выполняем примеры по факторизации, специальные матричные структур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54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факторизации, специальные матричные структуры</w:t>
      </w:r>
    </w:p>
    <w:bookmarkEnd w:id="40"/>
    <w:bookmarkStart w:id="44" w:name="общая-линейная-алгебр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Общая линейная алгебра</w:t>
      </w:r>
    </w:p>
    <w:p>
      <w:pPr>
        <w:pStyle w:val="CaptionedFigure"/>
      </w:pPr>
      <w:r>
        <w:drawing>
          <wp:inline>
            <wp:extent cx="4956201" cy="5317351"/>
            <wp:effectExtent b="0" l="0" r="0" t="0"/>
            <wp:docPr descr="Выполняем примеры по общей линейной алгебр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53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общей линейной алгебре</w:t>
      </w:r>
    </w:p>
    <w:bookmarkEnd w:id="44"/>
    <w:bookmarkStart w:id="45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Задания для самостоятельного выполнения</w:t>
      </w:r>
    </w:p>
    <w:bookmarkEnd w:id="45"/>
    <w:bookmarkStart w:id="49" w:name="произведение-векторов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Произведение векторов</w:t>
      </w:r>
    </w:p>
    <w:p>
      <w:pPr>
        <w:numPr>
          <w:ilvl w:val="0"/>
          <w:numId w:val="1001"/>
        </w:numPr>
      </w:pPr>
      <w:r>
        <w:t xml:space="preserve">Задайте вектор v. Умножьте вектор v скалярно сам на себя и сохраните результат</w:t>
      </w:r>
      <w:r>
        <w:t xml:space="preserve"> </w:t>
      </w:r>
      <w:r>
        <w:t xml:space="preserve">в dot_v.</w:t>
      </w:r>
    </w:p>
    <w:p>
      <w:pPr>
        <w:numPr>
          <w:ilvl w:val="0"/>
          <w:numId w:val="1001"/>
        </w:numPr>
      </w:pPr>
      <w:r>
        <w:t xml:space="preserve">Умножьте v матрично на себя (внешнее произведение), присвоив результат переменной outer_v.</w:t>
      </w:r>
    </w:p>
    <w:p>
      <w:pPr>
        <w:pStyle w:val="CaptionedFigure"/>
      </w:pPr>
      <w:r>
        <w:drawing>
          <wp:inline>
            <wp:extent cx="5334000" cy="3212522"/>
            <wp:effectExtent b="0" l="0" r="0" t="0"/>
            <wp:docPr descr="Произведение вектор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Произведение векторов</w:t>
      </w:r>
    </w:p>
    <w:bookmarkEnd w:id="49"/>
    <w:bookmarkStart w:id="59" w:name="системы-линейных-уравнений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Системы линейных уравнений</w:t>
      </w:r>
    </w:p>
    <w:p>
      <w:pPr>
        <w:pStyle w:val="Compact"/>
        <w:numPr>
          <w:ilvl w:val="0"/>
          <w:numId w:val="1002"/>
        </w:numPr>
      </w:pPr>
      <w:r>
        <w:t xml:space="preserve">Решить СЛАУ с двумя неизвестными</w:t>
      </w:r>
    </w:p>
    <w:p>
      <w:pPr>
        <w:pStyle w:val="CaptionedFigure"/>
      </w:pPr>
      <w:r>
        <w:drawing>
          <wp:inline>
            <wp:extent cx="5334000" cy="3251632"/>
            <wp:effectExtent b="0" l="0" r="0" t="0"/>
            <wp:docPr descr="Системы линейных уравнен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Системы линейных уравнений</w:t>
      </w:r>
    </w:p>
    <w:p>
      <w:pPr>
        <w:pStyle w:val="CaptionedFigure"/>
      </w:pPr>
      <w:r>
        <w:drawing>
          <wp:inline>
            <wp:extent cx="4510527" cy="4433687"/>
            <wp:effectExtent b="0" l="0" r="0" t="0"/>
            <wp:docPr descr="Системы линейных уравнени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Системы линейных уравнений</w:t>
      </w:r>
    </w:p>
    <w:p>
      <w:pPr>
        <w:pStyle w:val="Compact"/>
        <w:numPr>
          <w:ilvl w:val="0"/>
          <w:numId w:val="1003"/>
        </w:numPr>
      </w:pPr>
      <w:r>
        <w:t xml:space="preserve">Решить СЛАУ с тремя неизвестными</w:t>
      </w:r>
    </w:p>
    <w:p>
      <w:pPr>
        <w:pStyle w:val="CaptionedFigure"/>
      </w:pPr>
      <w:r>
        <w:drawing>
          <wp:inline>
            <wp:extent cx="5334000" cy="5484042"/>
            <wp:effectExtent b="0" l="0" r="0" t="0"/>
            <wp:docPr descr="Системы линейных уравнений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Системы линейных уравнений</w:t>
      </w:r>
    </w:p>
    <w:bookmarkEnd w:id="59"/>
    <w:bookmarkStart w:id="69" w:name="операции-с-матрицами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Операции с матрицами</w:t>
      </w:r>
    </w:p>
    <w:p>
      <w:pPr>
        <w:pStyle w:val="Compact"/>
        <w:numPr>
          <w:ilvl w:val="0"/>
          <w:numId w:val="1004"/>
        </w:numPr>
      </w:pPr>
      <w:r>
        <w:t xml:space="preserve">Приведите приведённые ниже матрицы к диагональному виду</w:t>
      </w:r>
    </w:p>
    <w:p>
      <w:pPr>
        <w:pStyle w:val="CaptionedFigure"/>
      </w:pPr>
      <w:r>
        <w:drawing>
          <wp:inline>
            <wp:extent cx="5334000" cy="4288738"/>
            <wp:effectExtent b="0" l="0" r="0" t="0"/>
            <wp:docPr descr="Операции с матрицами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матрицами</w:t>
      </w:r>
    </w:p>
    <w:p>
      <w:pPr>
        <w:pStyle w:val="Compact"/>
        <w:numPr>
          <w:ilvl w:val="0"/>
          <w:numId w:val="1005"/>
        </w:numPr>
      </w:pPr>
      <w:r>
        <w:t xml:space="preserve">Вычислите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Операции с матрицами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матрицами</w:t>
      </w:r>
    </w:p>
    <w:p>
      <w:pPr>
        <w:pStyle w:val="Compact"/>
        <w:numPr>
          <w:ilvl w:val="0"/>
          <w:numId w:val="1006"/>
        </w:numPr>
      </w:pPr>
      <w:r>
        <w:t xml:space="preserve">Найдите собственные значения матрицы A. Создайте диагональную матрицу из собственных значений матрицы 𝐴. Создайте</w:t>
      </w:r>
      <w:r>
        <w:t xml:space="preserve"> </w:t>
      </w:r>
      <w:r>
        <w:t xml:space="preserve">нижнедиагональную матрицу из матрица 𝐴. Оцените эффективность выполняемых</w:t>
      </w:r>
      <w:r>
        <w:t xml:space="preserve"> </w:t>
      </w:r>
      <w:r>
        <w:t xml:space="preserve">операций.</w:t>
      </w:r>
    </w:p>
    <w:p>
      <w:pPr>
        <w:pStyle w:val="CaptionedFigure"/>
      </w:pPr>
      <w:r>
        <w:drawing>
          <wp:inline>
            <wp:extent cx="5334000" cy="3097283"/>
            <wp:effectExtent b="0" l="0" r="0" t="0"/>
            <wp:docPr descr="Операции с матрицами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матрицами</w:t>
      </w:r>
    </w:p>
    <w:bookmarkEnd w:id="69"/>
    <w:bookmarkStart w:id="79" w:name="линейные-модели-экономики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Линейные модели экономики</w:t>
      </w:r>
    </w:p>
    <w:p>
      <w:pPr>
        <w:pStyle w:val="FirstParagraph"/>
      </w:pPr>
      <w:r>
        <w:t xml:space="preserve">Линейная модель экономики может быть записана как СЛАУ 𝑥 − 𝐴𝑥 = 𝑦,</w:t>
      </w:r>
      <w:r>
        <w:t xml:space="preserve"> </w:t>
      </w:r>
      <w:r>
        <w:t xml:space="preserve">где элементы матрицы 𝐴 и столбца 𝑦 — неотрицательные числа. По своему смыслу в экономике элементы матрицы 𝐴 и столбцов 𝑥, 𝑦 не могут быть отрицательными числами.</w:t>
      </w:r>
    </w:p>
    <w:p>
      <w:pPr>
        <w:pStyle w:val="Compact"/>
        <w:numPr>
          <w:ilvl w:val="0"/>
          <w:numId w:val="1007"/>
        </w:numPr>
      </w:pPr>
      <w:r>
        <w:t xml:space="preserve">Матрица 𝐴 называется продуктивной, если решение 𝑥 системы при любой неотрицательной правой части 𝑦 имеет только неотрицательные элементы 𝑥_𝑖. Используя это</w:t>
      </w:r>
      <w:r>
        <w:t xml:space="preserve"> </w:t>
      </w:r>
      <w:r>
        <w:t xml:space="preserve">определение, проверьте, являются ли матрицы продуктивными.</w:t>
      </w:r>
    </w:p>
    <w:p>
      <w:pPr>
        <w:pStyle w:val="CaptionedFigure"/>
      </w:pPr>
      <w:r>
        <w:drawing>
          <wp:inline>
            <wp:extent cx="5334000" cy="2035935"/>
            <wp:effectExtent b="0" l="0" r="0" t="0"/>
            <wp:docPr descr="Линейные модели экономики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Линейные модели экономики</w:t>
      </w:r>
    </w:p>
    <w:p>
      <w:pPr>
        <w:pStyle w:val="Compact"/>
        <w:numPr>
          <w:ilvl w:val="0"/>
          <w:numId w:val="1008"/>
        </w:numPr>
      </w:pPr>
      <w:r>
        <w:t xml:space="preserve">Критерий продуктивности: матрица 𝐴 является продуктивной тогда и только тогда,</w:t>
      </w:r>
      <w:r>
        <w:t xml:space="preserve"> </w:t>
      </w:r>
      <w:r>
        <w:t xml:space="preserve">когда все элементы матрица (𝐸 − 𝐴)^−1 являются неотрицательными числами. Используя этот критерий, проверьте, являются</w:t>
      </w:r>
      <w:r>
        <w:t xml:space="preserve"> </w:t>
      </w:r>
      <w:r>
        <w:t xml:space="preserve">ли матрицы продуктивными.</w:t>
      </w:r>
    </w:p>
    <w:p>
      <w:pPr>
        <w:pStyle w:val="CaptionedFigure"/>
      </w:pPr>
      <w:r>
        <w:drawing>
          <wp:inline>
            <wp:extent cx="5334000" cy="2469050"/>
            <wp:effectExtent b="0" l="0" r="0" t="0"/>
            <wp:docPr descr="Линейные модели экономики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Линейные модели экономики</w:t>
      </w:r>
    </w:p>
    <w:p>
      <w:pPr>
        <w:pStyle w:val="Compact"/>
        <w:numPr>
          <w:ilvl w:val="0"/>
          <w:numId w:val="1009"/>
        </w:numPr>
      </w:pPr>
      <w:r>
        <w:t xml:space="preserve">Спектральный критерий продуктивности: матрица 𝐴 является продуктивной тогда</w:t>
      </w:r>
      <w:r>
        <w:t xml:space="preserve"> </w:t>
      </w:r>
      <w:r>
        <w:t xml:space="preserve">и только тогда, когда все её собственные значения по модулю меньше 1. Используя</w:t>
      </w:r>
      <w:r>
        <w:t xml:space="preserve"> </w:t>
      </w:r>
      <w:r>
        <w:t xml:space="preserve">этот критерий, проверьте, являются ли матрицы продуктивными.</w:t>
      </w:r>
    </w:p>
    <w:p>
      <w:pPr>
        <w:pStyle w:val="CaptionedFigure"/>
      </w:pPr>
      <w:r>
        <w:drawing>
          <wp:inline>
            <wp:extent cx="5334000" cy="3132150"/>
            <wp:effectExtent b="0" l="0" r="0" t="0"/>
            <wp:docPr descr="Линейные модели экономики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Линейные модели экономики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возможности специализированных пакетов Julia для выполнения и оценки эффективности операций над объектами линейной</w:t>
      </w:r>
      <w:r>
        <w:t xml:space="preserve"> </w:t>
      </w:r>
      <w:r>
        <w:t xml:space="preserve">алгебры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по дисциплине Компьютерный практикум по статистическому анализу данных</dc:title>
  <dc:creator>Шаповалова Диана Дмитриевна</dc:creator>
  <dc:language>ru-RU</dc:language>
  <cp:keywords/>
  <dcterms:created xsi:type="dcterms:W3CDTF">2024-12-06T06:24:43Z</dcterms:created>
  <dcterms:modified xsi:type="dcterms:W3CDTF">2024-12-06T06:24:43Z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Линейная алгебра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