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7.png" ContentType="image/png"/>
  <Override PartName="/word/media/rId44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  <w:r>
        <w:t xml:space="preserve"> </w:t>
      </w:r>
      <w:r>
        <w:t xml:space="preserve">по</w:t>
      </w:r>
      <w:r>
        <w:t xml:space="preserve"> </w:t>
      </w:r>
      <w:r>
        <w:t xml:space="preserve">дисциплине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пропускной</w:t>
      </w:r>
      <w:r>
        <w:t xml:space="preserve"> </w:t>
      </w:r>
      <w:r>
        <w:t xml:space="preserve">способности</w:t>
      </w:r>
      <w:r>
        <w:t xml:space="preserve"> </w:t>
      </w:r>
      <w:r>
        <w:t xml:space="preserve">глобальной</w:t>
      </w:r>
      <w:r>
        <w:t xml:space="preserve"> </w:t>
      </w:r>
      <w:r>
        <w:t xml:space="preserve">сети</w:t>
      </w:r>
      <w:r>
        <w:t xml:space="preserve"> </w:t>
      </w:r>
      <w:r>
        <w:t xml:space="preserve">с</w:t>
      </w:r>
      <w:r>
        <w:t xml:space="preserve"> </w:t>
      </w:r>
      <w:r>
        <w:t xml:space="preserve">помощью</w:t>
      </w:r>
      <w:r>
        <w:t xml:space="preserve"> </w:t>
      </w:r>
      <w:r>
        <w:t xml:space="preserve">Token</w:t>
      </w:r>
      <w:r>
        <w:t xml:space="preserve"> </w:t>
      </w:r>
      <w:r>
        <w:t xml:space="preserve">Bucket</w:t>
      </w:r>
      <w:r>
        <w:t xml:space="preserve"> </w:t>
      </w:r>
      <w:r>
        <w:t xml:space="preserve">Filter</w:t>
      </w:r>
    </w:p>
    <w:p>
      <w:pPr>
        <w:pStyle w:val="Author"/>
      </w:pPr>
      <w:r>
        <w:t xml:space="preserve">Шаповалова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Дмитриевна,</w:t>
      </w:r>
      <w:r>
        <w:t xml:space="preserve"> </w:t>
      </w:r>
      <w:r>
        <w:t xml:space="preserve">НПИбд-02-21,</w:t>
      </w:r>
      <w:r>
        <w:t xml:space="preserve"> </w:t>
      </w:r>
      <w:r>
        <w:t xml:space="preserve">1032211220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принципами работы дисциплины очереди Token Bucket Filter, которая формирует входящий/исходящий</w:t>
      </w:r>
      <w:r>
        <w:t xml:space="preserve"> </w:t>
      </w:r>
      <w:r>
        <w:t xml:space="preserve">трафик для ограничения пропускной способности, а также получение навыков</w:t>
      </w:r>
      <w:r>
        <w:t xml:space="preserve"> </w:t>
      </w:r>
      <w:r>
        <w:t xml:space="preserve">моделирования и исследования поведения трафика посредством проведения</w:t>
      </w:r>
      <w:r>
        <w:t xml:space="preserve"> </w:t>
      </w:r>
      <w:r>
        <w:t xml:space="preserve">интерактивного и воспроизводимого экспериментов в Mininet.</w:t>
      </w:r>
    </w:p>
    <w:bookmarkEnd w:id="20"/>
    <w:bookmarkStart w:id="54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bookmarkStart w:id="21" w:name="запуск-лабораторной-топологи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Запуск лабораторной топологии</w:t>
      </w:r>
    </w:p>
    <w:p>
      <w:pPr>
        <w:numPr>
          <w:ilvl w:val="0"/>
          <w:numId w:val="1001"/>
        </w:numPr>
      </w:pPr>
      <w:r>
        <w:t xml:space="preserve">Запустите виртуальную среду с mininet.</w:t>
      </w:r>
    </w:p>
    <w:p>
      <w:pPr>
        <w:numPr>
          <w:ilvl w:val="0"/>
          <w:numId w:val="1001"/>
        </w:numPr>
      </w:pPr>
      <w:r>
        <w:t xml:space="preserve">Из основной ОС подключитесь к виртуальной машине:</w:t>
      </w:r>
    </w:p>
    <w:p>
      <w:pPr>
        <w:numPr>
          <w:ilvl w:val="0"/>
          <w:numId w:val="1001"/>
        </w:numPr>
      </w:pPr>
      <w:r>
        <w:t xml:space="preserve">В виртуальной машине mininet при необходимости исправьте права запуска</w:t>
      </w:r>
      <w:r>
        <w:t xml:space="preserve"> </w:t>
      </w:r>
      <w:r>
        <w:t xml:space="preserve">X-соединения. Скопируйте значение куки (MIT magic cookie)1</w:t>
      </w:r>
      <w:r>
        <w:t xml:space="preserve"> </w:t>
      </w:r>
      <w:r>
        <w:t xml:space="preserve">своего пользователя mininet в файл для пользователя root:</w:t>
      </w:r>
    </w:p>
    <w:p>
      <w:pPr>
        <w:pStyle w:val="FirstParagraph"/>
      </w:pPr>
      <w:r>
        <w:t xml:space="preserve">После выполнения этих действий графические приложения должны запускаться под пользователем mininet.</w:t>
      </w:r>
    </w:p>
    <w:p>
      <w:pPr>
        <w:pStyle w:val="Compact"/>
        <w:numPr>
          <w:ilvl w:val="0"/>
          <w:numId w:val="1002"/>
        </w:numPr>
      </w:pPr>
      <w:r>
        <w:t xml:space="preserve">Задайте топологию сети, состоящую из двух хостов и двух коммутаторов</w:t>
      </w:r>
      <w:r>
        <w:t xml:space="preserve"> </w:t>
      </w:r>
      <w:r>
        <w:t xml:space="preserve">с назначенной по умолчанию mininet сетью 10.0.0.0/8:</w:t>
      </w:r>
    </w:p>
    <w:p>
      <w:pPr>
        <w:pStyle w:val="FirstParagraph"/>
      </w:pPr>
      <w:r>
        <w:t xml:space="preserve">sudo mn –topo=linear,2 -x</w:t>
      </w:r>
    </w:p>
    <w:bookmarkEnd w:id="21"/>
    <w:bookmarkStart w:id="22" w:name="интерактивные-эксперимент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Интерактивные эксперименты</w:t>
      </w:r>
    </w:p>
    <w:bookmarkEnd w:id="22"/>
    <w:bookmarkStart w:id="26" w:name="ограничение-скорости-на-конечных-хостах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Ограничение скорости на конечных хостах</w:t>
      </w:r>
    </w:p>
    <w:p>
      <w:pPr>
        <w:pStyle w:val="FirstParagraph"/>
      </w:pPr>
      <w:r>
        <w:t xml:space="preserve">Команду tc можно применить к сетевому интерфейсу устройства для формирования исходящего трафика. Требуется ограничить скорость отправки данных</w:t>
      </w:r>
      <w:r>
        <w:t xml:space="preserve"> </w:t>
      </w:r>
      <w:r>
        <w:t xml:space="preserve">с конечного хоста с помощью фильтра Token Bucket Filter (tbf).</w:t>
      </w:r>
    </w:p>
    <w:p>
      <w:pPr>
        <w:pStyle w:val="Compact"/>
        <w:numPr>
          <w:ilvl w:val="0"/>
          <w:numId w:val="1003"/>
        </w:numPr>
      </w:pPr>
      <w:r>
        <w:t xml:space="preserve">Измените пропускную способность хоста h1, установив пропускную способность на 10 Гбит/с на интерфейсе h1-eth0 и параметры TBF-фильтра:</w:t>
      </w:r>
    </w:p>
    <w:p>
      <w:pPr>
        <w:pStyle w:val="FirstParagraph"/>
      </w:pPr>
      <w:r>
        <w:t xml:space="preserve">sudo tc qdisc add dev h1-eth0 root tbf rate 10gbit burst 5000000 limit 15000000</w:t>
      </w:r>
    </w:p>
    <w:p>
      <w:pPr>
        <w:pStyle w:val="BodyText"/>
      </w:pPr>
      <w:r>
        <w:t xml:space="preserve">Здесь:</w:t>
      </w:r>
    </w:p>
    <w:p>
      <w:pPr>
        <w:pStyle w:val="BodyText"/>
      </w:pPr>
      <w:r>
        <w:t xml:space="preserve">– sudo: включить выполнение команды с более высокими привилегиями</w:t>
      </w:r>
      <w:r>
        <w:t xml:space="preserve"> </w:t>
      </w:r>
      <w:r>
        <w:t xml:space="preserve">безопасности;</w:t>
      </w:r>
    </w:p>
    <w:p>
      <w:pPr>
        <w:pStyle w:val="BodyText"/>
      </w:pPr>
      <w:r>
        <w:t xml:space="preserve">– tc: вызвать управление трафиком Linux;</w:t>
      </w:r>
    </w:p>
    <w:p>
      <w:pPr>
        <w:pStyle w:val="BodyText"/>
      </w:pPr>
      <w:r>
        <w:t xml:space="preserve">– qdisc: изменить дисциплину очередей сетевого планировщика;</w:t>
      </w:r>
    </w:p>
    <w:p>
      <w:pPr>
        <w:pStyle w:val="BodyText"/>
      </w:pPr>
      <w:r>
        <w:t xml:space="preserve">– add (добавить): создать новое правило;</w:t>
      </w:r>
    </w:p>
    <w:p>
      <w:pPr>
        <w:pStyle w:val="BodyText"/>
      </w:pPr>
      <w:r>
        <w:t xml:space="preserve">– dev h1-eth0 root: интерфейс, на котором будет применяться правило;</w:t>
      </w:r>
    </w:p>
    <w:p>
      <w:pPr>
        <w:pStyle w:val="BodyText"/>
      </w:pPr>
      <w:r>
        <w:t xml:space="preserve">– tbf: использовать алгоритм Token Bucket Filter;</w:t>
      </w:r>
    </w:p>
    <w:p>
      <w:pPr>
        <w:pStyle w:val="BodyText"/>
      </w:pPr>
      <w:r>
        <w:t xml:space="preserve">– rate: указать скорость передачи (10 Гбит/с);</w:t>
      </w:r>
    </w:p>
    <w:p>
      <w:pPr>
        <w:pStyle w:val="BodyText"/>
      </w:pPr>
      <w:r>
        <w:t xml:space="preserve">– burst: количество байтов, которое может поместиться в корзину (5 000 000);</w:t>
      </w:r>
    </w:p>
    <w:p>
      <w:pPr>
        <w:pStyle w:val="BodyText"/>
      </w:pPr>
      <w:r>
        <w:t xml:space="preserve">– limit: размер очереди в байтах (15 000 000).</w:t>
      </w:r>
    </w:p>
    <w:p>
      <w:pPr>
        <w:pStyle w:val="BodyText"/>
      </w:pPr>
      <w:r>
        <w:t xml:space="preserve">С помощью iPerf3 проверьте, что значение пропускной способности изменилось:</w:t>
      </w:r>
    </w:p>
    <w:p>
      <w:pPr>
        <w:pStyle w:val="BodyText"/>
      </w:pPr>
      <w:r>
        <w:t xml:space="preserve">– В терминале хоста h2 запустите iPerf3 в режиме сервера:</w:t>
      </w:r>
    </w:p>
    <w:p>
      <w:pPr>
        <w:pStyle w:val="BodyText"/>
      </w:pPr>
      <w:r>
        <w:t xml:space="preserve">iperf3 -s</w:t>
      </w:r>
    </w:p>
    <w:p>
      <w:pPr>
        <w:pStyle w:val="BodyText"/>
      </w:pPr>
      <w:r>
        <w:t xml:space="preserve">– В терминале хоста h2 запустите iPerf3 в режиме клиента:</w:t>
      </w:r>
    </w:p>
    <w:p>
      <w:pPr>
        <w:pStyle w:val="BodyText"/>
      </w:pPr>
      <w:r>
        <w:t xml:space="preserve">iperf3 -c 10.0.0.2</w:t>
      </w:r>
    </w:p>
    <w:p>
      <w:pPr>
        <w:pStyle w:val="BodyText"/>
      </w:pPr>
      <w:r>
        <w:t xml:space="preserve">– После завершения работы iPerf3 на хосте h1 остановите iPerf3 на хосте</w:t>
      </w:r>
      <w:r>
        <w:t xml:space="preserve"> </w:t>
      </w:r>
      <w:r>
        <w:t xml:space="preserve">h2, нажав Ctrl + c . В отчёте зафиксируйте результат отработки iPerf3 на</w:t>
      </w:r>
      <w:r>
        <w:t xml:space="preserve"> </w:t>
      </w:r>
      <w:r>
        <w:t xml:space="preserve">данном этапе проведения эксперимента.</w:t>
      </w:r>
    </w:p>
    <w:p>
      <w:pPr>
        <w:pStyle w:val="CaptionedFigure"/>
      </w:pPr>
      <w:r>
        <w:drawing>
          <wp:inline>
            <wp:extent cx="5334000" cy="1819643"/>
            <wp:effectExtent b="0" l="0" r="0" t="0"/>
            <wp:docPr descr="Ограничение скорости на конечных хостах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Ограничение скорости на конечных хостах</w:t>
      </w:r>
    </w:p>
    <w:bookmarkEnd w:id="26"/>
    <w:bookmarkStart w:id="30" w:name="ограничение-скорости-на-коммутаторах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Ограничение скорости на коммутаторах</w:t>
      </w:r>
    </w:p>
    <w:p>
      <w:pPr>
        <w:pStyle w:val="FirstParagraph"/>
      </w:pPr>
      <w:r>
        <w:t xml:space="preserve">При ограничении скорости на интерфейсе s1-eth2 коммутатора s1 все сеансы связи между коммутатором s1 и коммутатором s2 будут фильтроваться</w:t>
      </w:r>
      <w:r>
        <w:t xml:space="preserve"> </w:t>
      </w:r>
      <w:r>
        <w:t xml:space="preserve">в соответствии с применяемыми правилами.</w:t>
      </w:r>
    </w:p>
    <w:p>
      <w:pPr>
        <w:pStyle w:val="Compact"/>
        <w:numPr>
          <w:ilvl w:val="0"/>
          <w:numId w:val="1004"/>
        </w:numPr>
      </w:pPr>
      <w:r>
        <w:t xml:space="preserve">Примените правило ограничения скорости tbf с параметрами rate = 10gbit,</w:t>
      </w:r>
      <w:r>
        <w:t xml:space="preserve"> </w:t>
      </w:r>
      <w:r>
        <w:t xml:space="preserve">burst = 5,000,000, limit= 15,000,000 к интерфейсу s1-eth2 коммутатора s1,</w:t>
      </w:r>
      <w:r>
        <w:t xml:space="preserve"> </w:t>
      </w:r>
      <w:r>
        <w:t xml:space="preserve">который соединяет его с коммутатором s2:</w:t>
      </w:r>
    </w:p>
    <w:p>
      <w:pPr>
        <w:pStyle w:val="FirstParagraph"/>
      </w:pPr>
      <w:r>
        <w:t xml:space="preserve">sudo tc qdisc add dev s1-eth2 root tbf rate 10gbit burst 5000000 limit 15000000</w:t>
      </w:r>
    </w:p>
    <w:p>
      <w:pPr>
        <w:pStyle w:val="Compact"/>
        <w:numPr>
          <w:ilvl w:val="0"/>
          <w:numId w:val="1005"/>
        </w:numPr>
      </w:pPr>
      <w:r>
        <w:t xml:space="preserve">Проверьте конфигурацию с помощью инструмента iperf3 для измерения</w:t>
      </w:r>
      <w:r>
        <w:t xml:space="preserve"> </w:t>
      </w:r>
      <w:r>
        <w:t xml:space="preserve">пропускной способности:</w:t>
      </w:r>
    </w:p>
    <w:p>
      <w:pPr>
        <w:pStyle w:val="FirstParagraph"/>
      </w:pPr>
      <w:r>
        <w:t xml:space="preserve">– В терминале хоста h2 запустите iPerf3 в режиме сервера:</w:t>
      </w:r>
    </w:p>
    <w:p>
      <w:pPr>
        <w:pStyle w:val="BodyText"/>
      </w:pPr>
      <w:r>
        <w:t xml:space="preserve">iperf3 -s</w:t>
      </w:r>
    </w:p>
    <w:p>
      <w:pPr>
        <w:pStyle w:val="BodyText"/>
      </w:pPr>
      <w:r>
        <w:t xml:space="preserve">– В терминале хоста h2 запустите iPerf3 в режиме клиента:</w:t>
      </w:r>
    </w:p>
    <w:p>
      <w:pPr>
        <w:pStyle w:val="BodyText"/>
      </w:pPr>
      <w:r>
        <w:t xml:space="preserve">iperf3 -c 10.0.0.2</w:t>
      </w:r>
    </w:p>
    <w:p>
      <w:pPr>
        <w:pStyle w:val="BodyText"/>
      </w:pPr>
      <w:r>
        <w:t xml:space="preserve">– После завершения работы iPerf3 на хосте h1 остановите iPerf3 на хосте</w:t>
      </w:r>
      <w:r>
        <w:t xml:space="preserve"> </w:t>
      </w:r>
      <w:r>
        <w:t xml:space="preserve">h2, нажав Ctrl + c . В отчёте зафиксируйте результат отработки iPerf3 на</w:t>
      </w:r>
      <w:r>
        <w:t xml:space="preserve"> </w:t>
      </w:r>
      <w:r>
        <w:t xml:space="preserve">данном этапе проведения эксперимента.</w:t>
      </w:r>
    </w:p>
    <w:p>
      <w:pPr>
        <w:pStyle w:val="CaptionedFigure"/>
      </w:pPr>
      <w:r>
        <w:drawing>
          <wp:inline>
            <wp:extent cx="5334000" cy="1811951"/>
            <wp:effectExtent b="0" l="0" r="0" t="0"/>
            <wp:docPr descr="Ограничение скорости на коммутаторах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Ограничение скорости на коммутаторах</w:t>
      </w:r>
    </w:p>
    <w:bookmarkEnd w:id="30"/>
    <w:bookmarkStart w:id="37" w:name="объединение-netem-и-tbf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Объединение NETEM и TBF</w:t>
      </w:r>
    </w:p>
    <w:p>
      <w:pPr>
        <w:pStyle w:val="FirstParagraph"/>
      </w:pPr>
      <w:r>
        <w:t xml:space="preserve">NETEM используется для изменения задержки, джиттера, повреждения пакетов и т.д. TBF может использоваться для ограничения скорости. Утилита tc</w:t>
      </w:r>
      <w:r>
        <w:t xml:space="preserve"> </w:t>
      </w:r>
      <w:r>
        <w:t xml:space="preserve">позволяет комбинировать несколько модулей. При этом первая дисциплина</w:t>
      </w:r>
      <w:r>
        <w:t xml:space="preserve"> </w:t>
      </w:r>
      <w:r>
        <w:t xml:space="preserve">очереди (qdisc1) присоединяется к корневой метке, последующие дисциплины</w:t>
      </w:r>
      <w:r>
        <w:t xml:space="preserve"> </w:t>
      </w:r>
      <w:r>
        <w:t xml:space="preserve">очереди можно прикрепить к своим родителям, указав правильную метку.</w:t>
      </w:r>
    </w:p>
    <w:p>
      <w:pPr>
        <w:pStyle w:val="Compact"/>
        <w:numPr>
          <w:ilvl w:val="0"/>
          <w:numId w:val="1006"/>
        </w:numPr>
      </w:pPr>
      <w:r>
        <w:t xml:space="preserve">Объедините NETEM и TBF, введя на интерфейсе s1-eth2 коммутатора s1</w:t>
      </w:r>
      <w:r>
        <w:t xml:space="preserve"> </w:t>
      </w:r>
      <w:r>
        <w:t xml:space="preserve">задержку, джиттер, повреждение пакетов и указав скорость:</w:t>
      </w:r>
    </w:p>
    <w:p>
      <w:pPr>
        <w:pStyle w:val="FirstParagraph"/>
      </w:pPr>
      <w:r>
        <w:t xml:space="preserve">sudo tc qdisc add dev s1-eth2 root handle 1: netem delay 10ms</w:t>
      </w:r>
    </w:p>
    <w:p>
      <w:pPr>
        <w:pStyle w:val="BodyText"/>
      </w:pPr>
      <w:r>
        <w:t xml:space="preserve">Здесь ключевое слово handle задаёт дескриптор подключения, имеющий</w:t>
      </w:r>
      <w:r>
        <w:t xml:space="preserve"> </w:t>
      </w:r>
      <w:r>
        <w:t xml:space="preserve">смысл очерёдности подключения разных дисциплин qdisc.</w:t>
      </w:r>
    </w:p>
    <w:p>
      <w:pPr>
        <w:pStyle w:val="Compact"/>
        <w:numPr>
          <w:ilvl w:val="0"/>
          <w:numId w:val="1007"/>
        </w:numPr>
      </w:pPr>
      <w:r>
        <w:t xml:space="preserve">Убедитесь, что соединение от хоста h1 к хосту h2 имеет заданную задержку.</w:t>
      </w:r>
      <w:r>
        <w:t xml:space="preserve"> </w:t>
      </w:r>
      <w:r>
        <w:t xml:space="preserve">Для этого запустите команду ping с параметром -c 4 с терминала хоста h1.</w:t>
      </w:r>
    </w:p>
    <w:p>
      <w:pPr>
        <w:pStyle w:val="CaptionedFigure"/>
      </w:pPr>
      <w:r>
        <w:drawing>
          <wp:inline>
            <wp:extent cx="3703704" cy="2658675"/>
            <wp:effectExtent b="0" l="0" r="0" t="0"/>
            <wp:docPr descr="ping с параметром -c 4 с терминала хоста h1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265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ping с параметром -c 4 с терминала хоста h1</w:t>
      </w:r>
    </w:p>
    <w:p>
      <w:pPr>
        <w:pStyle w:val="Compact"/>
        <w:numPr>
          <w:ilvl w:val="0"/>
          <w:numId w:val="1008"/>
        </w:numPr>
      </w:pPr>
      <w:r>
        <w:t xml:space="preserve">Добавьте второе правило на коммутаторе s1, которое задаёт ограничение скорости с помощью tbf с параметрами rate=2gbit, burst=1,000,000,</w:t>
      </w:r>
      <w:r>
        <w:t xml:space="preserve"> </w:t>
      </w:r>
      <w:r>
        <w:t xml:space="preserve">limit=2,000,000:</w:t>
      </w:r>
    </w:p>
    <w:p>
      <w:pPr>
        <w:pStyle w:val="FirstParagraph"/>
      </w:pPr>
      <w:r>
        <w:t xml:space="preserve">sudo tc qdisc add dev s1-eth2 parent 1: handle 2: tbf rate 2gbit burst 1000000 limit 2000000</w:t>
      </w:r>
    </w:p>
    <w:p>
      <w:pPr>
        <w:pStyle w:val="Compact"/>
        <w:numPr>
          <w:ilvl w:val="0"/>
          <w:numId w:val="1009"/>
        </w:numPr>
      </w:pPr>
      <w:r>
        <w:t xml:space="preserve">Проверьте конфигурацию с помощью инструмента iperf3 для измерения</w:t>
      </w:r>
      <w:r>
        <w:t xml:space="preserve"> </w:t>
      </w:r>
      <w:r>
        <w:t xml:space="preserve">пропускной способности:</w:t>
      </w:r>
    </w:p>
    <w:p>
      <w:pPr>
        <w:pStyle w:val="FirstParagraph"/>
      </w:pPr>
      <w:r>
        <w:t xml:space="preserve">– В терминале хоста h2 запустите iPerf3 в режиме сервера:</w:t>
      </w:r>
    </w:p>
    <w:p>
      <w:pPr>
        <w:pStyle w:val="BodyText"/>
      </w:pPr>
      <w:r>
        <w:t xml:space="preserve">iperf3 -s</w:t>
      </w:r>
    </w:p>
    <w:p>
      <w:pPr>
        <w:pStyle w:val="BodyText"/>
      </w:pPr>
      <w:r>
        <w:t xml:space="preserve">– В терминале хоста h2 запустите iPerf3 в режиме клиента:</w:t>
      </w:r>
    </w:p>
    <w:p>
      <w:pPr>
        <w:pStyle w:val="BodyText"/>
      </w:pPr>
      <w:r>
        <w:t xml:space="preserve">iperf3 -c 10.0.0.2</w:t>
      </w:r>
    </w:p>
    <w:p>
      <w:pPr>
        <w:pStyle w:val="BodyText"/>
      </w:pPr>
      <w:r>
        <w:t xml:space="preserve">– После завершения работы iPerf3 на хосте h1 остановите iPerf3 на хосте</w:t>
      </w:r>
      <w:r>
        <w:t xml:space="preserve"> </w:t>
      </w:r>
      <w:r>
        <w:t xml:space="preserve">h2, нажав Ctrl + c . В отчёте зафиксируйте результат отработки iPerf3 на</w:t>
      </w:r>
      <w:r>
        <w:t xml:space="preserve"> </w:t>
      </w:r>
      <w:r>
        <w:t xml:space="preserve">данном этапе проведения эксперимента.</w:t>
      </w:r>
    </w:p>
    <w:p>
      <w:pPr>
        <w:pStyle w:val="CaptionedFigure"/>
      </w:pPr>
      <w:r>
        <w:drawing>
          <wp:inline>
            <wp:extent cx="5334000" cy="1790622"/>
            <wp:effectExtent b="0" l="0" r="0" t="0"/>
            <wp:docPr descr="Объединение NETEM и TBF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Объединение NETEM и TBF</w:t>
      </w:r>
    </w:p>
    <w:bookmarkEnd w:id="37"/>
    <w:bookmarkStart w:id="53" w:name="воспроизводимые-эксперименты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Воспроизводимые эксперименты</w:t>
      </w:r>
    </w:p>
    <w:p>
      <w:pPr>
        <w:pStyle w:val="FirstParagraph"/>
      </w:pPr>
      <w:r>
        <w:t xml:space="preserve">Самостоятельно реализуйте воспроизводимые эксперименты по использованию TBF для ограничения пропускной способности. Постройте соответствующие</w:t>
      </w:r>
      <w:r>
        <w:t xml:space="preserve"> </w:t>
      </w:r>
      <w:r>
        <w:t xml:space="preserve">графики.</w:t>
      </w:r>
    </w:p>
    <w:p>
      <w:pPr>
        <w:pStyle w:val="Compact"/>
        <w:numPr>
          <w:ilvl w:val="0"/>
          <w:numId w:val="1010"/>
        </w:numPr>
      </w:pPr>
      <w:r>
        <w:t xml:space="preserve">Для каждого эксперимента создала каталог</w:t>
      </w:r>
    </w:p>
    <w:p>
      <w:pPr>
        <w:pStyle w:val="CaptionedFigure"/>
      </w:pPr>
      <w:r>
        <w:drawing>
          <wp:inline>
            <wp:extent cx="3711388" cy="868295"/>
            <wp:effectExtent b="0" l="0" r="0" t="0"/>
            <wp:docPr descr="Каталоги для эксперимент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86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Каталоги для экспериментов</w:t>
      </w:r>
    </w:p>
    <w:p>
      <w:pPr>
        <w:pStyle w:val="BodyText"/>
      </w:pPr>
      <w:r>
        <w:t xml:space="preserve">Создала скрипты lab.py, Makefile, ping_plot</w:t>
      </w:r>
    </w:p>
    <w:p>
      <w:pPr>
        <w:pStyle w:val="BodyText"/>
      </w:pPr>
      <w:r>
        <w:t xml:space="preserve">Объединение NETEM и TBF</w:t>
      </w:r>
    </w:p>
    <w:p>
      <w:pPr>
        <w:pStyle w:val="CaptionedFigure"/>
      </w:pPr>
      <w:r>
        <w:drawing>
          <wp:inline>
            <wp:extent cx="5334000" cy="3492079"/>
            <wp:effectExtent b="0" l="0" r="0" t="0"/>
            <wp:docPr descr="Объединение NETEM и TBF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Объединение NETEM и TBF</w:t>
      </w:r>
    </w:p>
    <w:p>
      <w:pPr>
        <w:pStyle w:val="CaptionedFigure"/>
      </w:pPr>
      <w:r>
        <w:drawing>
          <wp:inline>
            <wp:extent cx="4479791" cy="3465499"/>
            <wp:effectExtent b="0" l="0" r="0" t="0"/>
            <wp:docPr descr="Объединение NETEM и TBF" title="" id="45" name="Picture"/>
            <a:graphic>
              <a:graphicData uri="http://schemas.openxmlformats.org/drawingml/2006/picture">
                <pic:pic>
                  <pic:nvPicPr>
                    <pic:cNvPr descr="image/exp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791" cy="346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Объединение NETEM и TBF</w:t>
      </w:r>
    </w:p>
    <w:p>
      <w:pPr>
        <w:pStyle w:val="BodyText"/>
      </w:pPr>
      <w:r>
        <w:t xml:space="preserve">Ограничение скорости на коммутаторах</w:t>
      </w:r>
    </w:p>
    <w:p>
      <w:pPr>
        <w:pStyle w:val="CaptionedFigure"/>
      </w:pPr>
      <w:r>
        <w:drawing>
          <wp:inline>
            <wp:extent cx="5334000" cy="3537230"/>
            <wp:effectExtent b="0" l="0" r="0" t="0"/>
            <wp:docPr descr="Ограничение скорости на коммутаторах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Ограничение скорости на коммутаторах</w:t>
      </w:r>
    </w:p>
    <w:p>
      <w:pPr>
        <w:pStyle w:val="CaptionedFigure"/>
      </w:pPr>
      <w:r>
        <w:drawing>
          <wp:inline>
            <wp:extent cx="4426003" cy="3465499"/>
            <wp:effectExtent b="0" l="0" r="0" t="0"/>
            <wp:docPr descr="Ограничение скорости на коммутаторах" title="" id="51" name="Picture"/>
            <a:graphic>
              <a:graphicData uri="http://schemas.openxmlformats.org/drawingml/2006/picture">
                <pic:pic>
                  <pic:nvPicPr>
                    <pic:cNvPr descr="image/exp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346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Ограничение скорости на коммутаторах</w:t>
      </w:r>
    </w:p>
    <w:bookmarkEnd w:id="53"/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принципами работы дисциплины очереди Token Bucket Filter, которая формирует входящий/исходящий</w:t>
      </w:r>
      <w:r>
        <w:t xml:space="preserve"> </w:t>
      </w:r>
      <w:r>
        <w:t xml:space="preserve">трафик для ограничения пропускной способности, а также получила навыки</w:t>
      </w:r>
      <w:r>
        <w:t xml:space="preserve"> </w:t>
      </w:r>
      <w:r>
        <w:t xml:space="preserve">моделирования и исследования поведения трафика посредством проведения интерактивного и воспроизводимого экспериментов в Mininet.</w:t>
      </w:r>
    </w:p>
    <w:bookmarkEnd w:id="55"/>
    <w:bookmarkStart w:id="56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[1] Mininet: https://mininet.org/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по дисциплине Моделирование сетей передачи данных</dc:title>
  <dc:creator>Шаповалова Диана Дмитриевна, НПИбд-02-21, 1032211220</dc:creator>
  <dc:language>ru-RU</dc:language>
  <cp:keywords/>
  <dcterms:created xsi:type="dcterms:W3CDTF">2024-12-21T09:12:51Z</dcterms:created>
  <dcterms:modified xsi:type="dcterms:W3CDTF">2024-12-21T09:12:51Z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пропускной способности глобальной сети с помощью Token Bucket Filter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