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06602" w14:textId="77777777" w:rsidR="00804C4A" w:rsidRDefault="00804C4A">
      <w:pPr>
        <w:rPr>
          <w:b/>
        </w:rPr>
      </w:pPr>
    </w:p>
    <w:p w14:paraId="3D6612B3" w14:textId="77777777" w:rsidR="00005904" w:rsidRPr="00804C4A" w:rsidRDefault="00005904">
      <w:pPr>
        <w:rPr>
          <w:b/>
        </w:rPr>
      </w:pPr>
    </w:p>
    <w:tbl>
      <w:tblPr>
        <w:tblStyle w:val="TableGrid"/>
        <w:tblW w:w="5000" w:type="pct"/>
        <w:tblLook w:val="04A0" w:firstRow="1" w:lastRow="0" w:firstColumn="1" w:lastColumn="0" w:noHBand="0" w:noVBand="1"/>
      </w:tblPr>
      <w:tblGrid>
        <w:gridCol w:w="3373"/>
        <w:gridCol w:w="11017"/>
      </w:tblGrid>
      <w:tr w:rsidR="00C54B21" w14:paraId="2F02EEC8" w14:textId="77777777" w:rsidTr="00887C34">
        <w:tc>
          <w:tcPr>
            <w:tcW w:w="1172" w:type="pct"/>
            <w:tcBorders>
              <w:top w:val="single" w:sz="4" w:space="0" w:color="auto"/>
              <w:left w:val="single" w:sz="4" w:space="0" w:color="auto"/>
              <w:bottom w:val="single" w:sz="4" w:space="0" w:color="auto"/>
              <w:right w:val="single" w:sz="4" w:space="0" w:color="auto"/>
            </w:tcBorders>
            <w:hideMark/>
          </w:tcPr>
          <w:p w14:paraId="0FE82ACE" w14:textId="77777777" w:rsidR="00C54B21" w:rsidRDefault="005D4A73" w:rsidP="00D030E1">
            <w:pPr>
              <w:pStyle w:val="NoSpacing"/>
            </w:pPr>
            <w:r>
              <w:t>Investigators</w:t>
            </w:r>
          </w:p>
        </w:tc>
        <w:tc>
          <w:tcPr>
            <w:tcW w:w="3828" w:type="pct"/>
            <w:tcBorders>
              <w:top w:val="single" w:sz="4" w:space="0" w:color="auto"/>
              <w:left w:val="single" w:sz="4" w:space="0" w:color="auto"/>
              <w:bottom w:val="single" w:sz="4" w:space="0" w:color="auto"/>
              <w:right w:val="single" w:sz="4" w:space="0" w:color="auto"/>
            </w:tcBorders>
          </w:tcPr>
          <w:p w14:paraId="58BEE924" w14:textId="253B8A52" w:rsidR="00C54B21" w:rsidRDefault="00F075EB" w:rsidP="00C94F4F">
            <w:pPr>
              <w:pStyle w:val="NoSpacing"/>
            </w:pPr>
            <w:r>
              <w:t>Vickers</w:t>
            </w:r>
          </w:p>
        </w:tc>
      </w:tr>
      <w:tr w:rsidR="00C54B21" w14:paraId="4035B497" w14:textId="77777777" w:rsidTr="00887C34">
        <w:tc>
          <w:tcPr>
            <w:tcW w:w="1172" w:type="pct"/>
            <w:tcBorders>
              <w:top w:val="single" w:sz="4" w:space="0" w:color="auto"/>
              <w:left w:val="single" w:sz="4" w:space="0" w:color="auto"/>
              <w:bottom w:val="single" w:sz="4" w:space="0" w:color="auto"/>
              <w:right w:val="single" w:sz="4" w:space="0" w:color="auto"/>
            </w:tcBorders>
            <w:hideMark/>
          </w:tcPr>
          <w:p w14:paraId="1E8F4D4B" w14:textId="77777777" w:rsidR="00C54B21" w:rsidRDefault="00C54B21" w:rsidP="00D030E1">
            <w:pPr>
              <w:pStyle w:val="NoSpacing"/>
            </w:pPr>
            <w:r>
              <w:t>Consulting biostatistician(s)</w:t>
            </w:r>
          </w:p>
        </w:tc>
        <w:tc>
          <w:tcPr>
            <w:tcW w:w="3828" w:type="pct"/>
            <w:tcBorders>
              <w:top w:val="single" w:sz="4" w:space="0" w:color="auto"/>
              <w:left w:val="single" w:sz="4" w:space="0" w:color="auto"/>
              <w:bottom w:val="single" w:sz="4" w:space="0" w:color="auto"/>
              <w:right w:val="single" w:sz="4" w:space="0" w:color="auto"/>
            </w:tcBorders>
          </w:tcPr>
          <w:p w14:paraId="7A94F987" w14:textId="23B71E93" w:rsidR="00C54B21" w:rsidRDefault="00F075EB" w:rsidP="00D030E1">
            <w:pPr>
              <w:pStyle w:val="NoSpacing"/>
            </w:pPr>
            <w:r>
              <w:t>Sjoberg</w:t>
            </w:r>
          </w:p>
        </w:tc>
      </w:tr>
      <w:tr w:rsidR="00C54B21" w14:paraId="6E687A7B" w14:textId="77777777" w:rsidTr="00D030E1">
        <w:tc>
          <w:tcPr>
            <w:tcW w:w="1172" w:type="pct"/>
            <w:tcBorders>
              <w:top w:val="single" w:sz="4" w:space="0" w:color="auto"/>
              <w:left w:val="single" w:sz="4" w:space="0" w:color="auto"/>
              <w:bottom w:val="single" w:sz="4" w:space="0" w:color="auto"/>
              <w:right w:val="single" w:sz="4" w:space="0" w:color="auto"/>
            </w:tcBorders>
            <w:hideMark/>
          </w:tcPr>
          <w:p w14:paraId="675DEB21" w14:textId="77777777" w:rsidR="00C54B21" w:rsidRDefault="00C54B21" w:rsidP="00D030E1">
            <w:pPr>
              <w:pStyle w:val="NoSpacing"/>
            </w:pPr>
            <w:r>
              <w:t>Background</w:t>
            </w:r>
          </w:p>
        </w:tc>
        <w:tc>
          <w:tcPr>
            <w:tcW w:w="3828" w:type="pct"/>
            <w:tcBorders>
              <w:top w:val="single" w:sz="4" w:space="0" w:color="auto"/>
              <w:left w:val="single" w:sz="4" w:space="0" w:color="auto"/>
              <w:bottom w:val="single" w:sz="4" w:space="0" w:color="auto"/>
              <w:right w:val="single" w:sz="4" w:space="0" w:color="auto"/>
            </w:tcBorders>
          </w:tcPr>
          <w:p w14:paraId="19124EDF" w14:textId="3E01A608" w:rsidR="00C54B21" w:rsidRPr="001076BA" w:rsidRDefault="00F075EB" w:rsidP="001076BA">
            <w:pPr>
              <w:pStyle w:val="NoSpacing"/>
            </w:pPr>
            <w:r>
              <w:t>Kent developed a life expectancy model using life insurance data and published a validation of the model (</w:t>
            </w:r>
            <w:hyperlink r:id="rId6" w:history="1">
              <w:r w:rsidRPr="00235C35">
                <w:rPr>
                  <w:rStyle w:val="Hyperlink"/>
                </w:rPr>
                <w:t>https://doi.org/10.1186/s12916-016-0572-z</w:t>
              </w:r>
            </w:hyperlink>
            <w:r w:rsidRPr="00F075EB">
              <w:t>)</w:t>
            </w:r>
            <w:r>
              <w:t xml:space="preserve">. The model predicts death from causes other than prostate cancer. We would like to </w:t>
            </w:r>
            <w:r w:rsidRPr="00F075EB">
              <w:t>work out risk of death from prostate cancer taking into account risk of death from other causes using risk of dying first from disease</w:t>
            </w:r>
            <w:r>
              <w:t>.</w:t>
            </w:r>
          </w:p>
        </w:tc>
      </w:tr>
      <w:tr w:rsidR="00C54B21" w14:paraId="001EFA02" w14:textId="77777777" w:rsidTr="003C33B4">
        <w:tc>
          <w:tcPr>
            <w:tcW w:w="1172" w:type="pct"/>
            <w:tcBorders>
              <w:top w:val="single" w:sz="4" w:space="0" w:color="auto"/>
              <w:left w:val="single" w:sz="4" w:space="0" w:color="auto"/>
              <w:bottom w:val="single" w:sz="4" w:space="0" w:color="auto"/>
              <w:right w:val="single" w:sz="4" w:space="0" w:color="auto"/>
            </w:tcBorders>
            <w:hideMark/>
          </w:tcPr>
          <w:p w14:paraId="392FA6BD" w14:textId="77777777" w:rsidR="00C54B21" w:rsidRDefault="00C54B21" w:rsidP="00D030E1">
            <w:pPr>
              <w:pStyle w:val="NoSpacing"/>
            </w:pPr>
            <w:r>
              <w:t>Dataset</w:t>
            </w:r>
          </w:p>
        </w:tc>
        <w:tc>
          <w:tcPr>
            <w:tcW w:w="3828" w:type="pct"/>
            <w:tcBorders>
              <w:top w:val="single" w:sz="4" w:space="0" w:color="auto"/>
              <w:left w:val="single" w:sz="4" w:space="0" w:color="auto"/>
              <w:bottom w:val="single" w:sz="4" w:space="0" w:color="auto"/>
              <w:right w:val="single" w:sz="4" w:space="0" w:color="auto"/>
            </w:tcBorders>
          </w:tcPr>
          <w:p w14:paraId="741C636B" w14:textId="58C08355" w:rsidR="00C54B21" w:rsidRPr="005D4A73" w:rsidRDefault="00F075EB" w:rsidP="00246785">
            <w:pPr>
              <w:pStyle w:val="NoSpacing"/>
            </w:pPr>
            <w:r>
              <w:t xml:space="preserve">We will validate the updated model likely on the </w:t>
            </w:r>
            <w:r w:rsidRPr="00F075EB">
              <w:t>Prostate Cancer Outcomes Study, the same validation cohort from the Kent manuscript.</w:t>
            </w:r>
          </w:p>
        </w:tc>
      </w:tr>
      <w:tr w:rsidR="00C54B21" w14:paraId="53E795B7" w14:textId="77777777" w:rsidTr="00D030E1">
        <w:tc>
          <w:tcPr>
            <w:tcW w:w="1172" w:type="pct"/>
            <w:tcBorders>
              <w:top w:val="single" w:sz="4" w:space="0" w:color="auto"/>
              <w:left w:val="single" w:sz="4" w:space="0" w:color="auto"/>
              <w:bottom w:val="single" w:sz="4" w:space="0" w:color="auto"/>
              <w:right w:val="single" w:sz="4" w:space="0" w:color="auto"/>
            </w:tcBorders>
            <w:hideMark/>
          </w:tcPr>
          <w:p w14:paraId="3F69D533" w14:textId="77777777" w:rsidR="00C54B21" w:rsidRDefault="00C54B21" w:rsidP="00D030E1">
            <w:pPr>
              <w:pStyle w:val="NoSpacing"/>
            </w:pPr>
            <w:r>
              <w:t>Proposed analyses</w:t>
            </w:r>
          </w:p>
        </w:tc>
        <w:tc>
          <w:tcPr>
            <w:tcW w:w="3828" w:type="pct"/>
            <w:tcBorders>
              <w:top w:val="single" w:sz="4" w:space="0" w:color="auto"/>
              <w:left w:val="single" w:sz="4" w:space="0" w:color="auto"/>
              <w:bottom w:val="single" w:sz="4" w:space="0" w:color="auto"/>
              <w:right w:val="single" w:sz="4" w:space="0" w:color="auto"/>
            </w:tcBorders>
          </w:tcPr>
          <w:p w14:paraId="78D52C4B" w14:textId="77777777" w:rsidR="00D16819" w:rsidRDefault="00F075EB" w:rsidP="00F075EB">
            <w:r>
              <w:t>The analyses will be broken into two parts: 1. A simulation portion to assess the best way to incorporate risk of PCa death into an established model, and 2. Updating the Kent model and validating the update.</w:t>
            </w:r>
          </w:p>
          <w:p w14:paraId="6571F82C" w14:textId="77777777" w:rsidR="00F075EB" w:rsidRDefault="00F075EB" w:rsidP="00F075EB">
            <w:pPr>
              <w:pStyle w:val="ListParagraph"/>
              <w:numPr>
                <w:ilvl w:val="0"/>
                <w:numId w:val="24"/>
              </w:numPr>
            </w:pPr>
            <w:r>
              <w:t>Simulation Study</w:t>
            </w:r>
          </w:p>
          <w:p w14:paraId="5FB9156C" w14:textId="5D4584D7" w:rsidR="00F075EB" w:rsidRDefault="00F075EB" w:rsidP="00F075EB">
            <w:pPr>
              <w:pStyle w:val="ListParagraph"/>
              <w:numPr>
                <w:ilvl w:val="1"/>
                <w:numId w:val="24"/>
              </w:numPr>
            </w:pPr>
            <w:r>
              <w:t>Simulate competing risks data</w:t>
            </w:r>
            <w:r w:rsidR="003B7F55">
              <w:t xml:space="preserve"> (guide for simulating this data </w:t>
            </w:r>
            <w:hyperlink r:id="rId7" w:history="1">
              <w:r w:rsidR="003B7F55" w:rsidRPr="00235C35">
                <w:rPr>
                  <w:rStyle w:val="Hyperlink"/>
                </w:rPr>
                <w:t>https://doi.org/10.1002/sim.3516</w:t>
              </w:r>
            </w:hyperlink>
            <w:r w:rsidR="003B7F55">
              <w:t>)</w:t>
            </w:r>
          </w:p>
          <w:p w14:paraId="17945BE1" w14:textId="77777777" w:rsidR="003B7F55" w:rsidRDefault="003B7F55" w:rsidP="00F075EB">
            <w:pPr>
              <w:pStyle w:val="ListParagraph"/>
              <w:numPr>
                <w:ilvl w:val="1"/>
                <w:numId w:val="24"/>
              </w:numPr>
            </w:pPr>
            <w:r>
              <w:t>Build model to predict death from other causes</w:t>
            </w:r>
          </w:p>
          <w:p w14:paraId="3036C663" w14:textId="77777777" w:rsidR="003B7F55" w:rsidRDefault="003B7F55" w:rsidP="00F075EB">
            <w:pPr>
              <w:pStyle w:val="ListParagraph"/>
              <w:numPr>
                <w:ilvl w:val="1"/>
                <w:numId w:val="24"/>
              </w:numPr>
            </w:pPr>
            <w:r>
              <w:t>Build model to predict death from PCa</w:t>
            </w:r>
          </w:p>
          <w:p w14:paraId="6B2317EB" w14:textId="77777777" w:rsidR="003B7F55" w:rsidRDefault="003B7F55" w:rsidP="00F075EB">
            <w:pPr>
              <w:pStyle w:val="ListParagraph"/>
              <w:numPr>
                <w:ilvl w:val="1"/>
                <w:numId w:val="24"/>
              </w:numPr>
            </w:pPr>
            <w:r>
              <w:t>How to combine the data into a single model?</w:t>
            </w:r>
          </w:p>
          <w:p w14:paraId="4FDAB363" w14:textId="77777777" w:rsidR="003B7F55" w:rsidRDefault="003B7F55" w:rsidP="003B7F55">
            <w:pPr>
              <w:pStyle w:val="ListParagraph"/>
              <w:numPr>
                <w:ilvl w:val="2"/>
                <w:numId w:val="24"/>
              </w:numPr>
            </w:pPr>
            <w:r>
              <w:t>Emulate a competing risks regression model</w:t>
            </w:r>
          </w:p>
          <w:p w14:paraId="28CA1B76" w14:textId="77777777" w:rsidR="003B7F55" w:rsidRDefault="003B7F55" w:rsidP="003B7F55">
            <w:pPr>
              <w:pStyle w:val="ListParagraph"/>
              <w:numPr>
                <w:ilvl w:val="2"/>
                <w:numId w:val="24"/>
              </w:numPr>
            </w:pPr>
            <w:r>
              <w:t>Treat the two endpoints as independent, and calculate joint probabilities.</w:t>
            </w:r>
          </w:p>
          <w:p w14:paraId="4C4D0D62" w14:textId="77777777" w:rsidR="003B7F55" w:rsidRDefault="003B7F55" w:rsidP="003B7F55">
            <w:pPr>
              <w:pStyle w:val="ListParagraph"/>
              <w:numPr>
                <w:ilvl w:val="2"/>
                <w:numId w:val="24"/>
              </w:numPr>
            </w:pPr>
            <w:r>
              <w:t>Treat the problem as a multistate model rather than competing risks. This has benefits over competing risks as outline by Therneau in “Multi-state models and competing risks”</w:t>
            </w:r>
          </w:p>
          <w:p w14:paraId="350D20FA" w14:textId="77777777" w:rsidR="003B7F55" w:rsidRDefault="003B7F55" w:rsidP="003B7F55">
            <w:pPr>
              <w:pStyle w:val="ListParagraph"/>
              <w:numPr>
                <w:ilvl w:val="0"/>
                <w:numId w:val="24"/>
              </w:numPr>
            </w:pPr>
            <w:r>
              <w:t>Validation Study</w:t>
            </w:r>
          </w:p>
          <w:p w14:paraId="20BDCB59" w14:textId="77777777" w:rsidR="003B7F55" w:rsidRDefault="003B7F55" w:rsidP="003B7F55">
            <w:pPr>
              <w:pStyle w:val="ListParagraph"/>
              <w:numPr>
                <w:ilvl w:val="1"/>
                <w:numId w:val="24"/>
              </w:numPr>
            </w:pPr>
            <w:r>
              <w:t>Update the Kent model using method decided upon in the first part of the study</w:t>
            </w:r>
          </w:p>
          <w:p w14:paraId="11AC04B5" w14:textId="77777777" w:rsidR="003B7F55" w:rsidRDefault="003B7F55" w:rsidP="003B7F55">
            <w:pPr>
              <w:pStyle w:val="ListParagraph"/>
              <w:numPr>
                <w:ilvl w:val="1"/>
                <w:numId w:val="24"/>
              </w:numPr>
            </w:pPr>
            <w:r>
              <w:t>Report on the calibration and discrimination of the original model and the updated model.</w:t>
            </w:r>
          </w:p>
          <w:p w14:paraId="06489554" w14:textId="77777777" w:rsidR="003B7F55" w:rsidRDefault="003B7F55" w:rsidP="003B7F55">
            <w:pPr>
              <w:pStyle w:val="ListParagraph"/>
              <w:numPr>
                <w:ilvl w:val="1"/>
                <w:numId w:val="24"/>
              </w:numPr>
            </w:pPr>
            <w:r>
              <w:t>Report on the clinical utility of using the updated model.</w:t>
            </w:r>
          </w:p>
          <w:p w14:paraId="37EF7623" w14:textId="77777777" w:rsidR="004A6445" w:rsidRDefault="004A6445" w:rsidP="004A6445"/>
          <w:p w14:paraId="5A24E164" w14:textId="485DA885" w:rsidR="004A6445" w:rsidRDefault="004A6445" w:rsidP="004A6445">
            <w:r>
              <w:t>The Kent model was estimated on a population with negligible risk of PCa death</w:t>
            </w:r>
            <w:r w:rsidR="00D00E79">
              <w:t>. The risk of PCa death was estimated (maybe using competing risks) using oncologic factors only (no comorbidity data).</w:t>
            </w:r>
            <w:r>
              <w:t xml:space="preserve">  </w:t>
            </w:r>
            <w:r w:rsidR="00D00E79">
              <w:t>The idea is that two patients who both have a 10% risk of PCa death within 10 years based on their disease profile. If one of those patients is vastly comorbid and the other healthy, the actual risk of PCa death is likely different, as the unhealthy patient will likely die from something else first. We need to try various methods for combining these risk estimates to report a true risk of PCa death.</w:t>
            </w:r>
            <w:r w:rsidR="00BA65CD">
              <w:t xml:space="preserve"> AV thinks the risk is modified using {PCa risk}* = ( 1 – {OC death}) * { </w:t>
            </w:r>
            <w:r w:rsidR="00BA65CD">
              <w:t>PCa risk</w:t>
            </w:r>
            <w:r w:rsidR="00BA65CD">
              <w:t xml:space="preserve"> }</w:t>
            </w:r>
            <w:r w:rsidR="00D00E79">
              <w:t xml:space="preserve"> </w:t>
            </w:r>
          </w:p>
        </w:tc>
      </w:tr>
      <w:tr w:rsidR="00C54B21" w14:paraId="25405A69" w14:textId="77777777" w:rsidTr="003C33B4">
        <w:tc>
          <w:tcPr>
            <w:tcW w:w="1172" w:type="pct"/>
            <w:tcBorders>
              <w:top w:val="single" w:sz="4" w:space="0" w:color="auto"/>
              <w:left w:val="single" w:sz="4" w:space="0" w:color="auto"/>
              <w:bottom w:val="single" w:sz="4" w:space="0" w:color="auto"/>
              <w:right w:val="single" w:sz="4" w:space="0" w:color="auto"/>
            </w:tcBorders>
            <w:hideMark/>
          </w:tcPr>
          <w:p w14:paraId="766765E5" w14:textId="77777777" w:rsidR="00C54B21" w:rsidRDefault="00C54B21" w:rsidP="00D030E1">
            <w:pPr>
              <w:pStyle w:val="NoSpacing"/>
            </w:pPr>
            <w:r>
              <w:t>Outstanding issues</w:t>
            </w:r>
          </w:p>
        </w:tc>
        <w:tc>
          <w:tcPr>
            <w:tcW w:w="3828" w:type="pct"/>
            <w:tcBorders>
              <w:top w:val="single" w:sz="4" w:space="0" w:color="auto"/>
              <w:left w:val="single" w:sz="4" w:space="0" w:color="auto"/>
              <w:bottom w:val="single" w:sz="4" w:space="0" w:color="auto"/>
              <w:right w:val="single" w:sz="4" w:space="0" w:color="auto"/>
            </w:tcBorders>
          </w:tcPr>
          <w:p w14:paraId="77BCE8EA" w14:textId="77777777" w:rsidR="00104B70" w:rsidRDefault="00104B70" w:rsidP="003C33B4">
            <w:pPr>
              <w:pStyle w:val="NoSpacing"/>
            </w:pPr>
          </w:p>
        </w:tc>
      </w:tr>
    </w:tbl>
    <w:p w14:paraId="30D93C4C" w14:textId="77777777" w:rsidR="006631A1" w:rsidRDefault="006631A1" w:rsidP="009C6E9A">
      <w:pPr>
        <w:pStyle w:val="NoSpacing"/>
      </w:pPr>
    </w:p>
    <w:p w14:paraId="18EAF465" w14:textId="77777777" w:rsidR="008A0DBE" w:rsidRPr="005A612D" w:rsidRDefault="008A0DBE" w:rsidP="003C33B4">
      <w:pPr>
        <w:spacing w:after="200" w:line="276" w:lineRule="auto"/>
      </w:pPr>
    </w:p>
    <w:sectPr w:rsidR="008A0DBE" w:rsidRPr="005A612D" w:rsidSect="003C33B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54C"/>
    <w:multiLevelType w:val="hybridMultilevel"/>
    <w:tmpl w:val="8086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4E1C"/>
    <w:multiLevelType w:val="hybridMultilevel"/>
    <w:tmpl w:val="69BCED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5462D9"/>
    <w:multiLevelType w:val="hybridMultilevel"/>
    <w:tmpl w:val="F7F61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CA8"/>
    <w:multiLevelType w:val="hybridMultilevel"/>
    <w:tmpl w:val="BFAA8960"/>
    <w:lvl w:ilvl="0" w:tplc="51662820">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13549"/>
    <w:multiLevelType w:val="hybridMultilevel"/>
    <w:tmpl w:val="C122B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2E3017"/>
    <w:multiLevelType w:val="hybridMultilevel"/>
    <w:tmpl w:val="26145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1629A"/>
    <w:multiLevelType w:val="hybridMultilevel"/>
    <w:tmpl w:val="50B49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02C17"/>
    <w:multiLevelType w:val="hybridMultilevel"/>
    <w:tmpl w:val="C2C23C5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10D1EBB"/>
    <w:multiLevelType w:val="hybridMultilevel"/>
    <w:tmpl w:val="07CC90B8"/>
    <w:lvl w:ilvl="0" w:tplc="A7305144">
      <w:numFmt w:val="bullet"/>
      <w:lvlText w:val="-"/>
      <w:lvlJc w:val="left"/>
      <w:pPr>
        <w:ind w:left="72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1917010"/>
    <w:multiLevelType w:val="hybridMultilevel"/>
    <w:tmpl w:val="DC1E23DA"/>
    <w:lvl w:ilvl="0" w:tplc="51662820">
      <w:start w:val="7"/>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8073A07"/>
    <w:multiLevelType w:val="hybridMultilevel"/>
    <w:tmpl w:val="765E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C39A3"/>
    <w:multiLevelType w:val="hybridMultilevel"/>
    <w:tmpl w:val="E092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9120D"/>
    <w:multiLevelType w:val="hybridMultilevel"/>
    <w:tmpl w:val="717A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07B85"/>
    <w:multiLevelType w:val="hybridMultilevel"/>
    <w:tmpl w:val="677EE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100CF"/>
    <w:multiLevelType w:val="hybridMultilevel"/>
    <w:tmpl w:val="74122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13"/>
  </w:num>
  <w:num w:numId="5">
    <w:abstractNumId w:val="9"/>
  </w:num>
  <w:num w:numId="6">
    <w:abstractNumId w:val="3"/>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2"/>
  </w:num>
  <w:num w:numId="15">
    <w:abstractNumId w:val="0"/>
  </w:num>
  <w:num w:numId="16">
    <w:abstractNumId w:val="6"/>
  </w:num>
  <w:num w:numId="17">
    <w:abstractNumId w:val="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A55"/>
    <w:rsid w:val="00005904"/>
    <w:rsid w:val="00007550"/>
    <w:rsid w:val="000356D2"/>
    <w:rsid w:val="00036F1D"/>
    <w:rsid w:val="00041DB8"/>
    <w:rsid w:val="0005161D"/>
    <w:rsid w:val="000545BD"/>
    <w:rsid w:val="00056BBA"/>
    <w:rsid w:val="00056F51"/>
    <w:rsid w:val="0007026F"/>
    <w:rsid w:val="000721F6"/>
    <w:rsid w:val="0007670F"/>
    <w:rsid w:val="00094CC3"/>
    <w:rsid w:val="000A1125"/>
    <w:rsid w:val="000D1BF1"/>
    <w:rsid w:val="000E683C"/>
    <w:rsid w:val="000E7D93"/>
    <w:rsid w:val="000F6F64"/>
    <w:rsid w:val="00101EFA"/>
    <w:rsid w:val="00104B70"/>
    <w:rsid w:val="001076BA"/>
    <w:rsid w:val="00110E6E"/>
    <w:rsid w:val="00120EFE"/>
    <w:rsid w:val="001218AB"/>
    <w:rsid w:val="00132249"/>
    <w:rsid w:val="00132CFD"/>
    <w:rsid w:val="00140985"/>
    <w:rsid w:val="00144BBC"/>
    <w:rsid w:val="001556F1"/>
    <w:rsid w:val="00165E0F"/>
    <w:rsid w:val="00177826"/>
    <w:rsid w:val="0018736D"/>
    <w:rsid w:val="00197971"/>
    <w:rsid w:val="001A12C4"/>
    <w:rsid w:val="001A55E3"/>
    <w:rsid w:val="001B48B2"/>
    <w:rsid w:val="001E171A"/>
    <w:rsid w:val="001E7344"/>
    <w:rsid w:val="001E7E3F"/>
    <w:rsid w:val="001F1705"/>
    <w:rsid w:val="002039B2"/>
    <w:rsid w:val="00204DD2"/>
    <w:rsid w:val="002148D4"/>
    <w:rsid w:val="00214FC8"/>
    <w:rsid w:val="00232B97"/>
    <w:rsid w:val="00240BAC"/>
    <w:rsid w:val="00240D1E"/>
    <w:rsid w:val="00246785"/>
    <w:rsid w:val="00247A75"/>
    <w:rsid w:val="00253DFC"/>
    <w:rsid w:val="002601C4"/>
    <w:rsid w:val="0026091E"/>
    <w:rsid w:val="002662CD"/>
    <w:rsid w:val="00271454"/>
    <w:rsid w:val="00284FC4"/>
    <w:rsid w:val="00294035"/>
    <w:rsid w:val="002A38F5"/>
    <w:rsid w:val="002C2A68"/>
    <w:rsid w:val="002D1372"/>
    <w:rsid w:val="002D4F54"/>
    <w:rsid w:val="002E0509"/>
    <w:rsid w:val="002E4650"/>
    <w:rsid w:val="00305869"/>
    <w:rsid w:val="0031636E"/>
    <w:rsid w:val="00342122"/>
    <w:rsid w:val="00347947"/>
    <w:rsid w:val="003525C2"/>
    <w:rsid w:val="00365BD0"/>
    <w:rsid w:val="00371A31"/>
    <w:rsid w:val="003943C7"/>
    <w:rsid w:val="003A0140"/>
    <w:rsid w:val="003B4A5D"/>
    <w:rsid w:val="003B7F55"/>
    <w:rsid w:val="003C33B4"/>
    <w:rsid w:val="003D0E06"/>
    <w:rsid w:val="003E4A52"/>
    <w:rsid w:val="003E4F59"/>
    <w:rsid w:val="003E7FB4"/>
    <w:rsid w:val="003F3B21"/>
    <w:rsid w:val="003F6E76"/>
    <w:rsid w:val="00406D75"/>
    <w:rsid w:val="00432712"/>
    <w:rsid w:val="00435CEB"/>
    <w:rsid w:val="00447A1C"/>
    <w:rsid w:val="00460511"/>
    <w:rsid w:val="00471E68"/>
    <w:rsid w:val="004945CF"/>
    <w:rsid w:val="004A0D38"/>
    <w:rsid w:val="004A3AE7"/>
    <w:rsid w:val="004A4404"/>
    <w:rsid w:val="004A6445"/>
    <w:rsid w:val="004B33A1"/>
    <w:rsid w:val="004C6FCF"/>
    <w:rsid w:val="004D14E6"/>
    <w:rsid w:val="004D58A9"/>
    <w:rsid w:val="004D6D11"/>
    <w:rsid w:val="004E773B"/>
    <w:rsid w:val="004F1106"/>
    <w:rsid w:val="004F586C"/>
    <w:rsid w:val="00501B38"/>
    <w:rsid w:val="00521310"/>
    <w:rsid w:val="00546AFD"/>
    <w:rsid w:val="00555515"/>
    <w:rsid w:val="005628A7"/>
    <w:rsid w:val="00562F06"/>
    <w:rsid w:val="0056723B"/>
    <w:rsid w:val="00576484"/>
    <w:rsid w:val="005805A9"/>
    <w:rsid w:val="005A1829"/>
    <w:rsid w:val="005A3789"/>
    <w:rsid w:val="005A612D"/>
    <w:rsid w:val="005C656E"/>
    <w:rsid w:val="005C7EB3"/>
    <w:rsid w:val="005D4A73"/>
    <w:rsid w:val="005F62DC"/>
    <w:rsid w:val="005F75E5"/>
    <w:rsid w:val="00602936"/>
    <w:rsid w:val="006217F6"/>
    <w:rsid w:val="006231E1"/>
    <w:rsid w:val="0063571C"/>
    <w:rsid w:val="006631A1"/>
    <w:rsid w:val="00675AB2"/>
    <w:rsid w:val="00682594"/>
    <w:rsid w:val="006826AC"/>
    <w:rsid w:val="0069051D"/>
    <w:rsid w:val="00691B3F"/>
    <w:rsid w:val="006A72F4"/>
    <w:rsid w:val="006C489E"/>
    <w:rsid w:val="006D1E91"/>
    <w:rsid w:val="006E7CF8"/>
    <w:rsid w:val="006F5750"/>
    <w:rsid w:val="00700974"/>
    <w:rsid w:val="00710265"/>
    <w:rsid w:val="007170AC"/>
    <w:rsid w:val="00721E54"/>
    <w:rsid w:val="007237C3"/>
    <w:rsid w:val="007249C0"/>
    <w:rsid w:val="00734272"/>
    <w:rsid w:val="007358E5"/>
    <w:rsid w:val="0079081D"/>
    <w:rsid w:val="007A1D83"/>
    <w:rsid w:val="007B5617"/>
    <w:rsid w:val="007B7607"/>
    <w:rsid w:val="007C5387"/>
    <w:rsid w:val="007E2D57"/>
    <w:rsid w:val="007E7578"/>
    <w:rsid w:val="00801293"/>
    <w:rsid w:val="00804C4A"/>
    <w:rsid w:val="0081213A"/>
    <w:rsid w:val="008138C2"/>
    <w:rsid w:val="00855D82"/>
    <w:rsid w:val="00866FDE"/>
    <w:rsid w:val="008816FA"/>
    <w:rsid w:val="00887C34"/>
    <w:rsid w:val="008920B6"/>
    <w:rsid w:val="008940D7"/>
    <w:rsid w:val="0089527F"/>
    <w:rsid w:val="008A0DBE"/>
    <w:rsid w:val="008A666B"/>
    <w:rsid w:val="008C6A34"/>
    <w:rsid w:val="008D2C43"/>
    <w:rsid w:val="008D604D"/>
    <w:rsid w:val="008E71C2"/>
    <w:rsid w:val="008F461E"/>
    <w:rsid w:val="00921BA5"/>
    <w:rsid w:val="00934E46"/>
    <w:rsid w:val="00947E08"/>
    <w:rsid w:val="00956FA5"/>
    <w:rsid w:val="00960FE2"/>
    <w:rsid w:val="0096279C"/>
    <w:rsid w:val="00966CD5"/>
    <w:rsid w:val="00976FA8"/>
    <w:rsid w:val="00980E5C"/>
    <w:rsid w:val="009843E9"/>
    <w:rsid w:val="009921AB"/>
    <w:rsid w:val="009947D0"/>
    <w:rsid w:val="009A5D61"/>
    <w:rsid w:val="009C6E9A"/>
    <w:rsid w:val="009C710D"/>
    <w:rsid w:val="009D5333"/>
    <w:rsid w:val="009D628A"/>
    <w:rsid w:val="009E05A7"/>
    <w:rsid w:val="009F3188"/>
    <w:rsid w:val="009F6D20"/>
    <w:rsid w:val="00A5714E"/>
    <w:rsid w:val="00A6702B"/>
    <w:rsid w:val="00A910FF"/>
    <w:rsid w:val="00AA11C7"/>
    <w:rsid w:val="00AA1980"/>
    <w:rsid w:val="00AA362D"/>
    <w:rsid w:val="00AB2EA1"/>
    <w:rsid w:val="00AB6D0D"/>
    <w:rsid w:val="00AC2D5A"/>
    <w:rsid w:val="00AE0AC4"/>
    <w:rsid w:val="00AE54EB"/>
    <w:rsid w:val="00AF35D6"/>
    <w:rsid w:val="00AF6AD5"/>
    <w:rsid w:val="00AF6DD8"/>
    <w:rsid w:val="00B07659"/>
    <w:rsid w:val="00B20C24"/>
    <w:rsid w:val="00B47A55"/>
    <w:rsid w:val="00B62E11"/>
    <w:rsid w:val="00B64146"/>
    <w:rsid w:val="00B65F1E"/>
    <w:rsid w:val="00B80B42"/>
    <w:rsid w:val="00B82CC8"/>
    <w:rsid w:val="00B83B43"/>
    <w:rsid w:val="00B92097"/>
    <w:rsid w:val="00BA4821"/>
    <w:rsid w:val="00BA5B5D"/>
    <w:rsid w:val="00BA65CD"/>
    <w:rsid w:val="00BD3DDA"/>
    <w:rsid w:val="00BD7370"/>
    <w:rsid w:val="00BE23B2"/>
    <w:rsid w:val="00C133AD"/>
    <w:rsid w:val="00C32C4F"/>
    <w:rsid w:val="00C50149"/>
    <w:rsid w:val="00C53280"/>
    <w:rsid w:val="00C54B21"/>
    <w:rsid w:val="00C71294"/>
    <w:rsid w:val="00C746D1"/>
    <w:rsid w:val="00C7685D"/>
    <w:rsid w:val="00C8715D"/>
    <w:rsid w:val="00C94F4F"/>
    <w:rsid w:val="00CA5030"/>
    <w:rsid w:val="00CB7A80"/>
    <w:rsid w:val="00CD219B"/>
    <w:rsid w:val="00CD4AAE"/>
    <w:rsid w:val="00CE7F51"/>
    <w:rsid w:val="00D00E79"/>
    <w:rsid w:val="00D0182F"/>
    <w:rsid w:val="00D030E1"/>
    <w:rsid w:val="00D03B09"/>
    <w:rsid w:val="00D16819"/>
    <w:rsid w:val="00D20ADA"/>
    <w:rsid w:val="00D64210"/>
    <w:rsid w:val="00D6647D"/>
    <w:rsid w:val="00D672E9"/>
    <w:rsid w:val="00D77711"/>
    <w:rsid w:val="00D84B4D"/>
    <w:rsid w:val="00D8503B"/>
    <w:rsid w:val="00DA65E8"/>
    <w:rsid w:val="00DB0066"/>
    <w:rsid w:val="00DB4379"/>
    <w:rsid w:val="00DC2488"/>
    <w:rsid w:val="00E54402"/>
    <w:rsid w:val="00E60F95"/>
    <w:rsid w:val="00E61438"/>
    <w:rsid w:val="00E638A3"/>
    <w:rsid w:val="00E738FD"/>
    <w:rsid w:val="00E77C97"/>
    <w:rsid w:val="00E82803"/>
    <w:rsid w:val="00E903C3"/>
    <w:rsid w:val="00E91EB1"/>
    <w:rsid w:val="00EA4652"/>
    <w:rsid w:val="00EB0AD8"/>
    <w:rsid w:val="00EC2226"/>
    <w:rsid w:val="00ED085A"/>
    <w:rsid w:val="00ED5542"/>
    <w:rsid w:val="00EF664F"/>
    <w:rsid w:val="00F075EB"/>
    <w:rsid w:val="00F11207"/>
    <w:rsid w:val="00F30D0D"/>
    <w:rsid w:val="00F4110D"/>
    <w:rsid w:val="00F55228"/>
    <w:rsid w:val="00F56613"/>
    <w:rsid w:val="00F74FB5"/>
    <w:rsid w:val="00F817BC"/>
    <w:rsid w:val="00F84535"/>
    <w:rsid w:val="00FC5720"/>
    <w:rsid w:val="00FD1953"/>
    <w:rsid w:val="00FD1D91"/>
    <w:rsid w:val="00FD63E0"/>
    <w:rsid w:val="00FD6670"/>
    <w:rsid w:val="00FE5A8B"/>
    <w:rsid w:val="00FF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A3E4"/>
  <w15:docId w15:val="{0D0BB615-D658-45DC-9798-B3B8CA16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F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210"/>
    <w:pPr>
      <w:ind w:left="720"/>
    </w:pPr>
    <w:rPr>
      <w:rFonts w:ascii="Calibri" w:eastAsia="Times New Roman" w:hAnsi="Calibri" w:cs="Times New Roman"/>
    </w:rPr>
  </w:style>
  <w:style w:type="paragraph" w:styleId="NoSpacing">
    <w:name w:val="No Spacing"/>
    <w:uiPriority w:val="1"/>
    <w:qFormat/>
    <w:rsid w:val="009C6E9A"/>
    <w:pPr>
      <w:spacing w:after="0" w:line="240" w:lineRule="auto"/>
    </w:pPr>
  </w:style>
  <w:style w:type="character" w:styleId="Strong">
    <w:name w:val="Strong"/>
    <w:basedOn w:val="DefaultParagraphFont"/>
    <w:uiPriority w:val="22"/>
    <w:qFormat/>
    <w:rsid w:val="00D030E1"/>
    <w:rPr>
      <w:b/>
      <w:bCs/>
    </w:rPr>
  </w:style>
  <w:style w:type="character" w:styleId="Hyperlink">
    <w:name w:val="Hyperlink"/>
    <w:basedOn w:val="DefaultParagraphFont"/>
    <w:uiPriority w:val="99"/>
    <w:unhideWhenUsed/>
    <w:rsid w:val="00104B70"/>
    <w:rPr>
      <w:color w:val="0000FF" w:themeColor="hyperlink"/>
      <w:u w:val="single"/>
    </w:rPr>
  </w:style>
  <w:style w:type="character" w:styleId="UnresolvedMention">
    <w:name w:val="Unresolved Mention"/>
    <w:basedOn w:val="DefaultParagraphFont"/>
    <w:uiPriority w:val="99"/>
    <w:semiHidden/>
    <w:unhideWhenUsed/>
    <w:rsid w:val="00104B70"/>
    <w:rPr>
      <w:color w:val="808080"/>
      <w:shd w:val="clear" w:color="auto" w:fill="E6E6E6"/>
    </w:rPr>
  </w:style>
  <w:style w:type="paragraph" w:styleId="HTMLPreformatted">
    <w:name w:val="HTML Preformatted"/>
    <w:basedOn w:val="Normal"/>
    <w:link w:val="HTMLPreformattedChar"/>
    <w:uiPriority w:val="99"/>
    <w:semiHidden/>
    <w:unhideWhenUsed/>
    <w:rsid w:val="0024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BAC"/>
    <w:rPr>
      <w:rFonts w:ascii="Courier New" w:hAnsi="Courier New" w:cs="Courier New"/>
      <w:sz w:val="20"/>
      <w:szCs w:val="20"/>
    </w:rPr>
  </w:style>
  <w:style w:type="character" w:customStyle="1" w:styleId="gnkrckgcmsb">
    <w:name w:val="gnkrckgcmsb"/>
    <w:basedOn w:val="DefaultParagraphFont"/>
    <w:rsid w:val="00240BAC"/>
  </w:style>
  <w:style w:type="character" w:customStyle="1" w:styleId="gnkrckgcmrb">
    <w:name w:val="gnkrckgcmrb"/>
    <w:basedOn w:val="DefaultParagraphFont"/>
    <w:rsid w:val="00240BAC"/>
  </w:style>
  <w:style w:type="character" w:customStyle="1" w:styleId="gnkrckgcgsb">
    <w:name w:val="gnkrckgcgsb"/>
    <w:basedOn w:val="DefaultParagraphFont"/>
    <w:rsid w:val="00240BAC"/>
  </w:style>
  <w:style w:type="character" w:styleId="FollowedHyperlink">
    <w:name w:val="FollowedHyperlink"/>
    <w:basedOn w:val="DefaultParagraphFont"/>
    <w:uiPriority w:val="99"/>
    <w:semiHidden/>
    <w:unhideWhenUsed/>
    <w:rsid w:val="00F075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18853">
      <w:bodyDiv w:val="1"/>
      <w:marLeft w:val="0"/>
      <w:marRight w:val="0"/>
      <w:marTop w:val="0"/>
      <w:marBottom w:val="0"/>
      <w:divBdr>
        <w:top w:val="none" w:sz="0" w:space="0" w:color="auto"/>
        <w:left w:val="none" w:sz="0" w:space="0" w:color="auto"/>
        <w:bottom w:val="none" w:sz="0" w:space="0" w:color="auto"/>
        <w:right w:val="none" w:sz="0" w:space="0" w:color="auto"/>
      </w:divBdr>
    </w:div>
    <w:div w:id="81682069">
      <w:bodyDiv w:val="1"/>
      <w:marLeft w:val="0"/>
      <w:marRight w:val="0"/>
      <w:marTop w:val="0"/>
      <w:marBottom w:val="0"/>
      <w:divBdr>
        <w:top w:val="none" w:sz="0" w:space="0" w:color="auto"/>
        <w:left w:val="none" w:sz="0" w:space="0" w:color="auto"/>
        <w:bottom w:val="none" w:sz="0" w:space="0" w:color="auto"/>
        <w:right w:val="none" w:sz="0" w:space="0" w:color="auto"/>
      </w:divBdr>
    </w:div>
    <w:div w:id="174997105">
      <w:bodyDiv w:val="1"/>
      <w:marLeft w:val="0"/>
      <w:marRight w:val="0"/>
      <w:marTop w:val="0"/>
      <w:marBottom w:val="0"/>
      <w:divBdr>
        <w:top w:val="none" w:sz="0" w:space="0" w:color="auto"/>
        <w:left w:val="none" w:sz="0" w:space="0" w:color="auto"/>
        <w:bottom w:val="none" w:sz="0" w:space="0" w:color="auto"/>
        <w:right w:val="none" w:sz="0" w:space="0" w:color="auto"/>
      </w:divBdr>
    </w:div>
    <w:div w:id="246237293">
      <w:bodyDiv w:val="1"/>
      <w:marLeft w:val="0"/>
      <w:marRight w:val="0"/>
      <w:marTop w:val="0"/>
      <w:marBottom w:val="0"/>
      <w:divBdr>
        <w:top w:val="none" w:sz="0" w:space="0" w:color="auto"/>
        <w:left w:val="none" w:sz="0" w:space="0" w:color="auto"/>
        <w:bottom w:val="none" w:sz="0" w:space="0" w:color="auto"/>
        <w:right w:val="none" w:sz="0" w:space="0" w:color="auto"/>
      </w:divBdr>
    </w:div>
    <w:div w:id="264731433">
      <w:bodyDiv w:val="1"/>
      <w:marLeft w:val="0"/>
      <w:marRight w:val="0"/>
      <w:marTop w:val="0"/>
      <w:marBottom w:val="0"/>
      <w:divBdr>
        <w:top w:val="none" w:sz="0" w:space="0" w:color="auto"/>
        <w:left w:val="none" w:sz="0" w:space="0" w:color="auto"/>
        <w:bottom w:val="none" w:sz="0" w:space="0" w:color="auto"/>
        <w:right w:val="none" w:sz="0" w:space="0" w:color="auto"/>
      </w:divBdr>
    </w:div>
    <w:div w:id="264771768">
      <w:bodyDiv w:val="1"/>
      <w:marLeft w:val="0"/>
      <w:marRight w:val="0"/>
      <w:marTop w:val="0"/>
      <w:marBottom w:val="0"/>
      <w:divBdr>
        <w:top w:val="none" w:sz="0" w:space="0" w:color="auto"/>
        <w:left w:val="none" w:sz="0" w:space="0" w:color="auto"/>
        <w:bottom w:val="none" w:sz="0" w:space="0" w:color="auto"/>
        <w:right w:val="none" w:sz="0" w:space="0" w:color="auto"/>
      </w:divBdr>
    </w:div>
    <w:div w:id="302346061">
      <w:bodyDiv w:val="1"/>
      <w:marLeft w:val="0"/>
      <w:marRight w:val="0"/>
      <w:marTop w:val="0"/>
      <w:marBottom w:val="0"/>
      <w:divBdr>
        <w:top w:val="none" w:sz="0" w:space="0" w:color="auto"/>
        <w:left w:val="none" w:sz="0" w:space="0" w:color="auto"/>
        <w:bottom w:val="none" w:sz="0" w:space="0" w:color="auto"/>
        <w:right w:val="none" w:sz="0" w:space="0" w:color="auto"/>
      </w:divBdr>
    </w:div>
    <w:div w:id="303699117">
      <w:bodyDiv w:val="1"/>
      <w:marLeft w:val="0"/>
      <w:marRight w:val="0"/>
      <w:marTop w:val="0"/>
      <w:marBottom w:val="0"/>
      <w:divBdr>
        <w:top w:val="none" w:sz="0" w:space="0" w:color="auto"/>
        <w:left w:val="none" w:sz="0" w:space="0" w:color="auto"/>
        <w:bottom w:val="none" w:sz="0" w:space="0" w:color="auto"/>
        <w:right w:val="none" w:sz="0" w:space="0" w:color="auto"/>
      </w:divBdr>
    </w:div>
    <w:div w:id="307633302">
      <w:bodyDiv w:val="1"/>
      <w:marLeft w:val="0"/>
      <w:marRight w:val="0"/>
      <w:marTop w:val="0"/>
      <w:marBottom w:val="0"/>
      <w:divBdr>
        <w:top w:val="none" w:sz="0" w:space="0" w:color="auto"/>
        <w:left w:val="none" w:sz="0" w:space="0" w:color="auto"/>
        <w:bottom w:val="none" w:sz="0" w:space="0" w:color="auto"/>
        <w:right w:val="none" w:sz="0" w:space="0" w:color="auto"/>
      </w:divBdr>
    </w:div>
    <w:div w:id="318046301">
      <w:bodyDiv w:val="1"/>
      <w:marLeft w:val="0"/>
      <w:marRight w:val="0"/>
      <w:marTop w:val="0"/>
      <w:marBottom w:val="0"/>
      <w:divBdr>
        <w:top w:val="none" w:sz="0" w:space="0" w:color="auto"/>
        <w:left w:val="none" w:sz="0" w:space="0" w:color="auto"/>
        <w:bottom w:val="none" w:sz="0" w:space="0" w:color="auto"/>
        <w:right w:val="none" w:sz="0" w:space="0" w:color="auto"/>
      </w:divBdr>
    </w:div>
    <w:div w:id="326445693">
      <w:bodyDiv w:val="1"/>
      <w:marLeft w:val="0"/>
      <w:marRight w:val="0"/>
      <w:marTop w:val="0"/>
      <w:marBottom w:val="0"/>
      <w:divBdr>
        <w:top w:val="none" w:sz="0" w:space="0" w:color="auto"/>
        <w:left w:val="none" w:sz="0" w:space="0" w:color="auto"/>
        <w:bottom w:val="none" w:sz="0" w:space="0" w:color="auto"/>
        <w:right w:val="none" w:sz="0" w:space="0" w:color="auto"/>
      </w:divBdr>
    </w:div>
    <w:div w:id="327365530">
      <w:bodyDiv w:val="1"/>
      <w:marLeft w:val="0"/>
      <w:marRight w:val="0"/>
      <w:marTop w:val="0"/>
      <w:marBottom w:val="0"/>
      <w:divBdr>
        <w:top w:val="none" w:sz="0" w:space="0" w:color="auto"/>
        <w:left w:val="none" w:sz="0" w:space="0" w:color="auto"/>
        <w:bottom w:val="none" w:sz="0" w:space="0" w:color="auto"/>
        <w:right w:val="none" w:sz="0" w:space="0" w:color="auto"/>
      </w:divBdr>
    </w:div>
    <w:div w:id="386613559">
      <w:bodyDiv w:val="1"/>
      <w:marLeft w:val="0"/>
      <w:marRight w:val="0"/>
      <w:marTop w:val="0"/>
      <w:marBottom w:val="0"/>
      <w:divBdr>
        <w:top w:val="none" w:sz="0" w:space="0" w:color="auto"/>
        <w:left w:val="none" w:sz="0" w:space="0" w:color="auto"/>
        <w:bottom w:val="none" w:sz="0" w:space="0" w:color="auto"/>
        <w:right w:val="none" w:sz="0" w:space="0" w:color="auto"/>
      </w:divBdr>
    </w:div>
    <w:div w:id="423497102">
      <w:bodyDiv w:val="1"/>
      <w:marLeft w:val="0"/>
      <w:marRight w:val="0"/>
      <w:marTop w:val="0"/>
      <w:marBottom w:val="0"/>
      <w:divBdr>
        <w:top w:val="none" w:sz="0" w:space="0" w:color="auto"/>
        <w:left w:val="none" w:sz="0" w:space="0" w:color="auto"/>
        <w:bottom w:val="none" w:sz="0" w:space="0" w:color="auto"/>
        <w:right w:val="none" w:sz="0" w:space="0" w:color="auto"/>
      </w:divBdr>
    </w:div>
    <w:div w:id="540289922">
      <w:bodyDiv w:val="1"/>
      <w:marLeft w:val="0"/>
      <w:marRight w:val="0"/>
      <w:marTop w:val="0"/>
      <w:marBottom w:val="0"/>
      <w:divBdr>
        <w:top w:val="none" w:sz="0" w:space="0" w:color="auto"/>
        <w:left w:val="none" w:sz="0" w:space="0" w:color="auto"/>
        <w:bottom w:val="none" w:sz="0" w:space="0" w:color="auto"/>
        <w:right w:val="none" w:sz="0" w:space="0" w:color="auto"/>
      </w:divBdr>
    </w:div>
    <w:div w:id="585001410">
      <w:bodyDiv w:val="1"/>
      <w:marLeft w:val="0"/>
      <w:marRight w:val="0"/>
      <w:marTop w:val="0"/>
      <w:marBottom w:val="0"/>
      <w:divBdr>
        <w:top w:val="none" w:sz="0" w:space="0" w:color="auto"/>
        <w:left w:val="none" w:sz="0" w:space="0" w:color="auto"/>
        <w:bottom w:val="none" w:sz="0" w:space="0" w:color="auto"/>
        <w:right w:val="none" w:sz="0" w:space="0" w:color="auto"/>
      </w:divBdr>
    </w:div>
    <w:div w:id="601035757">
      <w:bodyDiv w:val="1"/>
      <w:marLeft w:val="0"/>
      <w:marRight w:val="0"/>
      <w:marTop w:val="0"/>
      <w:marBottom w:val="0"/>
      <w:divBdr>
        <w:top w:val="none" w:sz="0" w:space="0" w:color="auto"/>
        <w:left w:val="none" w:sz="0" w:space="0" w:color="auto"/>
        <w:bottom w:val="none" w:sz="0" w:space="0" w:color="auto"/>
        <w:right w:val="none" w:sz="0" w:space="0" w:color="auto"/>
      </w:divBdr>
    </w:div>
    <w:div w:id="653804642">
      <w:bodyDiv w:val="1"/>
      <w:marLeft w:val="0"/>
      <w:marRight w:val="0"/>
      <w:marTop w:val="0"/>
      <w:marBottom w:val="0"/>
      <w:divBdr>
        <w:top w:val="none" w:sz="0" w:space="0" w:color="auto"/>
        <w:left w:val="none" w:sz="0" w:space="0" w:color="auto"/>
        <w:bottom w:val="none" w:sz="0" w:space="0" w:color="auto"/>
        <w:right w:val="none" w:sz="0" w:space="0" w:color="auto"/>
      </w:divBdr>
    </w:div>
    <w:div w:id="670716476">
      <w:bodyDiv w:val="1"/>
      <w:marLeft w:val="0"/>
      <w:marRight w:val="0"/>
      <w:marTop w:val="0"/>
      <w:marBottom w:val="0"/>
      <w:divBdr>
        <w:top w:val="none" w:sz="0" w:space="0" w:color="auto"/>
        <w:left w:val="none" w:sz="0" w:space="0" w:color="auto"/>
        <w:bottom w:val="none" w:sz="0" w:space="0" w:color="auto"/>
        <w:right w:val="none" w:sz="0" w:space="0" w:color="auto"/>
      </w:divBdr>
    </w:div>
    <w:div w:id="681249949">
      <w:bodyDiv w:val="1"/>
      <w:marLeft w:val="0"/>
      <w:marRight w:val="0"/>
      <w:marTop w:val="0"/>
      <w:marBottom w:val="0"/>
      <w:divBdr>
        <w:top w:val="none" w:sz="0" w:space="0" w:color="auto"/>
        <w:left w:val="none" w:sz="0" w:space="0" w:color="auto"/>
        <w:bottom w:val="none" w:sz="0" w:space="0" w:color="auto"/>
        <w:right w:val="none" w:sz="0" w:space="0" w:color="auto"/>
      </w:divBdr>
    </w:div>
    <w:div w:id="694429778">
      <w:bodyDiv w:val="1"/>
      <w:marLeft w:val="0"/>
      <w:marRight w:val="0"/>
      <w:marTop w:val="0"/>
      <w:marBottom w:val="0"/>
      <w:divBdr>
        <w:top w:val="none" w:sz="0" w:space="0" w:color="auto"/>
        <w:left w:val="none" w:sz="0" w:space="0" w:color="auto"/>
        <w:bottom w:val="none" w:sz="0" w:space="0" w:color="auto"/>
        <w:right w:val="none" w:sz="0" w:space="0" w:color="auto"/>
      </w:divBdr>
    </w:div>
    <w:div w:id="730076951">
      <w:bodyDiv w:val="1"/>
      <w:marLeft w:val="0"/>
      <w:marRight w:val="0"/>
      <w:marTop w:val="0"/>
      <w:marBottom w:val="0"/>
      <w:divBdr>
        <w:top w:val="none" w:sz="0" w:space="0" w:color="auto"/>
        <w:left w:val="none" w:sz="0" w:space="0" w:color="auto"/>
        <w:bottom w:val="none" w:sz="0" w:space="0" w:color="auto"/>
        <w:right w:val="none" w:sz="0" w:space="0" w:color="auto"/>
      </w:divBdr>
    </w:div>
    <w:div w:id="736317654">
      <w:bodyDiv w:val="1"/>
      <w:marLeft w:val="0"/>
      <w:marRight w:val="0"/>
      <w:marTop w:val="0"/>
      <w:marBottom w:val="0"/>
      <w:divBdr>
        <w:top w:val="none" w:sz="0" w:space="0" w:color="auto"/>
        <w:left w:val="none" w:sz="0" w:space="0" w:color="auto"/>
        <w:bottom w:val="none" w:sz="0" w:space="0" w:color="auto"/>
        <w:right w:val="none" w:sz="0" w:space="0" w:color="auto"/>
      </w:divBdr>
    </w:div>
    <w:div w:id="761489630">
      <w:bodyDiv w:val="1"/>
      <w:marLeft w:val="0"/>
      <w:marRight w:val="0"/>
      <w:marTop w:val="0"/>
      <w:marBottom w:val="0"/>
      <w:divBdr>
        <w:top w:val="none" w:sz="0" w:space="0" w:color="auto"/>
        <w:left w:val="none" w:sz="0" w:space="0" w:color="auto"/>
        <w:bottom w:val="none" w:sz="0" w:space="0" w:color="auto"/>
        <w:right w:val="none" w:sz="0" w:space="0" w:color="auto"/>
      </w:divBdr>
    </w:div>
    <w:div w:id="793790348">
      <w:bodyDiv w:val="1"/>
      <w:marLeft w:val="0"/>
      <w:marRight w:val="0"/>
      <w:marTop w:val="0"/>
      <w:marBottom w:val="0"/>
      <w:divBdr>
        <w:top w:val="none" w:sz="0" w:space="0" w:color="auto"/>
        <w:left w:val="none" w:sz="0" w:space="0" w:color="auto"/>
        <w:bottom w:val="none" w:sz="0" w:space="0" w:color="auto"/>
        <w:right w:val="none" w:sz="0" w:space="0" w:color="auto"/>
      </w:divBdr>
    </w:div>
    <w:div w:id="810363985">
      <w:bodyDiv w:val="1"/>
      <w:marLeft w:val="0"/>
      <w:marRight w:val="0"/>
      <w:marTop w:val="0"/>
      <w:marBottom w:val="0"/>
      <w:divBdr>
        <w:top w:val="none" w:sz="0" w:space="0" w:color="auto"/>
        <w:left w:val="none" w:sz="0" w:space="0" w:color="auto"/>
        <w:bottom w:val="none" w:sz="0" w:space="0" w:color="auto"/>
        <w:right w:val="none" w:sz="0" w:space="0" w:color="auto"/>
      </w:divBdr>
    </w:div>
    <w:div w:id="821507268">
      <w:bodyDiv w:val="1"/>
      <w:marLeft w:val="0"/>
      <w:marRight w:val="0"/>
      <w:marTop w:val="0"/>
      <w:marBottom w:val="0"/>
      <w:divBdr>
        <w:top w:val="none" w:sz="0" w:space="0" w:color="auto"/>
        <w:left w:val="none" w:sz="0" w:space="0" w:color="auto"/>
        <w:bottom w:val="none" w:sz="0" w:space="0" w:color="auto"/>
        <w:right w:val="none" w:sz="0" w:space="0" w:color="auto"/>
      </w:divBdr>
    </w:div>
    <w:div w:id="839272110">
      <w:bodyDiv w:val="1"/>
      <w:marLeft w:val="0"/>
      <w:marRight w:val="0"/>
      <w:marTop w:val="0"/>
      <w:marBottom w:val="0"/>
      <w:divBdr>
        <w:top w:val="none" w:sz="0" w:space="0" w:color="auto"/>
        <w:left w:val="none" w:sz="0" w:space="0" w:color="auto"/>
        <w:bottom w:val="none" w:sz="0" w:space="0" w:color="auto"/>
        <w:right w:val="none" w:sz="0" w:space="0" w:color="auto"/>
      </w:divBdr>
    </w:div>
    <w:div w:id="911428253">
      <w:bodyDiv w:val="1"/>
      <w:marLeft w:val="0"/>
      <w:marRight w:val="0"/>
      <w:marTop w:val="0"/>
      <w:marBottom w:val="0"/>
      <w:divBdr>
        <w:top w:val="none" w:sz="0" w:space="0" w:color="auto"/>
        <w:left w:val="none" w:sz="0" w:space="0" w:color="auto"/>
        <w:bottom w:val="none" w:sz="0" w:space="0" w:color="auto"/>
        <w:right w:val="none" w:sz="0" w:space="0" w:color="auto"/>
      </w:divBdr>
    </w:div>
    <w:div w:id="925262924">
      <w:bodyDiv w:val="1"/>
      <w:marLeft w:val="0"/>
      <w:marRight w:val="0"/>
      <w:marTop w:val="0"/>
      <w:marBottom w:val="0"/>
      <w:divBdr>
        <w:top w:val="none" w:sz="0" w:space="0" w:color="auto"/>
        <w:left w:val="none" w:sz="0" w:space="0" w:color="auto"/>
        <w:bottom w:val="none" w:sz="0" w:space="0" w:color="auto"/>
        <w:right w:val="none" w:sz="0" w:space="0" w:color="auto"/>
      </w:divBdr>
    </w:div>
    <w:div w:id="933246804">
      <w:bodyDiv w:val="1"/>
      <w:marLeft w:val="0"/>
      <w:marRight w:val="0"/>
      <w:marTop w:val="0"/>
      <w:marBottom w:val="0"/>
      <w:divBdr>
        <w:top w:val="none" w:sz="0" w:space="0" w:color="auto"/>
        <w:left w:val="none" w:sz="0" w:space="0" w:color="auto"/>
        <w:bottom w:val="none" w:sz="0" w:space="0" w:color="auto"/>
        <w:right w:val="none" w:sz="0" w:space="0" w:color="auto"/>
      </w:divBdr>
    </w:div>
    <w:div w:id="937906777">
      <w:bodyDiv w:val="1"/>
      <w:marLeft w:val="0"/>
      <w:marRight w:val="0"/>
      <w:marTop w:val="0"/>
      <w:marBottom w:val="0"/>
      <w:divBdr>
        <w:top w:val="none" w:sz="0" w:space="0" w:color="auto"/>
        <w:left w:val="none" w:sz="0" w:space="0" w:color="auto"/>
        <w:bottom w:val="none" w:sz="0" w:space="0" w:color="auto"/>
        <w:right w:val="none" w:sz="0" w:space="0" w:color="auto"/>
      </w:divBdr>
    </w:div>
    <w:div w:id="979381652">
      <w:bodyDiv w:val="1"/>
      <w:marLeft w:val="0"/>
      <w:marRight w:val="0"/>
      <w:marTop w:val="0"/>
      <w:marBottom w:val="0"/>
      <w:divBdr>
        <w:top w:val="none" w:sz="0" w:space="0" w:color="auto"/>
        <w:left w:val="none" w:sz="0" w:space="0" w:color="auto"/>
        <w:bottom w:val="none" w:sz="0" w:space="0" w:color="auto"/>
        <w:right w:val="none" w:sz="0" w:space="0" w:color="auto"/>
      </w:divBdr>
    </w:div>
    <w:div w:id="1010450232">
      <w:bodyDiv w:val="1"/>
      <w:marLeft w:val="0"/>
      <w:marRight w:val="0"/>
      <w:marTop w:val="0"/>
      <w:marBottom w:val="0"/>
      <w:divBdr>
        <w:top w:val="none" w:sz="0" w:space="0" w:color="auto"/>
        <w:left w:val="none" w:sz="0" w:space="0" w:color="auto"/>
        <w:bottom w:val="none" w:sz="0" w:space="0" w:color="auto"/>
        <w:right w:val="none" w:sz="0" w:space="0" w:color="auto"/>
      </w:divBdr>
    </w:div>
    <w:div w:id="1053429462">
      <w:bodyDiv w:val="1"/>
      <w:marLeft w:val="0"/>
      <w:marRight w:val="0"/>
      <w:marTop w:val="0"/>
      <w:marBottom w:val="0"/>
      <w:divBdr>
        <w:top w:val="none" w:sz="0" w:space="0" w:color="auto"/>
        <w:left w:val="none" w:sz="0" w:space="0" w:color="auto"/>
        <w:bottom w:val="none" w:sz="0" w:space="0" w:color="auto"/>
        <w:right w:val="none" w:sz="0" w:space="0" w:color="auto"/>
      </w:divBdr>
    </w:div>
    <w:div w:id="1056397559">
      <w:bodyDiv w:val="1"/>
      <w:marLeft w:val="0"/>
      <w:marRight w:val="0"/>
      <w:marTop w:val="0"/>
      <w:marBottom w:val="0"/>
      <w:divBdr>
        <w:top w:val="none" w:sz="0" w:space="0" w:color="auto"/>
        <w:left w:val="none" w:sz="0" w:space="0" w:color="auto"/>
        <w:bottom w:val="none" w:sz="0" w:space="0" w:color="auto"/>
        <w:right w:val="none" w:sz="0" w:space="0" w:color="auto"/>
      </w:divBdr>
    </w:div>
    <w:div w:id="1058088066">
      <w:bodyDiv w:val="1"/>
      <w:marLeft w:val="0"/>
      <w:marRight w:val="0"/>
      <w:marTop w:val="0"/>
      <w:marBottom w:val="0"/>
      <w:divBdr>
        <w:top w:val="none" w:sz="0" w:space="0" w:color="auto"/>
        <w:left w:val="none" w:sz="0" w:space="0" w:color="auto"/>
        <w:bottom w:val="none" w:sz="0" w:space="0" w:color="auto"/>
        <w:right w:val="none" w:sz="0" w:space="0" w:color="auto"/>
      </w:divBdr>
    </w:div>
    <w:div w:id="1099721325">
      <w:bodyDiv w:val="1"/>
      <w:marLeft w:val="0"/>
      <w:marRight w:val="0"/>
      <w:marTop w:val="0"/>
      <w:marBottom w:val="0"/>
      <w:divBdr>
        <w:top w:val="none" w:sz="0" w:space="0" w:color="auto"/>
        <w:left w:val="none" w:sz="0" w:space="0" w:color="auto"/>
        <w:bottom w:val="none" w:sz="0" w:space="0" w:color="auto"/>
        <w:right w:val="none" w:sz="0" w:space="0" w:color="auto"/>
      </w:divBdr>
    </w:div>
    <w:div w:id="1113861572">
      <w:bodyDiv w:val="1"/>
      <w:marLeft w:val="0"/>
      <w:marRight w:val="0"/>
      <w:marTop w:val="0"/>
      <w:marBottom w:val="0"/>
      <w:divBdr>
        <w:top w:val="none" w:sz="0" w:space="0" w:color="auto"/>
        <w:left w:val="none" w:sz="0" w:space="0" w:color="auto"/>
        <w:bottom w:val="none" w:sz="0" w:space="0" w:color="auto"/>
        <w:right w:val="none" w:sz="0" w:space="0" w:color="auto"/>
      </w:divBdr>
    </w:div>
    <w:div w:id="1190683167">
      <w:bodyDiv w:val="1"/>
      <w:marLeft w:val="0"/>
      <w:marRight w:val="0"/>
      <w:marTop w:val="0"/>
      <w:marBottom w:val="0"/>
      <w:divBdr>
        <w:top w:val="none" w:sz="0" w:space="0" w:color="auto"/>
        <w:left w:val="none" w:sz="0" w:space="0" w:color="auto"/>
        <w:bottom w:val="none" w:sz="0" w:space="0" w:color="auto"/>
        <w:right w:val="none" w:sz="0" w:space="0" w:color="auto"/>
      </w:divBdr>
    </w:div>
    <w:div w:id="1192718005">
      <w:bodyDiv w:val="1"/>
      <w:marLeft w:val="0"/>
      <w:marRight w:val="0"/>
      <w:marTop w:val="0"/>
      <w:marBottom w:val="0"/>
      <w:divBdr>
        <w:top w:val="none" w:sz="0" w:space="0" w:color="auto"/>
        <w:left w:val="none" w:sz="0" w:space="0" w:color="auto"/>
        <w:bottom w:val="none" w:sz="0" w:space="0" w:color="auto"/>
        <w:right w:val="none" w:sz="0" w:space="0" w:color="auto"/>
      </w:divBdr>
    </w:div>
    <w:div w:id="1285427539">
      <w:bodyDiv w:val="1"/>
      <w:marLeft w:val="0"/>
      <w:marRight w:val="0"/>
      <w:marTop w:val="0"/>
      <w:marBottom w:val="0"/>
      <w:divBdr>
        <w:top w:val="none" w:sz="0" w:space="0" w:color="auto"/>
        <w:left w:val="none" w:sz="0" w:space="0" w:color="auto"/>
        <w:bottom w:val="none" w:sz="0" w:space="0" w:color="auto"/>
        <w:right w:val="none" w:sz="0" w:space="0" w:color="auto"/>
      </w:divBdr>
    </w:div>
    <w:div w:id="1312909405">
      <w:bodyDiv w:val="1"/>
      <w:marLeft w:val="0"/>
      <w:marRight w:val="0"/>
      <w:marTop w:val="0"/>
      <w:marBottom w:val="0"/>
      <w:divBdr>
        <w:top w:val="none" w:sz="0" w:space="0" w:color="auto"/>
        <w:left w:val="none" w:sz="0" w:space="0" w:color="auto"/>
        <w:bottom w:val="none" w:sz="0" w:space="0" w:color="auto"/>
        <w:right w:val="none" w:sz="0" w:space="0" w:color="auto"/>
      </w:divBdr>
    </w:div>
    <w:div w:id="1350526582">
      <w:bodyDiv w:val="1"/>
      <w:marLeft w:val="0"/>
      <w:marRight w:val="0"/>
      <w:marTop w:val="0"/>
      <w:marBottom w:val="0"/>
      <w:divBdr>
        <w:top w:val="none" w:sz="0" w:space="0" w:color="auto"/>
        <w:left w:val="none" w:sz="0" w:space="0" w:color="auto"/>
        <w:bottom w:val="none" w:sz="0" w:space="0" w:color="auto"/>
        <w:right w:val="none" w:sz="0" w:space="0" w:color="auto"/>
      </w:divBdr>
    </w:div>
    <w:div w:id="1391728694">
      <w:bodyDiv w:val="1"/>
      <w:marLeft w:val="0"/>
      <w:marRight w:val="0"/>
      <w:marTop w:val="0"/>
      <w:marBottom w:val="0"/>
      <w:divBdr>
        <w:top w:val="none" w:sz="0" w:space="0" w:color="auto"/>
        <w:left w:val="none" w:sz="0" w:space="0" w:color="auto"/>
        <w:bottom w:val="none" w:sz="0" w:space="0" w:color="auto"/>
        <w:right w:val="none" w:sz="0" w:space="0" w:color="auto"/>
      </w:divBdr>
    </w:div>
    <w:div w:id="1409184833">
      <w:bodyDiv w:val="1"/>
      <w:marLeft w:val="0"/>
      <w:marRight w:val="0"/>
      <w:marTop w:val="0"/>
      <w:marBottom w:val="0"/>
      <w:divBdr>
        <w:top w:val="none" w:sz="0" w:space="0" w:color="auto"/>
        <w:left w:val="none" w:sz="0" w:space="0" w:color="auto"/>
        <w:bottom w:val="none" w:sz="0" w:space="0" w:color="auto"/>
        <w:right w:val="none" w:sz="0" w:space="0" w:color="auto"/>
      </w:divBdr>
    </w:div>
    <w:div w:id="1414203841">
      <w:bodyDiv w:val="1"/>
      <w:marLeft w:val="0"/>
      <w:marRight w:val="0"/>
      <w:marTop w:val="0"/>
      <w:marBottom w:val="0"/>
      <w:divBdr>
        <w:top w:val="none" w:sz="0" w:space="0" w:color="auto"/>
        <w:left w:val="none" w:sz="0" w:space="0" w:color="auto"/>
        <w:bottom w:val="none" w:sz="0" w:space="0" w:color="auto"/>
        <w:right w:val="none" w:sz="0" w:space="0" w:color="auto"/>
      </w:divBdr>
    </w:div>
    <w:div w:id="1453472352">
      <w:bodyDiv w:val="1"/>
      <w:marLeft w:val="0"/>
      <w:marRight w:val="0"/>
      <w:marTop w:val="0"/>
      <w:marBottom w:val="0"/>
      <w:divBdr>
        <w:top w:val="none" w:sz="0" w:space="0" w:color="auto"/>
        <w:left w:val="none" w:sz="0" w:space="0" w:color="auto"/>
        <w:bottom w:val="none" w:sz="0" w:space="0" w:color="auto"/>
        <w:right w:val="none" w:sz="0" w:space="0" w:color="auto"/>
      </w:divBdr>
    </w:div>
    <w:div w:id="1458180717">
      <w:bodyDiv w:val="1"/>
      <w:marLeft w:val="0"/>
      <w:marRight w:val="0"/>
      <w:marTop w:val="0"/>
      <w:marBottom w:val="0"/>
      <w:divBdr>
        <w:top w:val="none" w:sz="0" w:space="0" w:color="auto"/>
        <w:left w:val="none" w:sz="0" w:space="0" w:color="auto"/>
        <w:bottom w:val="none" w:sz="0" w:space="0" w:color="auto"/>
        <w:right w:val="none" w:sz="0" w:space="0" w:color="auto"/>
      </w:divBdr>
    </w:div>
    <w:div w:id="1465613553">
      <w:bodyDiv w:val="1"/>
      <w:marLeft w:val="0"/>
      <w:marRight w:val="0"/>
      <w:marTop w:val="0"/>
      <w:marBottom w:val="0"/>
      <w:divBdr>
        <w:top w:val="none" w:sz="0" w:space="0" w:color="auto"/>
        <w:left w:val="none" w:sz="0" w:space="0" w:color="auto"/>
        <w:bottom w:val="none" w:sz="0" w:space="0" w:color="auto"/>
        <w:right w:val="none" w:sz="0" w:space="0" w:color="auto"/>
      </w:divBdr>
    </w:div>
    <w:div w:id="1666742054">
      <w:bodyDiv w:val="1"/>
      <w:marLeft w:val="0"/>
      <w:marRight w:val="0"/>
      <w:marTop w:val="0"/>
      <w:marBottom w:val="0"/>
      <w:divBdr>
        <w:top w:val="none" w:sz="0" w:space="0" w:color="auto"/>
        <w:left w:val="none" w:sz="0" w:space="0" w:color="auto"/>
        <w:bottom w:val="none" w:sz="0" w:space="0" w:color="auto"/>
        <w:right w:val="none" w:sz="0" w:space="0" w:color="auto"/>
      </w:divBdr>
    </w:div>
    <w:div w:id="1707682581">
      <w:bodyDiv w:val="1"/>
      <w:marLeft w:val="0"/>
      <w:marRight w:val="0"/>
      <w:marTop w:val="0"/>
      <w:marBottom w:val="0"/>
      <w:divBdr>
        <w:top w:val="none" w:sz="0" w:space="0" w:color="auto"/>
        <w:left w:val="none" w:sz="0" w:space="0" w:color="auto"/>
        <w:bottom w:val="none" w:sz="0" w:space="0" w:color="auto"/>
        <w:right w:val="none" w:sz="0" w:space="0" w:color="auto"/>
      </w:divBdr>
    </w:div>
    <w:div w:id="1807308127">
      <w:bodyDiv w:val="1"/>
      <w:marLeft w:val="0"/>
      <w:marRight w:val="0"/>
      <w:marTop w:val="0"/>
      <w:marBottom w:val="0"/>
      <w:divBdr>
        <w:top w:val="none" w:sz="0" w:space="0" w:color="auto"/>
        <w:left w:val="none" w:sz="0" w:space="0" w:color="auto"/>
        <w:bottom w:val="none" w:sz="0" w:space="0" w:color="auto"/>
        <w:right w:val="none" w:sz="0" w:space="0" w:color="auto"/>
      </w:divBdr>
    </w:div>
    <w:div w:id="1829400541">
      <w:bodyDiv w:val="1"/>
      <w:marLeft w:val="0"/>
      <w:marRight w:val="0"/>
      <w:marTop w:val="0"/>
      <w:marBottom w:val="0"/>
      <w:divBdr>
        <w:top w:val="none" w:sz="0" w:space="0" w:color="auto"/>
        <w:left w:val="none" w:sz="0" w:space="0" w:color="auto"/>
        <w:bottom w:val="none" w:sz="0" w:space="0" w:color="auto"/>
        <w:right w:val="none" w:sz="0" w:space="0" w:color="auto"/>
      </w:divBdr>
    </w:div>
    <w:div w:id="1855999211">
      <w:bodyDiv w:val="1"/>
      <w:marLeft w:val="0"/>
      <w:marRight w:val="0"/>
      <w:marTop w:val="0"/>
      <w:marBottom w:val="0"/>
      <w:divBdr>
        <w:top w:val="none" w:sz="0" w:space="0" w:color="auto"/>
        <w:left w:val="none" w:sz="0" w:space="0" w:color="auto"/>
        <w:bottom w:val="none" w:sz="0" w:space="0" w:color="auto"/>
        <w:right w:val="none" w:sz="0" w:space="0" w:color="auto"/>
      </w:divBdr>
    </w:div>
    <w:div w:id="1876306123">
      <w:bodyDiv w:val="1"/>
      <w:marLeft w:val="0"/>
      <w:marRight w:val="0"/>
      <w:marTop w:val="0"/>
      <w:marBottom w:val="0"/>
      <w:divBdr>
        <w:top w:val="none" w:sz="0" w:space="0" w:color="auto"/>
        <w:left w:val="none" w:sz="0" w:space="0" w:color="auto"/>
        <w:bottom w:val="none" w:sz="0" w:space="0" w:color="auto"/>
        <w:right w:val="none" w:sz="0" w:space="0" w:color="auto"/>
      </w:divBdr>
    </w:div>
    <w:div w:id="1921796104">
      <w:bodyDiv w:val="1"/>
      <w:marLeft w:val="0"/>
      <w:marRight w:val="0"/>
      <w:marTop w:val="0"/>
      <w:marBottom w:val="0"/>
      <w:divBdr>
        <w:top w:val="none" w:sz="0" w:space="0" w:color="auto"/>
        <w:left w:val="none" w:sz="0" w:space="0" w:color="auto"/>
        <w:bottom w:val="none" w:sz="0" w:space="0" w:color="auto"/>
        <w:right w:val="none" w:sz="0" w:space="0" w:color="auto"/>
      </w:divBdr>
    </w:div>
    <w:div w:id="1964649754">
      <w:bodyDiv w:val="1"/>
      <w:marLeft w:val="0"/>
      <w:marRight w:val="0"/>
      <w:marTop w:val="0"/>
      <w:marBottom w:val="0"/>
      <w:divBdr>
        <w:top w:val="none" w:sz="0" w:space="0" w:color="auto"/>
        <w:left w:val="none" w:sz="0" w:space="0" w:color="auto"/>
        <w:bottom w:val="none" w:sz="0" w:space="0" w:color="auto"/>
        <w:right w:val="none" w:sz="0" w:space="0" w:color="auto"/>
      </w:divBdr>
    </w:div>
    <w:div w:id="1979219904">
      <w:bodyDiv w:val="1"/>
      <w:marLeft w:val="0"/>
      <w:marRight w:val="0"/>
      <w:marTop w:val="0"/>
      <w:marBottom w:val="0"/>
      <w:divBdr>
        <w:top w:val="none" w:sz="0" w:space="0" w:color="auto"/>
        <w:left w:val="none" w:sz="0" w:space="0" w:color="auto"/>
        <w:bottom w:val="none" w:sz="0" w:space="0" w:color="auto"/>
        <w:right w:val="none" w:sz="0" w:space="0" w:color="auto"/>
      </w:divBdr>
    </w:div>
    <w:div w:id="1982230568">
      <w:bodyDiv w:val="1"/>
      <w:marLeft w:val="0"/>
      <w:marRight w:val="0"/>
      <w:marTop w:val="0"/>
      <w:marBottom w:val="0"/>
      <w:divBdr>
        <w:top w:val="none" w:sz="0" w:space="0" w:color="auto"/>
        <w:left w:val="none" w:sz="0" w:space="0" w:color="auto"/>
        <w:bottom w:val="none" w:sz="0" w:space="0" w:color="auto"/>
        <w:right w:val="none" w:sz="0" w:space="0" w:color="auto"/>
      </w:divBdr>
    </w:div>
    <w:div w:id="2026588412">
      <w:bodyDiv w:val="1"/>
      <w:marLeft w:val="0"/>
      <w:marRight w:val="0"/>
      <w:marTop w:val="0"/>
      <w:marBottom w:val="0"/>
      <w:divBdr>
        <w:top w:val="none" w:sz="0" w:space="0" w:color="auto"/>
        <w:left w:val="none" w:sz="0" w:space="0" w:color="auto"/>
        <w:bottom w:val="none" w:sz="0" w:space="0" w:color="auto"/>
        <w:right w:val="none" w:sz="0" w:space="0" w:color="auto"/>
      </w:divBdr>
    </w:div>
    <w:div w:id="2032028516">
      <w:bodyDiv w:val="1"/>
      <w:marLeft w:val="0"/>
      <w:marRight w:val="0"/>
      <w:marTop w:val="0"/>
      <w:marBottom w:val="0"/>
      <w:divBdr>
        <w:top w:val="none" w:sz="0" w:space="0" w:color="auto"/>
        <w:left w:val="none" w:sz="0" w:space="0" w:color="auto"/>
        <w:bottom w:val="none" w:sz="0" w:space="0" w:color="auto"/>
        <w:right w:val="none" w:sz="0" w:space="0" w:color="auto"/>
      </w:divBdr>
    </w:div>
    <w:div w:id="2038308832">
      <w:bodyDiv w:val="1"/>
      <w:marLeft w:val="0"/>
      <w:marRight w:val="0"/>
      <w:marTop w:val="0"/>
      <w:marBottom w:val="0"/>
      <w:divBdr>
        <w:top w:val="none" w:sz="0" w:space="0" w:color="auto"/>
        <w:left w:val="none" w:sz="0" w:space="0" w:color="auto"/>
        <w:bottom w:val="none" w:sz="0" w:space="0" w:color="auto"/>
        <w:right w:val="none" w:sz="0" w:space="0" w:color="auto"/>
      </w:divBdr>
    </w:div>
    <w:div w:id="2052221973">
      <w:bodyDiv w:val="1"/>
      <w:marLeft w:val="0"/>
      <w:marRight w:val="0"/>
      <w:marTop w:val="0"/>
      <w:marBottom w:val="0"/>
      <w:divBdr>
        <w:top w:val="none" w:sz="0" w:space="0" w:color="auto"/>
        <w:left w:val="none" w:sz="0" w:space="0" w:color="auto"/>
        <w:bottom w:val="none" w:sz="0" w:space="0" w:color="auto"/>
        <w:right w:val="none" w:sz="0" w:space="0" w:color="auto"/>
      </w:divBdr>
    </w:div>
    <w:div w:id="2075007552">
      <w:bodyDiv w:val="1"/>
      <w:marLeft w:val="0"/>
      <w:marRight w:val="0"/>
      <w:marTop w:val="0"/>
      <w:marBottom w:val="0"/>
      <w:divBdr>
        <w:top w:val="none" w:sz="0" w:space="0" w:color="auto"/>
        <w:left w:val="none" w:sz="0" w:space="0" w:color="auto"/>
        <w:bottom w:val="none" w:sz="0" w:space="0" w:color="auto"/>
        <w:right w:val="none" w:sz="0" w:space="0" w:color="auto"/>
      </w:divBdr>
    </w:div>
    <w:div w:id="2118863745">
      <w:bodyDiv w:val="1"/>
      <w:marLeft w:val="0"/>
      <w:marRight w:val="0"/>
      <w:marTop w:val="0"/>
      <w:marBottom w:val="0"/>
      <w:divBdr>
        <w:top w:val="none" w:sz="0" w:space="0" w:color="auto"/>
        <w:left w:val="none" w:sz="0" w:space="0" w:color="auto"/>
        <w:bottom w:val="none" w:sz="0" w:space="0" w:color="auto"/>
        <w:right w:val="none" w:sz="0" w:space="0" w:color="auto"/>
      </w:divBdr>
    </w:div>
    <w:div w:id="21242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2/sim.35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12916-016-0572-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4F0C9-BB46-4D11-87BA-B5473CED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Poon</dc:creator>
  <cp:keywords/>
  <dc:description/>
  <cp:lastModifiedBy>Sjoberg, Daniel D./Epidemiology-Biostatistics</cp:lastModifiedBy>
  <cp:revision>6</cp:revision>
  <cp:lastPrinted>2013-03-07T18:20:00Z</cp:lastPrinted>
  <dcterms:created xsi:type="dcterms:W3CDTF">2019-05-17T12:13:00Z</dcterms:created>
  <dcterms:modified xsi:type="dcterms:W3CDTF">2021-06-14T12:01:00Z</dcterms:modified>
</cp:coreProperties>
</file>