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1206"/>
        <w:gridCol w:w="1206"/>
        <w:gridCol w:w="1206"/>
        <w:gridCol w:w="1206"/>
        <w:gridCol w:w="1206"/>
      </w:tblGrid>
      <w:tr>
        <w:trPr>
          <w:cantSplit/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100</w:t>
            </w:r>
          </w:p>
        </w:tc>
      </w:tr>
      <w:tr>
        <w:trPr>
          <w:cantSplit/>
          <w:trHeight w:val="57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and lymphatic system disorders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(7.0)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tendency to bruise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 deficiency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(6.0)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 digestion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 dilatation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Non-erosive reflux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Pancreatic enzyme abnormality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2022-08-22T15:46:41Z</dcterms:modified>
  <cp:category/>
</cp:coreProperties>
</file>