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BC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给要多语言的物体(Image/Text)</w:t>
      </w:r>
    </w:p>
    <w:p w14:paraId="39F1E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添加组件:LanguagePanel</w:t>
      </w:r>
    </w:p>
    <w:p w14:paraId="04A08C64">
      <w:r>
        <w:drawing>
          <wp:inline distT="0" distB="0" distL="114300" distR="114300">
            <wp:extent cx="5273675" cy="33597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把info改为索引名(使用全英文命名索引变量名)</w:t>
      </w:r>
    </w:p>
    <w:p w14:paraId="5AD85D17">
      <w:pPr>
        <w:rPr>
          <w:rFonts w:hint="eastAsia"/>
          <w:lang w:val="en-US" w:eastAsia="zh-CN"/>
        </w:rPr>
      </w:pPr>
    </w:p>
    <w:p w14:paraId="6DF14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把多语言文件放在StreamingAssets/Language(文本)</w:t>
      </w:r>
    </w:p>
    <w:p w14:paraId="27960CC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StreamingAssets/Language_Image(图片)</w:t>
      </w:r>
    </w:p>
    <w:p w14:paraId="5A9B2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里面有示例内容</w:t>
      </w:r>
    </w:p>
    <w:p w14:paraId="572F6160">
      <w:pPr>
        <w:rPr>
          <w:rFonts w:hint="eastAsia"/>
          <w:lang w:val="en-US" w:eastAsia="zh-CN"/>
        </w:rPr>
      </w:pPr>
    </w:p>
    <w:p w14:paraId="7FC1F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游戏语言为CN时,会读取CN.lua.txt</w:t>
      </w:r>
    </w:p>
    <w:p w14:paraId="4F5AE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为EN时,会读取EN.lua.txt</w:t>
      </w:r>
    </w:p>
    <w:p w14:paraId="4207B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688F4B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语言在LanguageSystem里面修改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B53B9"/>
    <w:rsid w:val="158E49EC"/>
    <w:rsid w:val="1A7B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2025-11-25T13:09:00Z</dcterms:created>
  <dc:creator>幽游离々子</dc:creator>
  <cp:lastModifiedBy>幽游离々子</cp:lastModifiedBy>
  <dcterms:modified xsi:type="dcterms:W3CDTF">2025-11-25T13:13:04Z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E47B6FFEBF044DE29348076FEA5F0C18_11</vt:lpwstr>
  </property>
  <property fmtid="{D5CDD505-2E9C-101B-9397-08002B2CF9AE}" pid="4" name="KSOTemplateDocerSaveRecord">
    <vt:lpwstr>eyJoZGlkIjoiMDkxMmJhNzEyZGU4OThmYmQxNDdlYTQyNTE2YzQxYjkiLCJ1c2VySWQiOiI0MDE4Mjc4MTQifQ==</vt:lpwstr>
  </property>
</Properties>
</file>