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2"/>
          <w:szCs w:val="22"/>
        </w:rPr>
        <w:t xml:space="preserve">CC6004 Network and Cloud Security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A2744"/>
          <w:sz w:val="48"/>
          <w:szCs w:val="48"/>
        </w:rPr>
        <w:t xml:space="preserve">Requirements Document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5BBD"/>
          <w:sz w:val="24"/>
          <w:szCs w:val="24"/>
        </w:rPr>
        <w:t xml:space="preserve">Multi-Layer Dynamic Shift Cipher (MLDSC)</w:t>
      </w:r>
    </w:p>
    <w:p>
      <w:r>
        <w:t xml:space="preserve"/>
      </w:r>
    </w:p>
    <w:p>
      <w:pPr>
        <w:pBdr>
          <w:bottom w:val="single" w:color="2E5BBD" w:sz="4" w:space="4"/>
        </w:pBdr>
      </w:pPr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6B7A90"/>
          <w:sz w:val="18"/>
          <w:szCs w:val="18"/>
        </w:rPr>
        <w:t xml:space="preserve">Version 1.2  |  Last Updated: 7 March 2026  |  Owner: Shivas Pillai (22008121)</w:t>
      </w:r>
    </w:p>
    <w:p>
      <w:r>
        <w:br w:type="page"/>
      </w:r>
    </w:p>
    <w:p>
      <w:pPr>
        <w:pStyle w:val="Heading1"/>
      </w:pPr>
      <w:r>
        <w:t xml:space="preserve">1. Document Purpose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This document specifies the functional and non-functional requirements for the MLDSC cipher and its Python implementation. Requirements are prioritised using the MoSCoW method: Must Have, Should Have, Could Have, and Won't Have. This document was agreed at Meeting 2 (19 February 2026) and updated following the Sprint 2 prototype review.</w:t>
      </w:r>
    </w:p>
    <w:p>
      <w:pPr>
        <w:pStyle w:val="Heading1"/>
      </w:pPr>
      <w:r>
        <w:t xml:space="preserve">2. Scope</w:t>
      </w:r>
    </w:p>
    <w:p>
      <w:pPr>
        <w:spacing w:after="160"/>
        <w:jc w:val="both"/>
      </w:pPr>
      <w:r>
        <w:rPr>
          <w:rFonts w:ascii="Arial" w:cs="Arial" w:eastAsia="Arial" w:hAnsi="Arial"/>
          <w:b w:val="false"/>
          <w:bCs w:val="false"/>
          <w:color w:val="1E2A3A"/>
          <w:sz w:val="22"/>
          <w:szCs w:val="22"/>
        </w:rPr>
        <w:t xml:space="preserve">The MLDSC system encompasses: (1) a cryptographic algorithm specification for encryption and decryption; (2) a Python 3 implementation with a command-line interface; (3) a key schedule based on SHA-256; (4) a verbose step-by-step output mode for educational use. The scope explicitly excludes GUI development, file encryption, network transmission, and authenticated encryption (these are noted as future recommendations).</w:t>
      </w:r>
    </w:p>
    <w:p>
      <w:pPr>
        <w:pStyle w:val="Heading1"/>
      </w:pPr>
      <w:r>
        <w:t xml:space="preserve">3. Stakeholders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26"/>
        <w:gridCol w:w="4500"/>
      </w:tblGrid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Representative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Module Lecturer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Dr Subeksha Shrestha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Academic quality; original cipher design; BCS compliance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Group Members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All 10 members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Achievable implementation; clear role assignment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End Users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Students/educators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User-friendly CLI; step-by-step educational output</w:t>
            </w:r>
          </w:p>
        </w:tc>
      </w:tr>
      <w:tr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Markers</w:t>
            </w:r>
          </w:p>
        </w:tc>
        <w:tc>
          <w:tcPr>
            <w:tcW w:type="dxa" w:w="25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LMU Assessment Team</w:t>
            </w:r>
          </w:p>
        </w:tc>
        <w:tc>
          <w:tcPr>
            <w:tcW w:type="dxa" w:w="4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Coverage of all 7 marking criteria; Harvard referencing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1: Project stakeholders</w:t>
      </w:r>
    </w:p>
    <w:p>
      <w:r>
        <w:br w:type="page"/>
      </w:r>
    </w:p>
    <w:p>
      <w:pPr>
        <w:pStyle w:val="Heading1"/>
      </w:pPr>
      <w:r>
        <w:t xml:space="preserve">4. Functional Requirements — MoSCoW</w:t>
      </w:r>
    </w:p>
    <w:p>
      <w:pPr>
        <w:pStyle w:val="Heading2"/>
      </w:pPr>
      <w:r>
        <w:t xml:space="preserve">4.1 Must 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226"/>
        <w:gridCol w:w="1800"/>
        <w:gridCol w:w="1800"/>
      </w:tblGrid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FR-01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cipher shall encrypt any plaintext string using a user-supplied key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encrypt("hello","key") returns non-empty hex string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FR-02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cipher shall decrypt a hex-encoded ciphertext back to the original plaintext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decrypt(encrypt(pt,k),k) == pt for all inputs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FR-03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key schedule shall derive a unique byte stream from the user password using SHA-256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Different passwords produce different schedules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FR-04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Layer 1 shall apply a per-byte shift derived from the key schedule modulo 26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Shift varies per position; verified in verbose output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FR-05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Layer 2 shall apply a position-based adjustment alternating by even/odd index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Position 0 and 1 produce different adjustments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FR-06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Layer 3 shall XOR each byte with its corresponding key schedule byte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Byte-level XOR verified in test walkthrough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FR-07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implementation shall run on Python 3 with no external dependencies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Runs with python3 mldsc_cipher.py on clean install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FR-08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8A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programme shall accept plaintext and key as user input via the command line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Input prompt appears; accepts any string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2: Must Have requirements — all implemented</w:t>
      </w:r>
    </w:p>
    <w:p>
      <w:pPr>
        <w:pStyle w:val="Heading2"/>
      </w:pPr>
      <w:r>
        <w:t xml:space="preserve">4.2 Should 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226"/>
        <w:gridCol w:w="1800"/>
        <w:gridCol w:w="1800"/>
      </w:tblGrid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FR-09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2E5B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programme shall provide a verbose step-by-step mode showing all intermediate values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Table printed per character when verbose=True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FR-10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2E5B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programme shall include an automated self-test suite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All test cases pass without user intervention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FR-11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2E5B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programme shall validate that ciphertext input is valid hexadecimal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Error message shown for invalid hex input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FR-12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2E5B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key schedule shall support messages of arbitrary length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Messages longer than 32 bytes encrypt correctly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FR-13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2E5BB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verbose output shall be formatted as a readable aligned table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Columns align; header row present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3: Should Have requirements — all implemented</w:t>
      </w:r>
    </w:p>
    <w:p>
      <w:pPr>
        <w:pStyle w:val="Heading2"/>
      </w:pPr>
      <w:r>
        <w:t xml:space="preserve">4.3 Could 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4226"/>
        <w:gridCol w:w="1800"/>
        <w:gridCol w:w="1800"/>
      </w:tblGrid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Criterion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FR-14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programme could provide a graphical user interface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GUI launches; encrypt/decrypt functional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FR-15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programme could encrypt binary files as well as text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Binary input encrypts without error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FR-16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The programme could display a real-time progress bar for long inputs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Progress visible for messages &gt; 1000 chars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B7A90"/>
                <w:sz w:val="20"/>
                <w:szCs w:val="20"/>
              </w:rPr>
              <w:t xml:space="preserve">NOT DONE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FR-17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An interactive HTML demo could be provided for presentation use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18"/>
                <w:szCs w:val="18"/>
              </w:rPr>
              <w:t xml:space="preserve">Demo runs in browser; all layers shown</w:t>
            </w:r>
          </w:p>
        </w:tc>
        <w:tc>
          <w:tcPr>
            <w:tcW w:type="dxa" w:w="18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DONE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4: Could Have requirements — FR-17 implemented as bonus deliverable</w:t>
      </w:r>
    </w:p>
    <w:p>
      <w:pPr>
        <w:pStyle w:val="Heading2"/>
      </w:pPr>
      <w:r>
        <w:t xml:space="preserve">4.4 Won't Have (this version)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"/>
        <w:gridCol w:w="5326"/>
        <w:gridCol w:w="2500"/>
      </w:tblGrid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5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Excluded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FR-18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5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Authenticated encryption (HMAC/MAC)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Out of scope for educational cipher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FR-19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5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Network transmission of encrypted messages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Not required by assessment brief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FR-20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5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Database storage of keys or ciphertexts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Security risk; out of scope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FR-21</w:t>
            </w:r>
          </w:p>
        </w:tc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53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Multi-user key exchange protocol</w:t>
            </w:r>
          </w:p>
        </w:tc>
        <w:tc>
          <w:tcPr>
            <w:tcW w:type="dxa" w:w="25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Recommended for future work only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5: Won't Have requirements — deferred to future work</w:t>
      </w:r>
    </w:p>
    <w:p>
      <w:r>
        <w:br w:type="page"/>
      </w:r>
    </w:p>
    <w:p>
      <w:pPr>
        <w:pStyle w:val="Heading1"/>
      </w:pPr>
      <w:r>
        <w:t xml:space="preserve">5. 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226"/>
        <w:gridCol w:w="2200"/>
      </w:tblGrid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Measure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NFR-01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Encryption of a 1000-character string completes in under 2 seconds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&lt; 2 seconds on standard hardware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NFR-02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Usability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A user unfamiliar with cryptography can encrypt a message within 1 minute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Confirmed in usability review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NFR-03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decrypt(encrypt(pt, k), k) == pt for all inputs tested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100% pass rate on test suite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NFR-04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Runs on Python 3.8+ on Windows, macOS, and Linux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No OS-specific code used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NFR-05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Code follows PEP 8 style; functions are documented with docstrings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Style check passes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NFR-06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Readability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Verbose mode output is understandable to a second-year CS student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Reviewed by group members</w:t>
            </w:r>
          </w:p>
        </w:tc>
      </w:tr>
      <w:tr>
        <w:tc>
          <w:tcPr>
            <w:tcW w:type="dxa" w:w="6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NFR-07</w:t>
            </w:r>
          </w:p>
        </w:tc>
        <w:tc>
          <w:tcPr>
            <w:tcW w:type="dxa" w:w="20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A3A"/>
                <w:sz w:val="20"/>
                <w:szCs w:val="20"/>
              </w:rPr>
              <w:t xml:space="preserve">Security (scope)</w:t>
            </w:r>
          </w:p>
        </w:tc>
        <w:tc>
          <w:tcPr>
            <w:tcW w:type="dxa" w:w="4226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Key schedule bytes are never stored to disk or printed in non-verbose mode</w:t>
            </w:r>
          </w:p>
        </w:tc>
        <w:tc>
          <w:tcPr>
            <w:tcW w:type="dxa" w:w="2200"/>
            <w:tcBorders>
              <w:top w:val="single" w:color="C5D0E0" w:sz="1"/>
              <w:left w:val="single" w:color="C5D0E0" w:sz="1"/>
              <w:bottom w:val="single" w:color="C5D0E0" w:sz="1"/>
              <w:right w:val="single" w:color="C5D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A3A"/>
                <w:sz w:val="20"/>
                <w:szCs w:val="20"/>
              </w:rPr>
              <w:t xml:space="preserve">Code review confirmed</w:t>
            </w:r>
          </w:p>
        </w:tc>
      </w:tr>
    </w:tbl>
    <w:p>
      <w:pPr>
        <w:spacing w:after="240" w:before="80"/>
        <w:jc w:val="center"/>
      </w:pPr>
      <w:r>
        <w:rPr>
          <w:rFonts w:ascii="Arial" w:cs="Arial" w:eastAsia="Arial" w:hAnsi="Arial"/>
          <w:color w:val="6B7A90"/>
          <w:sz w:val="18"/>
          <w:szCs w:val="18"/>
        </w:rPr>
        <w:t xml:space="preserve">Table 6: Non-functional requirements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BBD" w:sz="4" w:space="4"/>
      </w:pBdr>
      <w:jc w:val="center"/>
    </w:pPr>
    <w:r>
      <w:rPr>
        <w:color w:val="6B7A90"/>
        <w:sz w:val="18"/>
        <w:szCs w:val="18"/>
      </w:rPr>
      <w:t xml:space="preserve">Page </w:t>
    </w:r>
    <w:r>
      <w:rPr>
        <w:color w:val="6B7A9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7A90"/>
        <w:sz w:val="18"/>
        <w:szCs w:val="18"/>
      </w:rPr>
      <w:t xml:space="preserve"> of </w:t>
    </w:r>
    <w:r>
      <w:rPr>
        <w:color w:val="6B7A9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D" w:sz="4" w:space="4"/>
      </w:pBdr>
    </w:pPr>
    <w:r>
      <w:rPr>
        <w:rFonts w:ascii="Arial" w:cs="Arial" w:eastAsia="Arial" w:hAnsi="Arial"/>
        <w:color w:val="6B7A90"/>
        <w:sz w:val="18"/>
        <w:szCs w:val="18"/>
      </w:rPr>
      <w:t xml:space="preserve">CC6004 — Requirements Document — CC6004 MLDSC</w:t>
    </w:r>
    <w:r>
      <w:rPr>
        <w:sz w:val="18"/>
        <w:szCs w:val="18"/>
      </w:rPr>
      <w:t xml:space="preserve">			</w:t>
    </w:r>
    <w:r>
      <w:rPr>
        <w:rFonts w:ascii="Arial" w:cs="Arial" w:eastAsia="Arial" w:hAnsi="Arial"/>
        <w:color w:val="6B7A90"/>
        <w:sz w:val="18"/>
        <w:szCs w:val="18"/>
      </w:rPr>
      <w:t xml:space="preserve">London Metropolitan University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BBD" w:sz="6" w:space="4"/>
      </w:pBdr>
      <w:spacing w:after="200" w:before="400"/>
      <w:outlineLvl w:val="0"/>
    </w:pPr>
    <w:rPr>
      <w:rFonts w:ascii="Arial" w:cs="Arial" w:eastAsia="Arial" w:hAnsi="Arial"/>
      <w:b/>
      <w:bCs/>
      <w:color w:val="1A27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BB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BB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2026-04-16T00:27:39.731Z</dcterms:created>
  <dcterms:modified xsi:type="dcterms:W3CDTF">2026-04-16T00:27:39.731Z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