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2"/>
          <w:szCs w:val="22"/>
        </w:rPr>
        <w:t xml:space="preserve">CC6004 Network and Cloud Security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Design Document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4"/>
          <w:szCs w:val="24"/>
        </w:rPr>
        <w:t xml:space="preserve">Multi-Layer Dynamic Shift Cipher (MLDSC)</w:t>
      </w:r>
    </w:p>
    <w:p>
      <w:r>
        <w:t xml:space="preserve"/>
      </w:r>
    </w:p>
    <w:p>
      <w:pPr>
        <w:pBdr>
          <w:bottom w:val="single" w:color="2E5BBD" w:sz="4" w:space="4"/>
        </w:pBdr>
      </w:pPr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B7A90"/>
          <w:sz w:val="18"/>
          <w:szCs w:val="18"/>
        </w:rPr>
        <w:t xml:space="preserve">Version 2.0  |  Lead Designer: Dumitru Doris Tanase (22041369)  |  Diagrams: Halima Khan (21007961)</w:t>
      </w:r>
    </w:p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The MLDSC was designed with four guiding principles: educational transparency (every step must be explainable), originality (it must not be a copy of an existing cipher), correctness (encryption must be fully reversible), and modularity (each layer must be independently replaceable in future iterations).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The design deliberately trades some security properties (avalanche effect, authenticated encryption) for clarity and simplicity. This is an appropriate trade-off for an educational cipher whose primary purpose is to demonstrate layered cryptographic principles.</w:t>
      </w:r>
    </w:p>
    <w:p>
      <w:pPr>
        <w:pStyle w:val="Heading1"/>
      </w:pPr>
      <w:r>
        <w:t xml:space="preserve">2. Architecture Overview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MLDSC is a byte-stream symmetric cipher. It has four main components: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26"/>
        <w:gridCol w:w="2200"/>
      </w:tblGrid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As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Key Schedule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AES Key Expansion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Converts password to a deterministic byte stream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derive_key_schedule()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Layer 1 — Shift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Vigenère Cipher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Shifts each byte by key-derived amount mod 26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L1 in encrypt/decrypt loops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Layer 2 — Position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Original design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Adjusts each byte based on its index (even/odd)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L2 in encrypt/decrypt loops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Layer 3 — XOR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AES AddRoundKey/OTP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XORs each byte with key schedule byte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L3 in encrypt/decrypt loops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1: MLDSC component architecture</w:t>
      </w:r>
    </w:p>
    <w:p>
      <w:pPr>
        <w:pStyle w:val="Heading1"/>
      </w:pPr>
      <w:r>
        <w:t xml:space="preserve">3. Key Schedule Design</w:t>
      </w:r>
    </w:p>
    <w:p>
      <w:pPr>
        <w:pStyle w:val="Heading2"/>
      </w:pPr>
      <w:r>
        <w:t xml:space="preserve">3.1 Design Rationale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The key schedule must convert a short, memorable password into a stream of unpredictable bytes. Three approaches were considered: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Option A — Repeating key (Vigenère-style): Rejected. Creates periodic patterns exploitable by Kasiski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Option B — Single SHA-256 hash, truncated to message length: Rejected. Messages longer than 32 bytes would repeat the key, reintroducing periodicity.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Option C — Iterative SHA-256 chain: SELECTED. Each 32-byte block is produced by hashing the previous block. No repetition for any practical message length.</w:t>
      </w:r>
    </w:p>
    <w:p>
      <w:pPr>
        <w:pStyle w:val="Heading2"/>
      </w:pPr>
      <w:r>
        <w:t xml:space="preserve">3.2 Formal Specification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KeySchedule(password, n):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D[0] = SHA256(UTF8(password))         // 32 bytes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D[i] = SHA256(D[i-1])                 // chain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CONCAT(D[0], D[1], ...) [0:n]  // first n bytes</w:t>
      </w:r>
    </w:p>
    <w:p>
      <w:pPr>
        <w:pStyle w:val="Heading2"/>
      </w:pPr>
      <w:r>
        <w:t xml:space="preserve">3.3 Security Properties Inherited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Pre-image resistance: given K[i], cannot recover password.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Second pre-image resistance: cannot find password2 ≠ password1 that produces same schedule.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Collision resistance: no two passwords produce the same schedule.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No periodicity: chain hashing eliminates any cycle for messages under 2^256 bytes.</w:t>
      </w:r>
    </w:p>
    <w:p>
      <w:pPr>
        <w:pStyle w:val="Heading1"/>
      </w:pPr>
      <w:r>
        <w:t xml:space="preserve">4. Layer-by-Layer Design</w:t>
      </w:r>
    </w:p>
    <w:p>
      <w:pPr>
        <w:pStyle w:val="Heading2"/>
      </w:pPr>
      <w:r>
        <w:t xml:space="preserve">4.1 Layer 1 — Dynamic Shift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Purpose: Eliminate the fixed-shift weakness of Caesar. Each byte is shifted by a different amount.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Design decision: The shift is computed as K[i] mod 26 rather than K[i] mod 256. This was a deliberate choice — using mod 26 preserves the conceptual link to Vigenère (26 letters in the alphabet) and keeps the shift range small enough to demonstrate easily in the worked example. A future version could use mod 256 for stronger shift diffusion.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shift = K[i] mod 26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b1    = (plaintext_byte + shift) mod 256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Decryption inverse: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b1_recovered = (b1 - shift + 256) mod 256  // +256 prevents negative modulo</w:t>
      </w:r>
    </w:p>
    <w:p>
      <w:pPr>
        <w:pStyle w:val="Heading2"/>
      </w:pPr>
      <w:r>
        <w:t xml:space="preserve">4.2 Layer 2 — Position-Based Transformation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Purpose: Ensure identical characters at different positions produce different ciphertext. This is an original design element with no direct classical equivalent.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Design decision: The position offset is computed as i mod 16, capped at 16 to keep the maximum offset small and the walkthrough table readable. Even positions add the offset; odd positions subtract it. This alternation means consecutive characters are treated differently even when their key bytes are similar.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pos = i mod 16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i is even: b2 = (b1 + pos)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i is odd:  b2 = (b1 - pos) mod 256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Decryption inverse (reverse the direction):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i is even: b1 = (b2 - pos + 256)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i is odd:  b1 = (b2 + pos) mod 256</w:t>
      </w:r>
    </w:p>
    <w:p>
      <w:pPr>
        <w:pStyle w:val="Heading2"/>
      </w:pPr>
      <w:r>
        <w:t xml:space="preserve">4.3 Layer 3 — XOR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Purpose: Provide strong confusion between key material and ciphertext. XOR is fast, self-inverse, and has proven security properties when used with a good key stream.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Design decision: XOR with the full K[i] byte (0–255 range) rather than a reduced value. This maximises the range of the final transformation and directly mirrors the AES AddRoundKey operation.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ciphertext_byte = b2 XOR K[i]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Decryption inverse (XOR is self-inverse):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b2_recovered = ciphertext_byte XOR K[i]</w:t>
      </w:r>
    </w:p>
    <w:p>
      <w:pPr>
        <w:pStyle w:val="Heading1"/>
      </w:pPr>
      <w:r>
        <w:t xml:space="preserve">5. Design Decisions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26"/>
        <w:gridCol w:w="2500"/>
        <w:gridCol w:w="2800"/>
      </w:tblGrid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Repeat key / single hash / SHA-256 chain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SHA-256 chain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Only option with no periodicity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Shift modulus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mod 26 / mod 128 / mod 256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mod 26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Conceptual link to Vigenère; readable example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Position cap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 mod 8 / i mod 16 / i mod 256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i mod 16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Balance between diffusion and readability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Odd/even direction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Both add / both subtract / alternating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Alternating +/-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Maximises difference between consecutive positions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XOR range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Full K[i] (0-255) / K[i] mod 26 / K[i] mod 128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Full K[i] (0-255)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Maximum confusion; matches AES AddRoundKey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Layer order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XOR first / shift first / position first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Shift → Pos → XOR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Natural reading order; easy to explain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Output encoding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Raw bytes / Base64 / Hexadecimal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Hexadecimal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Human-readable; standard in cryptography demos</w:t>
            </w:r>
          </w:p>
        </w:tc>
      </w:tr>
      <w:tr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Language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Python / Java / C / JavaScript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BBD"/>
                <w:sz w:val="20"/>
                <w:szCs w:val="20"/>
              </w:rPr>
              <w:t xml:space="preserve">Python 3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Widely used in security; clean syntax; hashlib built-in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2: Design decisions log with rationale</w:t>
      </w:r>
    </w:p>
    <w:p>
      <w:r>
        <w:br w:type="page"/>
      </w:r>
    </w:p>
    <w:p>
      <w:pPr>
        <w:pStyle w:val="Heading1"/>
      </w:pPr>
      <w:r>
        <w:t xml:space="preserve">6. Algorithm Flowcharts</w:t>
      </w:r>
    </w:p>
    <w:p>
      <w:pPr>
        <w:pStyle w:val="Heading2"/>
      </w:pPr>
      <w:r>
        <w:t xml:space="preserve">6.1 Encryption Flowchart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[Diagram — Halima Khan (21007961)]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START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INPUT: plaintext (string), password (string)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GENERATE KEY SCHEDULE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D0 = SHA256(password)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D1 = SHA256(D0) ... until len(schedule) &gt;= len(plaintext)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FOR EACH BYTE i IN plaintext: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├─▶ Layer 1: b1 = (ASCII(char) + K[i] mod 26)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├─▶ Layer 2: pos = i mod 16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           if i even: b2 = (b1 + pos)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           if i odd:  b2 = (b1 - pos)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└─▶ Layer 3: cipher_byte = b2 XOR K[i]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ENCODE output bytes as hexadecimal string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OUTPUT: ciphertext (hex string)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END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Figure 1: MLDSC Encryption Algorithm Flowchart (text representation)</w:t>
      </w:r>
    </w:p>
    <w:p>
      <w:pPr>
        <w:pStyle w:val="Heading2"/>
      </w:pPr>
      <w:r>
        <w:t xml:space="preserve">6.2 Decryption Flowchart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START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INPUT: ciphertext (hex string), password (string)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DECODE hex string to byte array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GENERATE KEY SCHEDULE (identical to encryption)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FOR EACH BYTE i IN ciphertext bytes: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├─▶ Rev Layer 3: b2 = cipher_byte XOR K[i]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├─▶ Rev Layer 2: pos = i mod 16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           if i even: b1 = (b2 - pos)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           if i odd:  b1 = (b2 + pos)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└─▶ Rev Layer 1: plain_byte = (b1 - K[i] mod 26) mod 256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CONVERT bytes to characters using chr()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OUTPUT: plaintext (string)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│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▼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END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Figure 2: MLDSC Decryption Algorithm Flowchart (text representation)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BD" w:sz="4" w:space="4"/>
      </w:pBdr>
      <w:jc w:val="center"/>
    </w:pPr>
    <w:r>
      <w:rPr>
        <w:color w:val="6B7A90"/>
        <w:sz w:val="18"/>
        <w:szCs w:val="18"/>
      </w:rPr>
      <w:t xml:space="preserve">Page </w:t>
    </w:r>
    <w:r>
      <w:rPr>
        <w:color w:val="6B7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A90"/>
        <w:sz w:val="18"/>
        <w:szCs w:val="18"/>
      </w:rPr>
      <w:t xml:space="preserve"> of </w:t>
    </w:r>
    <w:r>
      <w:rPr>
        <w:color w:val="6B7A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D" w:sz="4" w:space="4"/>
      </w:pBdr>
    </w:pPr>
    <w:r>
      <w:rPr>
        <w:rFonts w:ascii="Arial" w:cs="Arial" w:eastAsia="Arial" w:hAnsi="Arial"/>
        <w:color w:val="6B7A90"/>
        <w:sz w:val="18"/>
        <w:szCs w:val="18"/>
      </w:rPr>
      <w:t xml:space="preserve">CC6004 — Design Document — CC6004 MLDSC</w:t>
    </w:r>
    <w:r>
      <w:rPr>
        <w:sz w:val="18"/>
        <w:szCs w:val="18"/>
      </w:rPr>
      <w:t xml:space="preserve">			</w:t>
    </w:r>
    <w:r>
      <w:rPr>
        <w:rFonts w:ascii="Arial" w:cs="Arial" w:eastAsia="Arial" w:hAnsi="Arial"/>
        <w:color w:val="6B7A90"/>
        <w:sz w:val="18"/>
        <w:szCs w:val="18"/>
      </w:rPr>
      <w:t xml:space="preserve">London Metropolitan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BD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B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2026-04-16T00:27:39.847Z</dcterms:created>
  <dcterms:modified xsi:type="dcterms:W3CDTF">2026-04-16T00:27:39.847Z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