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E4057"/>
          <w:sz w:val="52"/>
          <w:szCs w:val="52"/>
        </w:rPr>
        <w:t xml:space="preserve">BENCHMARK DE MODELOS LLM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E4057"/>
          <w:sz w:val="36"/>
          <w:szCs w:val="36"/>
        </w:rPr>
        <w:t xml:space="preserve">PARA GENERACIÓN AUTOMÁTICA DE CÓDIGO RTL/HDL</w:t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Investigación y Evaluación de Modelos de Inteligencia Artificial</w:t>
      </w:r>
    </w:p>
    <w:p>
      <w:pPr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Aplicados al Diseño RTL en SystemVerilog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Luis Montero</w:t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CINVESTAV — Unidad Guadalajara</w:t>
      </w:r>
    </w:p>
    <w:p>
      <w:pPr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Timestamp: 20260323_162319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1. Descripción del Benchmark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Este reporte presenta los resultados del benchmark de evaluación de modelos de lenguaje de gran escala (LLM) aplicados a la generación automática de código RTL en SystemVerilog. Se evaluaron 8 modelos sobre 3 circuitos de referencia: ALU de 8 bits, Adder Tree de 4 entradas de 8 bits, y Detector de Secuencia '1011' (Moore, Overlapping). Cada circuito fue evaluado con 5 variantes de prompt, dando un total de 15 archivos por modelo.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Las métricas evaluadas son: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Compilation Success Rate: porcentaje de archivos que compilan sin errores con iverilog.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Functional Score: porcentaje promedio de casos de prueba que pasan el testbench de referencia.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Functional Pass Rate: porcentaje de archivos con 100% de casos aprobados.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Formal Verification Rate: porcentaje de propiedades SVA verificadas con SymbiYosys.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HDL Hallucination Rate: presencia de construcciones inválidas detectadas estática y semánticamente.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Specification Compliance: porcentaje de puertos del spec declarados en el módulo.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Pass@k: probabilidad de que al menos 1 de k intentos sea funcionalmente correcto.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PPA (Área): número de celdas tras síntesis con Yosys como proxy de área.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2. Glosario de Nomenclatura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Las tablas de este reporte utilizan nomenclatura abreviada para facilitar la presentación de datos. A continuación se define el significado completo de cada término y abreviación utilizada: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Abreviación / Término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Definición completa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Comp% / Compilation Success Rate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Porcentaje de archivos .sv generados por el modelo que compilan sin errores sintácticos con Icarus Verilog (iverilog). Un valor de 100% indica que todos los archivos son sintácticamente válidos.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Func% / Functional Score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Porcentaje promedio de casos de prueba del testbench de referencia que son aprobados por el código generado. Mide la corrección funcional de la lógica implementada.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Formal% / Formal Verification Rate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Porcentaje de propiedades SVA (SystemVerilog Assertions) verificadas formalmente con SymbiYosys mediante Bounded Model Checking (BMC) a profundidad 20. Garantiza corrección matemática bajo todas las entradas posibles.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Halluc% / HDL Hallucination Rate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Porcentaje de archivos que contienen construcciones inválidas o semánticamente incorrectas para síntesis RTL: delays (#), llamadas a $display/$monitor, assigns vacíos, duplicación de keywords, o errores semánticos detectados por Yosys (width mismatch, señales sin driver, módulos no definidos).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Compl% / Specification Compliance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Porcentaje promedio de puertos definidos en la especificación que están declarados en el módulo generado. Evalúa qué tan fielmente el modelo respeta la interfaz requerida.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P@5 / Pass@k (k=5)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Probabilidad estimada de que al menos 1 de 5 intentos independientes genere código funcionalmente correcto al 100%. Se calcula con la fórmula de HumanEval: Pass@k = 1 − C(n−c, k) / C(n, k), donde n=5 variantes y c=variantes con 100% de casos aprobados.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PPA Celdas / Power-Performance-Area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Número de celdas lógicas resultantes tras la síntesis con Yosys usando techmap estándar. Sirve como proxy de área de silicio. A menor número de celdas, menor área estimada de implementación en FPGA o ASIC.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Cls @1, Cls @3, Cls @5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Clasificación cualitativa del Pass@k para k=1, k=3 y k=5 respectivamente. Los niveles son: ALTO (≥80%), MEDIO (50-79%), BAJO (1-49%), NULO (0%).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3. Tabla Comparativa Global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 siguiente tabla resume las métricas principales para cada modelo evaluado. Las abreviaciones de columna se definen en la Sección 2 (Glosario):</w:t>
      </w:r>
    </w:p>
    <w:p>
      <w:r>
        <w:t xml:space="preserve"/>
      </w:r>
    </w:p>
    <w:tbl>
      <w:tblPr>
        <w:tblW w:type="dxa" w:w="8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50"/>
        <w:gridCol w:w="850"/>
        <w:gridCol w:w="950"/>
        <w:gridCol w:w="950"/>
        <w:gridCol w:w="900"/>
        <w:gridCol w:w="800"/>
        <w:gridCol w:w="10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Modelo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Comp%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Func%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Formal%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Halluc%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Compl%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P@5 ALU</w:t>
            </w:r>
          </w:p>
        </w:tc>
        <w:tc>
          <w:tcPr>
            <w:tcW w:type="dxa" w:w="1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PPA Celdas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RTLCoder-DeepSeek-v1.1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100.0%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84.0%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66.7%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100.0%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396.5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Qwen2.5-Coder-7B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73.3%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90.7%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66.7%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100.0%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393.7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DeepSeek-Coder-V2-Lite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53.3%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53.5%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26.7%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20.0%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100.0%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276.2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StarCoder2-7B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53.3%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84.5%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60.0%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20.0%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100.0%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374.0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RTLCoder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100.0%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65.8%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N/A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DeepSeek-R1-1.5B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93.3%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98.3%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N/A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Llama-3.2-1B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100.0%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90.0%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N/A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TinyLlama-1.1B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71.4%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87.5%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N/A</w:t>
            </w:r>
          </w:p>
        </w:tc>
      </w:tr>
    </w:tbl>
    <w:p>
      <w:pPr>
        <w:spacing w:after="160" w:before="80"/>
      </w:pPr>
      <w:r>
        <w:rPr>
          <w:rFonts w:ascii="Arial" w:cs="Arial" w:eastAsia="Arial" w:hAnsi="Arial"/>
          <w:i/>
          <w:iCs/>
          <w:color w:val="666666"/>
          <w:sz w:val="17"/>
          <w:szCs w:val="17"/>
        </w:rPr>
        <w:t xml:space="preserve">* Comp% = Compilation Success Rate | Func% = Functional Score | Formal% = Formal Verification Rate</w:t>
      </w:r>
    </w:p>
    <w:p>
      <w:pPr>
        <w:spacing w:after="160" w:before="80"/>
      </w:pPr>
      <w:r>
        <w:rPr>
          <w:rFonts w:ascii="Arial" w:cs="Arial" w:eastAsia="Arial" w:hAnsi="Arial"/>
          <w:i/>
          <w:iCs/>
          <w:color w:val="666666"/>
          <w:sz w:val="17"/>
          <w:szCs w:val="17"/>
        </w:rPr>
        <w:t xml:space="preserve">* Halluc% = HDL Hallucination Rate | Compl% = Specification Compliance | P@5 = Pass@5 | PPA = Power-Performance-Area (celdas)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4. Clasificación Detallada por Modelo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Cada métrica es clasificada cualitativamente según umbrales definidos para el contexto de generación de HDL. Los niveles de clasificación son: EXCELENTE (≥90%), BUENO (70-89%), REGULAR (40-69%), DEFICIENTE (1-39%), NULO (0%). Para Hallucination Rate: SIN ALUCINACIONES (0%), BAJAS (≤10%), MODERADAS (≤30%), ALTAS (&gt;30%). Para Formal Verification: VERIFICADO (≥80%), PARCIALMENTE VERIFICADO (50-79%), VERIFICACION FALLIDA (1-49%), NO VERIFICADO (0%).</w:t>
      </w:r>
    </w:p>
    <w:p>
      <w:r>
        <w:t xml:space="preserve"/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50"/>
        <w:gridCol w:w="1350"/>
        <w:gridCol w:w="1500"/>
        <w:gridCol w:w="1450"/>
        <w:gridCol w:w="1100"/>
        <w:gridCol w:w="121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Modelo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Compilación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Score Funcional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Verif. Formal</w:t>
            </w:r>
          </w:p>
        </w:tc>
        <w:tc>
          <w:tcPr>
            <w:tcW w:type="dxa" w:w="1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Alucinaciones HDL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Compliance</w:t>
            </w:r>
          </w:p>
        </w:tc>
        <w:tc>
          <w:tcPr>
            <w:tcW w:type="dxa" w:w="12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Pass@5 ALU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RTLCoder-DeepSeek-v1.1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5"/>
                <w:szCs w:val="15"/>
              </w:rPr>
              <w:t xml:space="preserve">EXCELENTE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600A"/>
                <w:sz w:val="15"/>
                <w:szCs w:val="15"/>
              </w:rPr>
              <w:t xml:space="preserve">BUENO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5"/>
                <w:szCs w:val="15"/>
              </w:rPr>
              <w:t xml:space="preserve">PARCIALMENTE VERIFICADO</w:t>
            </w:r>
          </w:p>
        </w:tc>
        <w:tc>
          <w:tcPr>
            <w:tcW w:type="dxa" w:w="1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5"/>
                <w:szCs w:val="15"/>
              </w:rPr>
              <w:t xml:space="preserve">SIN ALUCINACIONES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5"/>
                <w:szCs w:val="15"/>
              </w:rPr>
              <w:t xml:space="preserve">COMPLETO</w:t>
            </w:r>
          </w:p>
        </w:tc>
        <w:tc>
          <w:tcPr>
            <w:tcW w:type="dxa" w:w="12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Qwen2.5-Coder-7B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600A"/>
                <w:sz w:val="15"/>
                <w:szCs w:val="15"/>
              </w:rPr>
              <w:t xml:space="preserve">BUENO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5"/>
                <w:szCs w:val="15"/>
              </w:rPr>
              <w:t xml:space="preserve">EXCELENTE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5"/>
                <w:szCs w:val="15"/>
              </w:rPr>
              <w:t xml:space="preserve">PARCIALMENTE VERIFICADO</w:t>
            </w:r>
          </w:p>
        </w:tc>
        <w:tc>
          <w:tcPr>
            <w:tcW w:type="dxa" w:w="1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5"/>
                <w:szCs w:val="15"/>
              </w:rPr>
              <w:t xml:space="preserve">SIN ALUCINACIONES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5"/>
                <w:szCs w:val="15"/>
              </w:rPr>
              <w:t xml:space="preserve">COMPLETO</w:t>
            </w:r>
          </w:p>
        </w:tc>
        <w:tc>
          <w:tcPr>
            <w:tcW w:type="dxa" w:w="12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DeepSeek-Coder-V2-Lite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93226"/>
                <w:sz w:val="15"/>
                <w:szCs w:val="15"/>
              </w:rPr>
              <w:t xml:space="preserve">REGULAR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93226"/>
                <w:sz w:val="15"/>
                <w:szCs w:val="15"/>
              </w:rPr>
              <w:t xml:space="preserve">REGULAR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93226"/>
                <w:sz w:val="15"/>
                <w:szCs w:val="15"/>
              </w:rPr>
              <w:t xml:space="preserve">VERIFICACION FALLIDA</w:t>
            </w:r>
          </w:p>
        </w:tc>
        <w:tc>
          <w:tcPr>
            <w:tcW w:type="dxa" w:w="1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600A"/>
                <w:sz w:val="15"/>
                <w:szCs w:val="15"/>
              </w:rPr>
              <w:t xml:space="preserve">MODERADAS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5"/>
                <w:szCs w:val="15"/>
              </w:rPr>
              <w:t xml:space="preserve">COMPLETO</w:t>
            </w:r>
          </w:p>
        </w:tc>
        <w:tc>
          <w:tcPr>
            <w:tcW w:type="dxa" w:w="12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StarCoder2-7B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93226"/>
                <w:sz w:val="15"/>
                <w:szCs w:val="15"/>
              </w:rPr>
              <w:t xml:space="preserve">REGULAR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600A"/>
                <w:sz w:val="15"/>
                <w:szCs w:val="15"/>
              </w:rPr>
              <w:t xml:space="preserve">BUENO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5"/>
                <w:szCs w:val="15"/>
              </w:rPr>
              <w:t xml:space="preserve">PARCIALMENTE VERIFICADO</w:t>
            </w:r>
          </w:p>
        </w:tc>
        <w:tc>
          <w:tcPr>
            <w:tcW w:type="dxa" w:w="1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600A"/>
                <w:sz w:val="15"/>
                <w:szCs w:val="15"/>
              </w:rPr>
              <w:t xml:space="preserve">MODERADAS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5"/>
                <w:szCs w:val="15"/>
              </w:rPr>
              <w:t xml:space="preserve">COMPLETO</w:t>
            </w:r>
          </w:p>
        </w:tc>
        <w:tc>
          <w:tcPr>
            <w:tcW w:type="dxa" w:w="12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RTLCoder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NO VERIFICADO</w:t>
            </w:r>
          </w:p>
        </w:tc>
        <w:tc>
          <w:tcPr>
            <w:tcW w:type="dxa" w:w="1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ALTAS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5"/>
                <w:szCs w:val="15"/>
              </w:rPr>
              <w:t xml:space="preserve">INCOMPLETO</w:t>
            </w:r>
          </w:p>
        </w:tc>
        <w:tc>
          <w:tcPr>
            <w:tcW w:type="dxa" w:w="12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DeepSeek-R1-1.5B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NO VERIFICADO</w:t>
            </w:r>
          </w:p>
        </w:tc>
        <w:tc>
          <w:tcPr>
            <w:tcW w:type="dxa" w:w="1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ALTAS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5"/>
                <w:szCs w:val="15"/>
              </w:rPr>
              <w:t xml:space="preserve">COMPLETO</w:t>
            </w:r>
          </w:p>
        </w:tc>
        <w:tc>
          <w:tcPr>
            <w:tcW w:type="dxa" w:w="12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Llama-3.2-1B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NO VERIFICADO</w:t>
            </w:r>
          </w:p>
        </w:tc>
        <w:tc>
          <w:tcPr>
            <w:tcW w:type="dxa" w:w="1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ALTAS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600A"/>
                <w:sz w:val="15"/>
                <w:szCs w:val="15"/>
              </w:rPr>
              <w:t xml:space="preserve">PARCIAL</w:t>
            </w:r>
          </w:p>
        </w:tc>
        <w:tc>
          <w:tcPr>
            <w:tcW w:type="dxa" w:w="12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TinyLlama-1.1B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NO VERIFICADO</w:t>
            </w:r>
          </w:p>
        </w:tc>
        <w:tc>
          <w:tcPr>
            <w:tcW w:type="dxa" w:w="1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ALTAS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600A"/>
                <w:sz w:val="15"/>
                <w:szCs w:val="15"/>
              </w:rPr>
              <w:t xml:space="preserve">PARCIAL</w:t>
            </w:r>
          </w:p>
        </w:tc>
        <w:tc>
          <w:tcPr>
            <w:tcW w:type="dxa" w:w="12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</w:tr>
    </w:tbl>
    <w:p>
      <w:pPr>
        <w:spacing w:after="160" w:before="80"/>
      </w:pPr>
      <w:r>
        <w:rPr>
          <w:rFonts w:ascii="Arial" w:cs="Arial" w:eastAsia="Arial" w:hAnsi="Arial"/>
          <w:i/>
          <w:iCs/>
          <w:color w:val="666666"/>
          <w:sz w:val="17"/>
          <w:szCs w:val="17"/>
        </w:rPr>
        <w:t xml:space="preserve">* Compliance = Specification Compliance (porcentaje de puertos del spec presentes en el módulo generado)</w:t>
      </w:r>
    </w:p>
    <w:p>
      <w:pPr>
        <w:spacing w:after="160" w:before="80"/>
      </w:pPr>
      <w:r>
        <w:rPr>
          <w:rFonts w:ascii="Arial" w:cs="Arial" w:eastAsia="Arial" w:hAnsi="Arial"/>
          <w:i/>
          <w:iCs/>
          <w:color w:val="666666"/>
          <w:sz w:val="17"/>
          <w:szCs w:val="17"/>
        </w:rPr>
        <w:t xml:space="preserve">* Pass@5 ALU: ningún modelo logró que las 5 variantes del ALU pasen el 100% de los casos del testbench, principalmente por errores en la implementación del flag carry en operaciones aritméticas.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5. Pass@k por Circuito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 métrica Pass@k indica la probabilidad de que al menos uno de k intentos independientes genere código funcionalmente correcto al 100%. Se calcula con la fórmula estándar de HumanEval: Pass@k = 1 − C(n−c, k) / C(n, k), donde n=5 variantes y c=variantes correctas. Las columnas 'Cls @1', 'Cls @3' y 'Cls @5' indican la clasificación cualitativa para k=1, k=3 y k=5 respectivamente.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5.1. ALU 8-bit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50"/>
        <w:gridCol w:w="1150"/>
        <w:gridCol w:w="1050"/>
        <w:gridCol w:w="1150"/>
        <w:gridCol w:w="1050"/>
        <w:gridCol w:w="1150"/>
      </w:tblGrid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Modelo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Pass@1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Cls @1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Pass@3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Cls @3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Pass@5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Cls @5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RTLCoder-DeepSeek-v1.1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Qwen2.5-Coder-7B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DeepSeek-Coder-V2-Lite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StarCoder2-7B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RTLCoder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DeepSeek-R1-1.5B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Llama-3.2-1B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TinyLlama-1.1B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</w:tr>
    </w:tbl>
    <w:p>
      <w:pPr>
        <w:spacing w:after="160" w:before="80"/>
      </w:pPr>
      <w:r>
        <w:rPr>
          <w:rFonts w:ascii="Arial" w:cs="Arial" w:eastAsia="Arial" w:hAnsi="Arial"/>
          <w:i/>
          <w:iCs/>
          <w:color w:val="666666"/>
          <w:sz w:val="17"/>
          <w:szCs w:val="17"/>
        </w:rPr>
        <w:t xml:space="preserve">* Pass@k = probabilidad de éxito en k intentos. Cls = clasificación: ALTO ≥80%, MEDIO 50-79%, BAJO 1-49%, NULO 0%.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5.2. Adder Tree 4×8b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50"/>
        <w:gridCol w:w="1150"/>
        <w:gridCol w:w="1050"/>
        <w:gridCol w:w="1150"/>
        <w:gridCol w:w="1050"/>
        <w:gridCol w:w="1150"/>
      </w:tblGrid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Modelo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Pass@1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Cls @1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Pass@3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Cls @3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Pass@5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Cls @5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RTLCoder-DeepSeek-v1.1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100.0%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5"/>
                <w:szCs w:val="15"/>
              </w:rPr>
              <w:t xml:space="preserve">ALTO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100.0%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5"/>
                <w:szCs w:val="15"/>
              </w:rPr>
              <w:t xml:space="preserve">ALTO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100.0%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5"/>
                <w:szCs w:val="15"/>
              </w:rPr>
              <w:t xml:space="preserve">ALTO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Qwen2.5-Coder-7B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100.0%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5"/>
                <w:szCs w:val="15"/>
              </w:rPr>
              <w:t xml:space="preserve">ALTO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100.0%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5"/>
                <w:szCs w:val="15"/>
              </w:rPr>
              <w:t xml:space="preserve">ALTO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100.0%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5"/>
                <w:szCs w:val="15"/>
              </w:rPr>
              <w:t xml:space="preserve">ALTO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DeepSeek-Coder-V2-Lite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100.0%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5"/>
                <w:szCs w:val="15"/>
              </w:rPr>
              <w:t xml:space="preserve">ALTO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90.0%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5"/>
                <w:szCs w:val="15"/>
              </w:rPr>
              <w:t xml:space="preserve">ALTO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100.0%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5"/>
                <w:szCs w:val="15"/>
              </w:rPr>
              <w:t xml:space="preserve">ALTO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StarCoder2-7B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100.0%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5"/>
                <w:szCs w:val="15"/>
              </w:rPr>
              <w:t xml:space="preserve">ALTO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100.0%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5"/>
                <w:szCs w:val="15"/>
              </w:rPr>
              <w:t xml:space="preserve">ALTO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100.0%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5"/>
                <w:szCs w:val="15"/>
              </w:rPr>
              <w:t xml:space="preserve">ALTO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RTLCoder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DeepSeek-R1-1.5B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Llama-3.2-1B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TinyLlama-1.1B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</w:tr>
    </w:tbl>
    <w:p>
      <w:pPr>
        <w:spacing w:after="160" w:before="80"/>
      </w:pPr>
      <w:r>
        <w:rPr>
          <w:rFonts w:ascii="Arial" w:cs="Arial" w:eastAsia="Arial" w:hAnsi="Arial"/>
          <w:i/>
          <w:iCs/>
          <w:color w:val="666666"/>
          <w:sz w:val="17"/>
          <w:szCs w:val="17"/>
        </w:rPr>
        <w:t xml:space="preserve">* Pass@k = probabilidad de éxito en k intentos. Cls = clasificación: ALTO ≥80%, MEDIO 50-79%, BAJO 1-49%, NULO 0%.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5.3. Detector de Secuencia '1011'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50"/>
        <w:gridCol w:w="1150"/>
        <w:gridCol w:w="1050"/>
        <w:gridCol w:w="1150"/>
        <w:gridCol w:w="1050"/>
        <w:gridCol w:w="1150"/>
      </w:tblGrid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Modelo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Pass@1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Cls @1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Pass@3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Cls @3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Pass@5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Cls @5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RTLCoder-DeepSeek-v1.1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100.0%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5"/>
                <w:szCs w:val="15"/>
              </w:rPr>
              <w:t xml:space="preserve">ALTO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60.0%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600A"/>
                <w:sz w:val="15"/>
                <w:szCs w:val="15"/>
              </w:rPr>
              <w:t xml:space="preserve">MEDIO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100.0%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5"/>
                <w:szCs w:val="15"/>
              </w:rPr>
              <w:t xml:space="preserve">ALTO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Qwen2.5-Coder-7B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100.0%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5"/>
                <w:szCs w:val="15"/>
              </w:rPr>
              <w:t xml:space="preserve">ALTO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60.0%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600A"/>
                <w:sz w:val="15"/>
                <w:szCs w:val="15"/>
              </w:rPr>
              <w:t xml:space="preserve">MEDIO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100.0%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5"/>
                <w:szCs w:val="15"/>
              </w:rPr>
              <w:t xml:space="preserve">ALTO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DeepSeek-Coder-V2-Lite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StarCoder2-7B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RTLCoder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DeepSeek-R1-1.5B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Llama-3.2-1B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TinyLlama-1.1B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B241C"/>
                <w:sz w:val="15"/>
                <w:szCs w:val="15"/>
              </w:rPr>
              <w:t xml:space="preserve">NULO</w:t>
            </w:r>
          </w:p>
        </w:tc>
      </w:tr>
    </w:tbl>
    <w:p>
      <w:pPr>
        <w:spacing w:after="160" w:before="80"/>
      </w:pPr>
      <w:r>
        <w:rPr>
          <w:rFonts w:ascii="Arial" w:cs="Arial" w:eastAsia="Arial" w:hAnsi="Arial"/>
          <w:i/>
          <w:iCs/>
          <w:color w:val="666666"/>
          <w:sz w:val="17"/>
          <w:szCs w:val="17"/>
        </w:rPr>
        <w:t xml:space="preserve">* Pass@k = probabilidad de éxito en k intentos. Cls = clasificación: ALTO ≥80%, MEDIO 50-79%, BAJO 1-49%, NULO 0%.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6. Ranking Final Ponderado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El score ponderado combina todas las métricas con los siguientes pesos: Compilation Success Rate (25%), Functional Score (30%), Formal Verification Rate (20%), HDL Hallucination Rate invertida — (100−Halluc%) — (15%), Specification Compliance (10%). El score máximo teórico es 100 puntos.</w:t>
      </w:r>
    </w:p>
    <w:p>
      <w:r>
        <w:t xml:space="preserve"/>
      </w:r>
    </w:p>
    <w:tbl>
      <w:tblPr>
        <w:tblW w:type="dxa" w:w="8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2500"/>
        <w:gridCol w:w="1100"/>
        <w:gridCol w:w="1100"/>
        <w:gridCol w:w="1050"/>
        <w:gridCol w:w="1100"/>
        <w:gridCol w:w="1160"/>
      </w:tblGrid>
      <w:tr>
        <w:tc>
          <w:tcPr>
            <w:tcW w:type="dxa" w:w="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Modelo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Func%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Formal%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Halluc%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Score /100</w:t>
            </w:r>
          </w:p>
        </w:tc>
      </w:tr>
      <w:tr>
        <w:tc>
          <w:tcPr>
            <w:tcW w:type="dxa" w:w="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RTLCoder-DeepSeek-v1.1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100.0%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84.0%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66.7%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7"/>
                <w:szCs w:val="17"/>
              </w:rPr>
              <w:t xml:space="preserve">88.5</w:t>
            </w:r>
          </w:p>
        </w:tc>
      </w:tr>
      <w:tr>
        <w:tc>
          <w:tcPr>
            <w:tcW w:type="dxa" w:w="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Qwen2.5-Coder-7B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73.3%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90.7%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66.7%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7"/>
                <w:szCs w:val="17"/>
              </w:rPr>
              <w:t xml:space="preserve">83.9</w:t>
            </w:r>
          </w:p>
        </w:tc>
      </w:tr>
      <w:tr>
        <w:tc>
          <w:tcPr>
            <w:tcW w:type="dxa" w:w="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StarCoder2-7B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53.3%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84.5%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60.0%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20.0%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7"/>
                <w:szCs w:val="17"/>
              </w:rPr>
              <w:t xml:space="preserve">72.7</w:t>
            </w:r>
          </w:p>
        </w:tc>
      </w:tr>
      <w:tr>
        <w:tc>
          <w:tcPr>
            <w:tcW w:type="dxa" w:w="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DeepSeek-Coder-V2-Lite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53.3%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53.5%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26.7%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20.0%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7"/>
                <w:szCs w:val="17"/>
              </w:rPr>
              <w:t xml:space="preserve">56.7</w:t>
            </w:r>
          </w:p>
        </w:tc>
      </w:tr>
      <w:tr>
        <w:tc>
          <w:tcPr>
            <w:tcW w:type="dxa" w:w="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TinyLlama-1.1B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71.4%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7"/>
                <w:szCs w:val="17"/>
              </w:rPr>
              <w:t xml:space="preserve">13.0</w:t>
            </w:r>
          </w:p>
        </w:tc>
      </w:tr>
      <w:tr>
        <w:tc>
          <w:tcPr>
            <w:tcW w:type="dxa" w:w="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DeepSeek-R1-1.5B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93.3%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7"/>
                <w:szCs w:val="17"/>
              </w:rPr>
              <w:t xml:space="preserve">10.8</w:t>
            </w:r>
          </w:p>
        </w:tc>
      </w:tr>
      <w:tr>
        <w:tc>
          <w:tcPr>
            <w:tcW w:type="dxa" w:w="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7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Llama-3.2-1B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100.0%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7"/>
                <w:szCs w:val="17"/>
              </w:rPr>
              <w:t xml:space="preserve">9.0</w:t>
            </w:r>
          </w:p>
        </w:tc>
      </w:tr>
      <w:tr>
        <w:tc>
          <w:tcPr>
            <w:tcW w:type="dxa" w:w="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8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4057"/>
                <w:sz w:val="17"/>
                <w:szCs w:val="17"/>
              </w:rPr>
              <w:t xml:space="preserve">RTLCoder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0.0%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100.0%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7"/>
                <w:szCs w:val="17"/>
              </w:rPr>
              <w:t xml:space="preserve">6.6</w:t>
            </w:r>
          </w:p>
        </w:tc>
      </w:tr>
    </w:tbl>
    <w:p>
      <w:pPr>
        <w:spacing w:after="160" w:before="80"/>
      </w:pPr>
      <w:r>
        <w:rPr>
          <w:rFonts w:ascii="Arial" w:cs="Arial" w:eastAsia="Arial" w:hAnsi="Arial"/>
          <w:i/>
          <w:iCs/>
          <w:color w:val="666666"/>
          <w:sz w:val="17"/>
          <w:szCs w:val="17"/>
        </w:rPr>
        <w:t xml:space="preserve">* Score ponderado = Comp%×0.25 + Func%×0.30 + Formal%×0.20 + (100−Halluc%)×0.15 + Compl%×0.10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— Fin del Reporte —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4057" w:sz="4" w:space="1"/>
      </w:pBdr>
      <w:jc w:val="center"/>
    </w:pPr>
    <w:r>
      <w:rPr>
        <w:rFonts w:ascii="Arial" w:cs="Arial" w:eastAsia="Arial" w:hAnsi="Arial"/>
        <w:color w:val="888888"/>
        <w:sz w:val="17"/>
        <w:szCs w:val="17"/>
      </w:rPr>
      <w:t xml:space="preserve">Luis Montero — CINVESTAV Guadalajara   |   Pág. </w:t>
    </w:r>
    <w:r>
      <w:rPr>
        <w:rFonts w:ascii="Arial" w:cs="Arial" w:eastAsia="Arial" w:hAnsi="Arial"/>
        <w:color w:val="888888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7"/>
        <w:szCs w:val="17"/>
      </w:rPr>
      <w:t xml:space="preserve"> de </w:t>
    </w:r>
    <w:r>
      <w:rPr>
        <w:rFonts w:ascii="Arial" w:cs="Arial" w:eastAsia="Arial" w:hAnsi="Arial"/>
        <w:color w:val="888888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4057" w:sz="4" w:space="1"/>
      </w:pBdr>
      <w:jc w:val="right"/>
    </w:pPr>
    <w:r>
      <w:rPr>
        <w:rFonts w:ascii="Arial" w:cs="Arial" w:eastAsia="Arial" w:hAnsi="Arial"/>
        <w:color w:val="888888"/>
        <w:sz w:val="17"/>
        <w:szCs w:val="17"/>
      </w:rPr>
      <w:t xml:space="preserve">RTL Benchmark — LLM HDL Code Generation | CINVESTAV Guadalajara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2E405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4A6FA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2026-03-24T15:27:40.703Z</dcterms:created>
  <dcterms:modified xsi:type="dcterms:W3CDTF">2026-03-24T15:27:40.704Z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