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BÁO CÁO TỔNG KẾT DỰ ÁN</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chung</w:t>
      </w:r>
    </w:p>
    <w:p w:rsidR="00000000" w:rsidDel="00000000" w:rsidP="00000000" w:rsidRDefault="00000000" w:rsidRPr="00000000" w14:paraId="00000003">
      <w:pPr>
        <w:numPr>
          <w:ilvl w:val="0"/>
          <w:numId w:val="1"/>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Tên dự án:</w:t>
      </w:r>
      <w:r w:rsidDel="00000000" w:rsidR="00000000" w:rsidRPr="00000000">
        <w:rPr>
          <w:rFonts w:ascii="Times New Roman" w:cs="Times New Roman" w:eastAsia="Times New Roman" w:hAnsi="Times New Roman"/>
          <w:sz w:val="24"/>
          <w:szCs w:val="24"/>
          <w:rtl w:val="0"/>
        </w:rPr>
        <w:t xml:space="preserve"> Phát triển Hệ thống bán hàng online ABC Wear</w:t>
      </w:r>
      <w:r w:rsidDel="00000000" w:rsidR="00000000" w:rsidRPr="00000000">
        <w:rPr>
          <w:rtl w:val="0"/>
        </w:rPr>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Đơn vị thực hiện:</w:t>
      </w:r>
      <w:r w:rsidDel="00000000" w:rsidR="00000000" w:rsidRPr="00000000">
        <w:rPr>
          <w:rFonts w:ascii="Times New Roman" w:cs="Times New Roman" w:eastAsia="Times New Roman" w:hAnsi="Times New Roman"/>
          <w:sz w:val="24"/>
          <w:szCs w:val="24"/>
          <w:rtl w:val="0"/>
        </w:rPr>
        <w:t xml:space="preserve"> Nhóm 09 - 20261 </w:t>
      </w: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Quản lý dự án: Nguyễn Đức Tân</w:t>
      </w: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hiện:</w:t>
      </w:r>
      <w:r w:rsidDel="00000000" w:rsidR="00000000" w:rsidRPr="00000000">
        <w:rPr>
          <w:rFonts w:ascii="Times New Roman" w:cs="Times New Roman" w:eastAsia="Times New Roman" w:hAnsi="Times New Roman"/>
          <w:sz w:val="24"/>
          <w:szCs w:val="24"/>
          <w:rtl w:val="0"/>
        </w:rPr>
        <w:t xml:space="preserve"> 22/06/2026 – 22/12/2026</w:t>
      </w:r>
      <w:r w:rsidDel="00000000" w:rsidR="00000000" w:rsidRPr="00000000">
        <w:rPr>
          <w:rtl w:val="0"/>
        </w:rPr>
      </w:r>
    </w:p>
    <w:p w:rsidR="00000000" w:rsidDel="00000000" w:rsidP="00000000" w:rsidRDefault="00000000" w:rsidRPr="00000000" w14:paraId="00000007">
      <w:pPr>
        <w:numPr>
          <w:ilvl w:val="0"/>
          <w:numId w:val="1"/>
        </w:numPr>
        <w:spacing w:after="240" w:lineRule="auto"/>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vi:</w:t>
      </w:r>
      <w:r w:rsidDel="00000000" w:rsidR="00000000" w:rsidRPr="00000000">
        <w:rPr>
          <w:rFonts w:ascii="Times New Roman" w:cs="Times New Roman" w:eastAsia="Times New Roman" w:hAnsi="Times New Roman"/>
          <w:sz w:val="24"/>
          <w:szCs w:val="24"/>
          <w:rtl w:val="0"/>
        </w:rPr>
        <w:t xml:space="preserve"> Phát triển hệ thống thương mại điện tử gồm quản lý sản phẩm, đơn hàng, thanh toán, tồn kho, khuyến mãi, vận chuyển, và quản trị người dùng.</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Hoàn thành dự án</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Các tiêu chí hoàn thành dự án</w:t>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mục</w:t>
            </w:r>
          </w:p>
        </w:tc>
        <w:tc>
          <w:tcPr/>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chí đánh giá</w:t>
            </w:r>
          </w:p>
        </w:tc>
        <w:tc>
          <w:tcPr/>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Đạt/Không đạt</w:t>
            </w:r>
          </w:p>
        </w:tc>
      </w:tr>
      <w:tr>
        <w:trPr>
          <w:cantSplit w:val="0"/>
          <w:tblHeader w:val="0"/>
        </w:trPr>
        <w:tc>
          <w:tcPr/>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0F">
                  <w:pPr>
                    <w:spacing w:after="240" w:before="24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3"/>
              <w:tblW w:w="2790.0" w:type="dxa"/>
              <w:jc w:val="left"/>
              <w:tblLayout w:type="fixed"/>
              <w:tblLook w:val="0400"/>
            </w:tblPr>
            <w:tblGrid>
              <w:gridCol w:w="2790"/>
              <w:tblGridChange w:id="0">
                <w:tblGrid>
                  <w:gridCol w:w="2790"/>
                </w:tblGrid>
              </w:tblGridChange>
            </w:tblGrid>
            <w:tr>
              <w:trPr>
                <w:cantSplit w:val="0"/>
                <w:tblHeader w:val="0"/>
              </w:trPr>
              <w:tc>
                <w:tcPr>
                  <w:vAlign w:val="center"/>
                </w:tcPr>
                <w:p w:rsidR="00000000" w:rsidDel="00000000" w:rsidP="00000000" w:rsidRDefault="00000000" w:rsidRPr="00000000" w14:paraId="0000001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Tầm nhìn và mục tiêu chiến lược của dự án được hoàn thành đúng như trong </w:t>
                  </w:r>
                  <w:r w:rsidDel="00000000" w:rsidR="00000000" w:rsidRPr="00000000">
                    <w:rPr>
                      <w:rFonts w:ascii="Times New Roman" w:cs="Times New Roman" w:eastAsia="Times New Roman" w:hAnsi="Times New Roman"/>
                      <w:i w:val="1"/>
                      <w:iCs w:val="1"/>
                      <w:sz w:val="26"/>
                      <w:szCs w:val="26"/>
                      <w:rtl w:val="0"/>
                    </w:rPr>
                    <w:t xml:space="preserve">Project Charter</w:t>
                  </w:r>
                  <w:r w:rsidDel="00000000" w:rsidR="00000000" w:rsidRPr="00000000">
                    <w:rPr>
                      <w:rFonts w:ascii="Times New Roman" w:cs="Times New Roman" w:eastAsia="Times New Roman" w:hAnsi="Times New Roman"/>
                      <w:sz w:val="26"/>
                      <w:szCs w:val="26"/>
                      <w:rtl w:val="0"/>
                    </w:rPr>
                    <w:t xml:space="preserve">.</w:t>
                    <w:br w:type="textWrapping"/>
                    <w:t xml:space="preserve">• Phạm vi dự án không vượt quá giới hạn đã được phê duyệt.</w:t>
                    <w:br w:type="textWrapping"/>
                    <w:t xml:space="preserve">• Các chỉ số thành công (KPIs) đạt hoặc vượt kỳ vọng.</w:t>
                  </w:r>
                </w:p>
              </w:tc>
            </w:tr>
          </w:tbl>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Sản phẩm bàn giao</w:t>
            </w:r>
          </w:p>
        </w:tc>
        <w:tc>
          <w:tcPr/>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Website và hệ thống backend đã hoàn thiện, nghiệm thu theo kế hoạch.</w:t>
              <w:br w:type="textWrapping"/>
              <w:t xml:space="preserve">• Tài liệu hướng dẫn sử dụng, đào tạo người dùng được bàn giao đầy đủ.</w:t>
              <w:br w:type="textWrapping"/>
              <w:t xml:space="preserve">• Dữ liệu sản phẩm, khách hàng, đơn hàng được tích hợp chính xác.</w:t>
            </w:r>
          </w:p>
        </w:tc>
        <w:tc>
          <w:tcPr/>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Chất lượng</w:t>
            </w:r>
          </w:p>
        </w:tc>
        <w:tc>
          <w:tcPr/>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đạt yêu cầu hiệu năng (thời gian phản hồi ≤ 3s).</w:t>
              <w:br w:type="textWrapping"/>
              <w:t xml:space="preserve">• Không phát sinh lỗi nghiêm trọng sau triển khai (0 lỗi Critical trong 1 tháng đầu).</w:t>
              <w:br w:type="textWrapping"/>
              <w:t xml:space="preserve">• Giao diện thân thiện, tương thích đa thiết bị.</w:t>
            </w:r>
          </w:p>
        </w:tc>
        <w:tc>
          <w:tcPr/>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Tiến độ</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1C">
                  <w:pPr>
                    <w:spacing w:after="240" w:before="24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5"/>
              <w:tblW w:w="2790.0" w:type="dxa"/>
              <w:jc w:val="left"/>
              <w:tblLayout w:type="fixed"/>
              <w:tblLook w:val="0400"/>
            </w:tblPr>
            <w:tblGrid>
              <w:gridCol w:w="2790"/>
              <w:tblGridChange w:id="0">
                <w:tblGrid>
                  <w:gridCol w:w="2790"/>
                </w:tblGrid>
              </w:tblGridChange>
            </w:tblGrid>
            <w:tr>
              <w:trPr>
                <w:cantSplit w:val="0"/>
                <w:tblHeader w:val="0"/>
              </w:trPr>
              <w:tc>
                <w:tcPr>
                  <w:vAlign w:val="center"/>
                </w:tcPr>
                <w:p w:rsidR="00000000" w:rsidDel="00000000" w:rsidP="00000000" w:rsidRDefault="00000000" w:rsidRPr="00000000" w14:paraId="0000001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mốc công việc chính (Milestones) được hoàn thành đúng hoặc sớm hạn định.</w:t>
                    <w:br w:type="textWrapping"/>
                    <w:t xml:space="preserve">• Thời gian triển khai không vượt quá tiến độ tổng thể của hợp đồng.</w:t>
                    <w:br w:type="textWrapping"/>
                    <w:t xml:space="preserve">• Các hoạt động kiểm thử, đào tạo, bàn giao diễn ra đúng lịch.</w:t>
                  </w:r>
                </w:p>
              </w:tc>
            </w:tr>
          </w:tbl>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3">
                  <w:pPr>
                    <w:spacing w:after="240" w:before="24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7"/>
              <w:tblW w:w="2790.0" w:type="dxa"/>
              <w:jc w:val="left"/>
              <w:tblLayout w:type="fixed"/>
              <w:tblLook w:val="0400"/>
            </w:tblPr>
            <w:tblGrid>
              <w:gridCol w:w="2790"/>
              <w:tblGridChange w:id="0">
                <w:tblGrid>
                  <w:gridCol w:w="2790"/>
                </w:tblGrid>
              </w:tblGridChange>
            </w:tblGrid>
            <w:tr>
              <w:trPr>
                <w:cantSplit w:val="0"/>
                <w:tblHeader w:val="0"/>
              </w:trPr>
              <w:tc>
                <w:tcPr>
                  <w:vAlign w:val="center"/>
                </w:tcPr>
                <w:p w:rsidR="00000000" w:rsidDel="00000000" w:rsidP="00000000" w:rsidRDefault="00000000" w:rsidRPr="00000000" w14:paraId="0000002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chi phí thực tế không vượt ngân sách được duyệt trong kế hoạch.</w:t>
                    <w:br w:type="textWrapping"/>
                    <w:t xml:space="preserve">• Tỷ lệ chi phí nhân sự, thiết bị, quản lý hợp lý theo dự toán.</w:t>
                    <w:br w:type="textWrapping"/>
                    <w:t xml:space="preserve">• Không có khoản chi vượt quá 10% so với dự trù.</w:t>
                  </w:r>
                </w:p>
              </w:tc>
            </w:tr>
          </w:tbl>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rủi ro</w:t>
            </w:r>
          </w:p>
        </w:tc>
        <w:tc>
          <w:tcPr/>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rủi ro chính được nhận diện và xử lý kịp thời.</w:t>
              <w:br w:type="textWrapping"/>
              <w:t xml:space="preserve">• Không có sự cố nghiêm trọng ảnh hưởng đến tiến độ hoặc chất lượng.</w:t>
              <w:br w:type="textWrapping"/>
              <w:t xml:space="preserve">• Có báo cáo tổng hợp về rủi ro và biện pháp giảm thiểu.</w:t>
            </w:r>
          </w:p>
        </w:tc>
        <w:tc>
          <w:tcPr/>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thay đổi</w:t>
            </w:r>
          </w:p>
        </w:tc>
        <w:tc>
          <w:tcPr/>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yêu cầu thay đổi được ghi nhận, đánh giá và phê duyệt đúng quy trình.</w:t>
              <w:br w:type="textWrapping"/>
              <w:t xml:space="preserve">• Không có thay đổi làm phát sinh rủi ro lớn.</w:t>
              <w:br w:type="textWrapping"/>
              <w:t xml:space="preserve">• Cập nhật tài liệu và lịch trình sau mỗi thay đổi được thực hiện đầy đủ.</w:t>
            </w:r>
          </w:p>
        </w:tc>
        <w:tc>
          <w:tcPr/>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hài lòng của khách hàng</w:t>
            </w:r>
          </w:p>
        </w:tc>
        <w:tc>
          <w:tcPr/>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Đại diện chủ đầu tư (ABC Wear) hài lòng với kết quả bàn giao.</w:t>
              <w:br w:type="textWrapping"/>
              <w:t xml:space="preserve">• Hệ thống đáp ứng yêu cầu vận hành thực tế và dễ sử dụng.</w:t>
              <w:br w:type="textWrapping"/>
              <w:t xml:space="preserve">• Có phản hồi tích cực từ nhóm người dùng thử nghiệm (UAT).</w:t>
            </w:r>
          </w:p>
        </w:tc>
        <w:tc>
          <w:tcPr/>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quả nhân lực</w:t>
            </w:r>
          </w:p>
        </w:tc>
        <w:tc>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nhóm phát triển, kiểm thử, và vận hành phối hợp hiệu quả.</w:t>
              <w:br w:type="textWrapping"/>
              <w:t xml:space="preserve">• Không có xung đột nội bộ hoặc chậm trễ do thiếu phối hợp.</w:t>
              <w:br w:type="textWrapping"/>
              <w:t xml:space="preserve">• Tinh thần làm việc và năng suất nhóm được duy trì tốt trong suốt dự án.</w:t>
            </w:r>
          </w:p>
        </w:tc>
        <w:tc>
          <w:tcPr/>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r>
        <w:trPr>
          <w:cantSplit w:val="0"/>
          <w:tblHeader w:val="0"/>
        </w:trPr>
        <w:tc>
          <w:tcPr/>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Bài học kinh nghiệm</w:t>
            </w:r>
          </w:p>
        </w:tc>
        <w:tc>
          <w:tcPr/>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hợp đầy đủ các vấn đề và giải pháp trong quá trình triển khai.</w:t>
              <w:br w:type="textWrapping"/>
              <w:t xml:space="preserve">• Đề xuất cải tiến cho các dự án CNTT tương lai.</w:t>
              <w:br w:type="textWrapping"/>
              <w:t xml:space="preserve">• Lưu trữ tài liệu bài học trong hệ thống quản lý tri thức.</w:t>
            </w:r>
          </w:p>
        </w:tc>
        <w:tc>
          <w:tcPr/>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Đạt</w:t>
            </w:r>
          </w:p>
        </w:tc>
      </w:tr>
    </w:tbl>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Tồn đọng</w:t>
      </w:r>
    </w:p>
    <w:tbl>
      <w:tblPr>
        <w:tblStyle w:val="Table8"/>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4221"/>
        <w:gridCol w:w="2430"/>
        <w:tblGridChange w:id="0">
          <w:tblGrid>
            <w:gridCol w:w="2254"/>
            <w:gridCol w:w="4221"/>
            <w:gridCol w:w="2430"/>
          </w:tblGrid>
        </w:tblGridChange>
      </w:tblGrid>
      <w:tr>
        <w:trPr>
          <w:cantSplit w:val="0"/>
          <w:tblHeader w:val="0"/>
        </w:trPr>
        <w:tc>
          <w:tcPr/>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Hạng mục</w:t>
            </w:r>
          </w:p>
        </w:tc>
        <w:tc>
          <w:tcPr/>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Hành động cần thực hiện</w:t>
            </w:r>
          </w:p>
        </w:tc>
        <w:tc>
          <w:tcPr/>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Người phụ trách</w:t>
            </w:r>
          </w:p>
        </w:tc>
      </w:tr>
      <w:tr>
        <w:trPr>
          <w:cantSplit w:val="0"/>
          <w:tblHeader w:val="0"/>
        </w:trPr>
        <w:tc>
          <w:tcPr/>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w:t>
            </w:r>
          </w:p>
        </w:tc>
        <w:tc>
          <w:tcPr/>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hiệu năng truy vấn cơ sở dữ liệu sản phẩm khi tải &gt;10.000 bản ghi.</w:t>
            </w:r>
          </w:p>
        </w:tc>
        <w:tc>
          <w:tcPr/>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viên</w:t>
            </w:r>
          </w:p>
        </w:tc>
      </w:tr>
      <w:tr>
        <w:trPr>
          <w:cantSplit w:val="0"/>
          <w:tblHeader w:val="0"/>
        </w:trPr>
        <w:tc>
          <w:tcPr/>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Vấn đề</w:t>
            </w:r>
          </w:p>
        </w:tc>
        <w:tc>
          <w:tcPr/>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đồng bộ dữ liệu khách hàng cũ lên hệ thống mới mất nhiều thời gian, cần thêm kịch bản tự động hóa.</w:t>
            </w:r>
          </w:p>
        </w:tc>
        <w:tc>
          <w:tcPr/>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Lập trình viên</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Vấn đề</w:t>
            </w:r>
          </w:p>
        </w:tc>
        <w:tc>
          <w:tcPr/>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cập nhật thêm hướng dẫn quy trình hoàn tiền (refund) trên cổng thanh toán.</w:t>
            </w:r>
          </w:p>
        </w:tc>
        <w:tc>
          <w:tcPr/>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w:t>
            </w:r>
          </w:p>
        </w:tc>
      </w:tr>
      <w:tr>
        <w:trPr>
          <w:cantSplit w:val="0"/>
          <w:tblHeader w:val="0"/>
        </w:trPr>
        <w:tc>
          <w:tcPr/>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Đóng dự án</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Kế hoạch bàn giao tài liệu</w:t>
      </w:r>
    </w:p>
    <w:tbl>
      <w:tblPr>
        <w:tblStyle w:val="Table9"/>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1023"/>
        <w:gridCol w:w="1279"/>
        <w:gridCol w:w="794"/>
        <w:gridCol w:w="1279"/>
        <w:gridCol w:w="1541"/>
        <w:gridCol w:w="1219"/>
        <w:gridCol w:w="800"/>
        <w:tblGridChange w:id="0">
          <w:tblGrid>
            <w:gridCol w:w="1084"/>
            <w:gridCol w:w="1023"/>
            <w:gridCol w:w="1279"/>
            <w:gridCol w:w="794"/>
            <w:gridCol w:w="1279"/>
            <w:gridCol w:w="1541"/>
            <w:gridCol w:w="1219"/>
            <w:gridCol w:w="800"/>
          </w:tblGrid>
        </w:tblGridChange>
      </w:tblGrid>
      <w:tr>
        <w:trPr>
          <w:cantSplit w:val="0"/>
          <w:tblHeader w:val="0"/>
        </w:trPr>
        <w:tc>
          <w:tcPr/>
          <w:p w:rsidR="00000000" w:rsidDel="00000000" w:rsidP="00000000" w:rsidRDefault="00000000" w:rsidRPr="00000000" w14:paraId="000000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bàn giao</w:t>
            </w:r>
          </w:p>
        </w:tc>
        <w:tc>
          <w:tcPr/>
          <w:p w:rsidR="00000000" w:rsidDel="00000000" w:rsidP="00000000" w:rsidRDefault="00000000" w:rsidRPr="00000000" w14:paraId="000000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Chủ sở hữu hiện tại</w:t>
            </w:r>
          </w:p>
        </w:tc>
        <w:tc>
          <w:tcPr/>
          <w:p w:rsidR="00000000" w:rsidDel="00000000" w:rsidP="00000000" w:rsidRDefault="00000000" w:rsidRPr="00000000" w14:paraId="000000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lưu trữ hiện tại</w:t>
            </w:r>
          </w:p>
        </w:tc>
        <w:tc>
          <w:tcPr/>
          <w:p w:rsidR="00000000" w:rsidDel="00000000" w:rsidP="00000000" w:rsidRDefault="00000000" w:rsidRPr="00000000" w14:paraId="000000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Chủ sở hữu mới</w:t>
            </w:r>
          </w:p>
        </w:tc>
        <w:tc>
          <w:tcPr/>
          <w:p w:rsidR="00000000" w:rsidDel="00000000" w:rsidP="00000000" w:rsidRDefault="00000000" w:rsidRPr="00000000" w14:paraId="000000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lưu trữ mới</w:t>
            </w:r>
          </w:p>
        </w:tc>
        <w:tc>
          <w:tcPr/>
          <w:p w:rsidR="00000000" w:rsidDel="00000000" w:rsidP="00000000" w:rsidRDefault="00000000" w:rsidRPr="00000000" w14:paraId="0000004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bàn giao</w:t>
            </w:r>
          </w:p>
        </w:tc>
        <w:tc>
          <w:tcPr/>
          <w:p w:rsidR="00000000" w:rsidDel="00000000" w:rsidP="00000000" w:rsidRDefault="00000000" w:rsidRPr="00000000" w14:paraId="000000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bàn giao</w:t>
            </w:r>
          </w:p>
        </w:tc>
        <w:tc>
          <w:tcPr/>
          <w:p w:rsidR="00000000" w:rsidDel="00000000" w:rsidP="00000000" w:rsidRDefault="00000000" w:rsidRPr="00000000" w14:paraId="000000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Người phụ trách</w:t>
            </w:r>
          </w:p>
        </w:tc>
      </w:tr>
      <w:tr>
        <w:trPr>
          <w:cantSplit w:val="0"/>
          <w:tblHeader w:val="0"/>
        </w:trPr>
        <w:tc>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website bán hàng online (Frontend &amp; Backend)</w:t>
            </w:r>
          </w:p>
        </w:tc>
        <w:tc>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Hệ thống lưu trữ mã nguồn tập trung</w:t>
            </w:r>
          </w:p>
        </w:tc>
        <w:tc>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tâm công nghệ thông tin – Hạ tầng số – ABC Wear</w:t>
            </w:r>
          </w:p>
        </w:tc>
        <w:tc>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Hệ thống lưu trữ mã nguồn tập trung của tập đoàn Công Đăng Doanh</w:t>
            </w:r>
          </w:p>
        </w:tc>
        <w:tc>
          <w:tcPr/>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Bàn giao toàn bộ mã nguồn, hướng dẫn triển khai.</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Đào tạo nhân nội bộ.</w:t>
            </w:r>
          </w:p>
        </w:tc>
        <w:tc>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kỹ thuật và hướng dẫn vận hành</w:t>
            </w:r>
          </w:p>
        </w:tc>
        <w:tc>
          <w:tcPr/>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Hệ  thống datasecurity (lưu trữ tài liệu tập trung) của ABC Wear</w:t>
            </w:r>
          </w:p>
        </w:tc>
        <w:tc>
          <w:tcPr/>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Kiểm soát chất lượng ABC Wear</w:t>
            </w:r>
          </w:p>
        </w:tc>
        <w:tc>
          <w:tcPr/>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Giữ nguyên trên hệ thống datasecurity </w:t>
            </w:r>
          </w:p>
        </w:tc>
        <w:tc>
          <w:tcPr/>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 liệu giải pháp (thiết kế CSDL, thiết kế API, hướng dẫn sử dụng, kịch bản kiểm thử, …)</w:t>
            </w:r>
          </w:p>
        </w:tc>
        <w:tc>
          <w:tcPr/>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Hệ  thống datasecurity (lưu trữ tài liệu tập trung) của ABC Wear</w:t>
            </w:r>
          </w:p>
        </w:tc>
        <w:tc>
          <w:tcPr/>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Kiểm soát chất lượng ABC Wear</w:t>
            </w:r>
          </w:p>
        </w:tc>
        <w:tc>
          <w:tcPr/>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Giữ nguyên trên hệ thống datasecurity </w:t>
            </w:r>
          </w:p>
        </w:tc>
        <w:tc>
          <w:tcPr/>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quản trị hệ thống &amp; bản quyền phần mềm liên quan (AWS)</w:t>
            </w:r>
          </w:p>
        </w:tc>
        <w:tc>
          <w:tcPr/>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lý trên hệ thống gitlab nội bộ</w:t>
            </w:r>
          </w:p>
        </w:tc>
        <w:tc>
          <w:tcPr/>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tâm CNTT ABC Wear</w:t>
            </w:r>
          </w:p>
        </w:tc>
        <w:tc>
          <w:tcPr/>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Giữ nguyên trên hệ thống datasecurity </w:t>
            </w:r>
          </w:p>
        </w:tc>
        <w:tc>
          <w:tcPr/>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Chuyển giao quyền truy cập, tài khoản quản trị.</w:t>
              <w:br w:type="textWrapping"/>
              <w:t xml:space="preserve">• Bàn giao license các công cụ giám sát (monitoring, backup).</w:t>
            </w:r>
          </w:p>
        </w:tc>
        <w:tc>
          <w:tcPr/>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Kế hoạch bàn giao tài liệu dự án</w:t>
      </w:r>
    </w:p>
    <w:tbl>
      <w:tblPr>
        <w:tblStyle w:val="Table10"/>
        <w:tblW w:w="901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2"/>
        <w:gridCol w:w="1108"/>
        <w:gridCol w:w="1329"/>
        <w:gridCol w:w="884"/>
        <w:gridCol w:w="1328"/>
        <w:gridCol w:w="816"/>
        <w:gridCol w:w="1219"/>
        <w:gridCol w:w="913"/>
        <w:tblGridChange w:id="0">
          <w:tblGrid>
            <w:gridCol w:w="1422"/>
            <w:gridCol w:w="1108"/>
            <w:gridCol w:w="1329"/>
            <w:gridCol w:w="884"/>
            <w:gridCol w:w="1328"/>
            <w:gridCol w:w="816"/>
            <w:gridCol w:w="1219"/>
            <w:gridCol w:w="913"/>
          </w:tblGrid>
        </w:tblGridChange>
      </w:tblGrid>
      <w:tr>
        <w:trPr>
          <w:cantSplit w:val="0"/>
          <w:tblHeader w:val="0"/>
        </w:trPr>
        <w:tc>
          <w:tcPr/>
          <w:p w:rsidR="00000000" w:rsidDel="00000000" w:rsidP="00000000" w:rsidRDefault="00000000" w:rsidRPr="00000000" w14:paraId="000000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Nhóm tài liệu</w:t>
            </w:r>
          </w:p>
        </w:tc>
        <w:tc>
          <w:tcPr/>
          <w:p w:rsidR="00000000" w:rsidDel="00000000" w:rsidP="00000000" w:rsidRDefault="00000000" w:rsidRPr="00000000" w14:paraId="0000007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Chủ sở hữu hiện tại</w:t>
            </w:r>
          </w:p>
        </w:tc>
        <w:tc>
          <w:tcPr/>
          <w:p w:rsidR="00000000" w:rsidDel="00000000" w:rsidP="00000000" w:rsidRDefault="00000000" w:rsidRPr="00000000" w14:paraId="000000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lưu trữ hiện tại</w:t>
            </w:r>
          </w:p>
        </w:tc>
        <w:tc>
          <w:tcPr/>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Chủ sở hữu mới</w:t>
            </w:r>
          </w:p>
        </w:tc>
        <w:tc>
          <w:tcPr/>
          <w:p w:rsidR="00000000" w:rsidDel="00000000" w:rsidP="00000000" w:rsidRDefault="00000000" w:rsidRPr="00000000" w14:paraId="000000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lưu trữ mới</w:t>
            </w:r>
          </w:p>
        </w:tc>
        <w:tc>
          <w:tcPr/>
          <w:p w:rsidR="00000000" w:rsidDel="00000000" w:rsidP="00000000" w:rsidRDefault="00000000" w:rsidRPr="00000000" w14:paraId="0000007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bàn giao</w:t>
            </w:r>
          </w:p>
        </w:tc>
        <w:tc>
          <w:tcPr/>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bàn giao</w:t>
            </w:r>
          </w:p>
        </w:tc>
        <w:tc>
          <w:tcPr/>
          <w:p w:rsidR="00000000" w:rsidDel="00000000" w:rsidP="00000000" w:rsidRDefault="00000000" w:rsidRPr="00000000" w14:paraId="000000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Người phụ trách</w:t>
            </w:r>
          </w:p>
        </w:tc>
      </w:tr>
      <w:tr>
        <w:trPr>
          <w:cantSplit w:val="0"/>
          <w:tblHeader w:val="0"/>
        </w:trPr>
        <w:tc>
          <w:tcPr/>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Khởi động dự án </w:t>
              <w:br w:type="textWrapping"/>
              <w:t xml:space="preserve">• Hồ sơ đề xuất dự án (Business Case)</w:t>
              <w:br w:type="textWrapping"/>
              <w:t xml:space="preserve">• Báo cáo khả thi (Feasibility Study)</w:t>
              <w:br w:type="textWrapping"/>
              <w:t xml:space="preserve">• Tài liệu Điều khoản tham chiếu (Terms of Reference)</w:t>
            </w:r>
          </w:p>
        </w:tc>
        <w:tc>
          <w:tcPr/>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mục dự án (SharePoint)</w:t>
            </w:r>
          </w:p>
        </w:tc>
        <w:tc>
          <w:tcPr/>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Kiểm soát chất lượng ABC Wear</w:t>
            </w:r>
          </w:p>
        </w:tc>
        <w:tc>
          <w:tcPr/>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Datasecurity nội bộ</w:t>
            </w:r>
          </w:p>
        </w:tc>
        <w:tc>
          <w:tcPr/>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toàn bộ hồ sơ khởi động.</w:t>
              <w:br w:type="textWrapping"/>
              <w:t xml:space="preserve">• Kiểm tra tính đầy đủ và ký xác nhận bàn giao.</w:t>
            </w:r>
          </w:p>
        </w:tc>
        <w:tc>
          <w:tcPr/>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Kế hoạch dự án </w:t>
              <w:br w:type="textWrapping"/>
              <w:t xml:space="preserve">• Kế hoạch dự án (Project Plan)</w:t>
              <w:br w:type="textWrapping"/>
              <w:t xml:space="preserve">• Kế hoạch nguồn lực (Resource Plan)</w:t>
              <w:br w:type="textWrapping"/>
              <w:t xml:space="preserve">• Kế hoạch tài chính (Financial Plan)</w:t>
              <w:br w:type="textWrapping"/>
              <w:t xml:space="preserve">• Kế hoạch chất lượng (Quality Plan)</w:t>
              <w:br w:type="textWrapping"/>
              <w:t xml:space="preserve">• Kế hoạch nghiệm thu (Acceptance Plan)</w:t>
            </w:r>
          </w:p>
        </w:tc>
        <w:tc>
          <w:tcPr/>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mục dự án (SharePoint)</w:t>
            </w:r>
          </w:p>
        </w:tc>
        <w:tc>
          <w:tcPr/>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Kiểm soát chất lượng ABC Wear</w:t>
            </w:r>
          </w:p>
        </w:tc>
        <w:tc>
          <w:tcPr/>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Datasecurity nội bộ</w:t>
            </w:r>
          </w:p>
        </w:tc>
        <w:tc>
          <w:tcPr/>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toàn bộ hồ sơ khởi động.</w:t>
              <w:br w:type="textWrapping"/>
              <w:t xml:space="preserve">• Kiểm tra tính đầy đủ và ký xác nhận bàn giao.</w:t>
            </w:r>
          </w:p>
        </w:tc>
        <w:tc>
          <w:tcPr/>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Triển khai dự án </w:t>
              <w:br w:type="textWrapping"/>
              <w:t xml:space="preserve">• Quy trình thay đổi (Change Process)</w:t>
              <w:br w:type="textWrapping"/>
              <w:t xml:space="preserve">• Mẫu đề xuất thay đổi (Change Form)</w:t>
              <w:br w:type="textWrapping"/>
              <w:t xml:space="preserve">• Nhật ký thay đổi (Change Register)</w:t>
              <w:br w:type="textWrapping"/>
              <w:t xml:space="preserve">• Quy trình quản lý rủi ro (Risk Process)</w:t>
              <w:br w:type="textWrapping"/>
              <w:t xml:space="preserve">• Mẫu đăng ký rủi ro (Risk Form)</w:t>
              <w:br w:type="textWrapping"/>
              <w:t xml:space="preserve">• Nhật ký rủi ro (Risk Register</w:t>
            </w:r>
          </w:p>
        </w:tc>
        <w:tc>
          <w:tcPr/>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mục dự án (SharePoint)</w:t>
            </w:r>
          </w:p>
        </w:tc>
        <w:tc>
          <w:tcPr/>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Kiểm soát chất lượng ABC Wear</w:t>
            </w:r>
          </w:p>
        </w:tc>
        <w:tc>
          <w:tcPr/>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Datasecurity nội bộ</w:t>
            </w:r>
          </w:p>
        </w:tc>
        <w:tc>
          <w:tcPr/>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toàn bộ hồ sơ khởi động.</w:t>
              <w:br w:type="textWrapping"/>
              <w:t xml:space="preserve">• Kiểm tra tính đầy đủ và ký xác nhận bàn giao.</w:t>
            </w:r>
          </w:p>
        </w:tc>
        <w:tc>
          <w:tcPr/>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Vận hành và bảo trì </w:t>
              <w:br w:type="textWrapping"/>
              <w:t xml:space="preserve">• Tài liệu kỹ thuật hệ thống</w:t>
              <w:br w:type="textWrapping"/>
              <w:t xml:space="preserve">• Hướng dẫn vận hành (Operation Manual)</w:t>
              <w:br w:type="textWrapping"/>
              <w:t xml:space="preserve">• Hướng dẫn sao lưu và phục hồi (Backup &amp; DR Guide)</w:t>
            </w:r>
          </w:p>
        </w:tc>
        <w:tc>
          <w:tcPr/>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mục dự án (SharePoint)</w:t>
            </w:r>
          </w:p>
        </w:tc>
        <w:tc>
          <w:tcPr/>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Kiểm soát chất lượng ABC Wear</w:t>
            </w:r>
          </w:p>
        </w:tc>
        <w:tc>
          <w:tcPr/>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Datasecurity nội bộ</w:t>
            </w:r>
          </w:p>
        </w:tc>
        <w:tc>
          <w:tcPr/>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toàn bộ hồ sơ khởi động.</w:t>
              <w:br w:type="textWrapping"/>
              <w:t xml:space="preserve">• Kiểm tra tính đầy đủ và ký xác nhận bàn giao.</w:t>
            </w:r>
          </w:p>
        </w:tc>
        <w:tc>
          <w:tcPr/>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Tài liệu người dùng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br w:type="textWrapping"/>
              <w:t xml:space="preserve">• Hướng dẫn sử dụng hệ thống (User Guide)</w:t>
              <w:br w:type="textWrapping"/>
              <w:t xml:space="preserve">• Video đào tạo nội bộ</w:t>
              <w:br w:type="textWrapping"/>
              <w:t xml:space="preserve">• Tài liệu FAQs</w:t>
            </w:r>
          </w:p>
        </w:tc>
        <w:tc>
          <w:tcPr/>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mục dự án (SharePoint)</w:t>
            </w:r>
          </w:p>
        </w:tc>
        <w:tc>
          <w:tcPr/>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Kiểm soát chất lượng ABC Wear</w:t>
            </w:r>
          </w:p>
        </w:tc>
        <w:tc>
          <w:tcPr/>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Datasecurity nội bộ</w:t>
            </w:r>
          </w:p>
        </w:tc>
        <w:tc>
          <w:tcPr/>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toàn bộ hồ sơ khởi động.</w:t>
              <w:br w:type="textWrapping"/>
              <w:t xml:space="preserve">• Kiểm tra tính đầy đủ và ký xác nhận bàn giao.</w:t>
            </w:r>
          </w:p>
        </w:tc>
        <w:tc>
          <w:tcPr/>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22/12/2026</w:t>
            </w:r>
          </w:p>
        </w:tc>
        <w:tc>
          <w:tcPr/>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Kế hoạch bàn giao và chấm dứt hợp đồng nhà cung cấp</w:t>
      </w:r>
    </w:p>
    <w:tbl>
      <w:tblPr>
        <w:tblStyle w:val="Table1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4"/>
        <w:gridCol w:w="1804"/>
        <w:gridCol w:w="1804"/>
        <w:gridCol w:w="1804"/>
        <w:tblGridChange w:id="0">
          <w:tblGrid>
            <w:gridCol w:w="1803"/>
            <w:gridCol w:w="1804"/>
            <w:gridCol w:w="1804"/>
            <w:gridCol w:w="1804"/>
            <w:gridCol w:w="1804"/>
          </w:tblGrid>
        </w:tblGridChange>
      </w:tblGrid>
      <w:tr>
        <w:trPr>
          <w:cantSplit w:val="0"/>
          <w:trHeight w:val="995.7861328125" w:hRule="atLeast"/>
          <w:tblHeader w:val="0"/>
        </w:trPr>
        <w:tc>
          <w:tcPr/>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nhà cung cấp</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hợp đồng / Tham chiếu</w:t>
            </w:r>
          </w:p>
        </w:tc>
        <w:tc>
          <w:tcPr/>
          <w:p w:rsidR="00000000" w:rsidDel="00000000" w:rsidP="00000000" w:rsidRDefault="00000000" w:rsidRPr="00000000" w14:paraId="000000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chấm dứt hợp đồng</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bl>
            <w:tblPr>
              <w:tblStyle w:val="Table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A">
                  <w:pPr>
                    <w:spacing w:after="240" w:before="240"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bl>
            <w:tblPr>
              <w:tblStyle w:val="Table13"/>
              <w:tblW w:w="1411.0" w:type="dxa"/>
              <w:jc w:val="left"/>
              <w:tblLayout w:type="fixed"/>
              <w:tblLook w:val="0400"/>
            </w:tblPr>
            <w:tblGrid>
              <w:gridCol w:w="1411"/>
              <w:tblGridChange w:id="0">
                <w:tblGrid>
                  <w:gridCol w:w="1411"/>
                </w:tblGrid>
              </w:tblGridChange>
            </w:tblGrid>
            <w:tr>
              <w:trPr>
                <w:cantSplit w:val="0"/>
                <w:tblHeader w:val="0"/>
              </w:trPr>
              <w:tc>
                <w:tcPr>
                  <w:vAlign w:val="center"/>
                </w:tcPr>
                <w:p w:rsidR="00000000" w:rsidDel="00000000" w:rsidP="00000000" w:rsidRDefault="00000000" w:rsidRPr="00000000" w14:paraId="000000AC">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hoàn tất</w:t>
                  </w:r>
                </w:p>
              </w:tc>
            </w:tr>
          </w:tbl>
          <w:p w:rsidR="00000000" w:rsidDel="00000000" w:rsidP="00000000" w:rsidRDefault="00000000" w:rsidRPr="00000000" w14:paraId="000000AD">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phụ trách</w:t>
            </w:r>
          </w:p>
        </w:tc>
      </w:tr>
      <w:tr>
        <w:trPr>
          <w:cantSplit w:val="0"/>
          <w:tblHeader w:val="0"/>
        </w:trPr>
        <w:tc>
          <w:tcPr/>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09 - 20261</w:t>
            </w:r>
          </w:p>
        </w:tc>
        <w:tc>
          <w:tcPr/>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B2">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5"/>
              <w:tblW w:w="1588.0" w:type="dxa"/>
              <w:jc w:val="left"/>
              <w:tblLayout w:type="fixed"/>
              <w:tblLook w:val="0400"/>
            </w:tblPr>
            <w:tblGrid>
              <w:gridCol w:w="1588"/>
              <w:tblGridChange w:id="0">
                <w:tblGrid>
                  <w:gridCol w:w="1588"/>
                </w:tblGrid>
              </w:tblGridChange>
            </w:tblGrid>
            <w:tr>
              <w:trPr>
                <w:cantSplit w:val="0"/>
                <w:tblHeader w:val="0"/>
              </w:trPr>
              <w:tc>
                <w:tcPr>
                  <w:vAlign w:val="center"/>
                </w:tcPr>
                <w:p w:rsidR="00000000" w:rsidDel="00000000" w:rsidP="00000000" w:rsidRDefault="00000000" w:rsidRPr="00000000" w14:paraId="000000B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Gửi thông báo chấm dứt hợp đồng chính thức sau khi nghiệm thu.</w:t>
                    <w:br w:type="textWrapping"/>
                    <w:t xml:space="preserve">• Bàn giao toàn bộ mã nguồn, tài liệu và tài sản dự án.</w:t>
                    <w:br w:type="textWrapping"/>
                    <w:t xml:space="preserve">• Thanh toán toàn bộ công nợ còn lại theo biên bản nghiệm thu.</w:t>
                    <w:br w:type="textWrapping"/>
                    <w:t xml:space="preserve">• Giải phóng nguồn lực dự án (dev, tester, BA, PM).</w:t>
                  </w:r>
                </w:p>
              </w:tc>
            </w:tr>
          </w:tbl>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Việt Nam </w:t>
            </w:r>
          </w:p>
        </w:tc>
        <w:tc>
          <w:tcPr/>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Chuyển quyền quản lý tài khoản AWS sang đội ngũ IT nội bộ.</w:t>
              <w:br w:type="textWrapping"/>
              <w:t xml:space="preserve">• Đảm bảo sao lưu dữ liệu và di chuyển tài nguyên về tài khoản chính thức của Công ty.</w:t>
              <w:br w:type="textWrapping"/>
              <w:t xml:space="preserve">• Thanh toán chi phí dịch vụ đến thời điểm bàn giao.</w:t>
            </w:r>
          </w:p>
        </w:tc>
        <w:tc>
          <w:tcPr/>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VNPay</w:t>
            </w:r>
            <w:r w:rsidDel="00000000" w:rsidR="00000000" w:rsidRPr="00000000">
              <w:rPr>
                <w:rFonts w:ascii="Times New Roman" w:cs="Times New Roman" w:eastAsia="Times New Roman" w:hAnsi="Times New Roman"/>
                <w:rtl w:val="0"/>
              </w:rPr>
              <w:t xml:space="preserve"> (Cổng thanh toán trực tuyến)</w:t>
            </w:r>
          </w:p>
        </w:tc>
        <w:tc>
          <w:tcPr/>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HĐ-VNP-2025-07</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C0">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7"/>
              <w:tblW w:w="1588.0" w:type="dxa"/>
              <w:jc w:val="left"/>
              <w:tblLayout w:type="fixed"/>
              <w:tblLook w:val="0400"/>
            </w:tblPr>
            <w:tblGrid>
              <w:gridCol w:w="1588"/>
              <w:tblGridChange w:id="0">
                <w:tblGrid>
                  <w:gridCol w:w="1588"/>
                </w:tblGrid>
              </w:tblGridChange>
            </w:tblGrid>
            <w:tr>
              <w:trPr>
                <w:cantSplit w:val="0"/>
                <w:tblHeader w:val="0"/>
              </w:trPr>
              <w:tc>
                <w:tcPr>
                  <w:vAlign w:val="center"/>
                </w:tcPr>
                <w:p w:rsidR="00000000" w:rsidDel="00000000" w:rsidP="00000000" w:rsidRDefault="00000000" w:rsidRPr="00000000" w14:paraId="000000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Ký phụ lục xác nhận kết thúc giai đoạn tích hợp thử nghiệm (sandbox).</w:t>
                    <w:br w:type="textWrapping"/>
                    <w:t xml:space="preserve">• Chuyển sang hợp đồng vận hành chính thức giữa Tập đoàn và VNPay.</w:t>
                    <w:br w:type="textWrapping"/>
                    <w:t xml:space="preserve">• Hoàn tất thanh toán phí tích hợp ban đầu.</w:t>
                  </w:r>
                </w:p>
              </w:tc>
            </w:tr>
          </w:tbl>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ZaloPay</w:t>
            </w:r>
            <w:r w:rsidDel="00000000" w:rsidR="00000000" w:rsidRPr="00000000">
              <w:rPr>
                <w:rFonts w:ascii="Times New Roman" w:cs="Times New Roman" w:eastAsia="Times New Roman" w:hAnsi="Times New Roman"/>
                <w:rtl w:val="0"/>
              </w:rPr>
              <w:t xml:space="preserve"> (Cổng thanh toán trực tuyến)</w:t>
            </w:r>
            <w:r w:rsidDel="00000000" w:rsidR="00000000" w:rsidRPr="00000000">
              <w:rPr>
                <w:rtl w:val="0"/>
              </w:rPr>
            </w:r>
          </w:p>
        </w:tc>
        <w:tc>
          <w:tcPr/>
          <w:p w:rsidR="00000000" w:rsidDel="00000000" w:rsidP="00000000" w:rsidRDefault="00000000" w:rsidRPr="00000000" w14:paraId="000000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HĐ-ZP-2026-10</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bl>
            <w:tblPr>
              <w:tblStyle w:val="Table1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C9">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9"/>
              <w:tblW w:w="1588.0" w:type="dxa"/>
              <w:jc w:val="left"/>
              <w:tblLayout w:type="fixed"/>
              <w:tblLook w:val="0400"/>
            </w:tblPr>
            <w:tblGrid>
              <w:gridCol w:w="1588"/>
              <w:tblGridChange w:id="0">
                <w:tblGrid>
                  <w:gridCol w:w="1588"/>
                </w:tblGrid>
              </w:tblGridChange>
            </w:tblGrid>
            <w:tr>
              <w:trPr>
                <w:cantSplit w:val="0"/>
                <w:tblHeader w:val="0"/>
              </w:trPr>
              <w:tc>
                <w:tcPr>
                  <w:vAlign w:val="center"/>
                </w:tcPr>
                <w:p w:rsidR="00000000" w:rsidDel="00000000" w:rsidP="00000000" w:rsidRDefault="00000000" w:rsidRPr="00000000" w14:paraId="000000C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Ký phụ lục xác nhận kết thúc giai đoạn tích hợp thử nghiệm (sandbox).</w:t>
                    <w:br w:type="textWrapping"/>
                    <w:t xml:space="preserve">• Chuyển sang hợp đồng vận hành chính thức giữa Tập đoàn và ZaloPay.</w:t>
                    <w:br w:type="textWrapping"/>
                    <w:t xml:space="preserve">• Hoàn tất thanh toán phí tích hợp ban đầu.</w:t>
                  </w:r>
                </w:p>
              </w:tc>
            </w:tr>
          </w:tbl>
          <w:p w:rsidR="00000000" w:rsidDel="00000000" w:rsidP="00000000" w:rsidRDefault="00000000" w:rsidRPr="00000000" w14:paraId="000000CC">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C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31/12/2026</w:t>
            </w:r>
            <w:r w:rsidDel="00000000" w:rsidR="00000000" w:rsidRPr="00000000">
              <w:rPr>
                <w:rtl w:val="0"/>
              </w:rPr>
            </w:r>
          </w:p>
        </w:tc>
        <w:tc>
          <w:tcPr/>
          <w:p w:rsidR="00000000" w:rsidDel="00000000" w:rsidP="00000000" w:rsidRDefault="00000000" w:rsidRPr="00000000" w14:paraId="000000CE">
            <w:pPr>
              <w:spacing w:after="240" w:before="24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Figma &amp; JetBrains</w:t>
            </w:r>
          </w:p>
        </w:tc>
        <w:tc>
          <w:tcPr/>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HĐ-SW-2026-10</w:t>
            </w:r>
          </w:p>
        </w:tc>
        <w:tc>
          <w:tcPr/>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Chuyển quyền sở hữu bản quyền về Tập đoàn Công Đăng Doanh.</w:t>
              <w:br w:type="textWrapping"/>
              <w:t xml:space="preserve">• Gỡ bỏ tài khoản nhà thầu Accenture.</w:t>
              <w:br w:type="textWrapping"/>
              <w:t xml:space="preserve">• Gia hạn license cho giai đoạn bảo trì (nếu cần).</w:t>
            </w:r>
          </w:p>
        </w:tc>
        <w:tc>
          <w:tcPr/>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Kế hoạch bàn giao và giải phóng nguồn lực</w:t>
      </w:r>
    </w:p>
    <w:tbl>
      <w:tblPr>
        <w:tblStyle w:val="Table20"/>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4"/>
        <w:gridCol w:w="1804"/>
        <w:gridCol w:w="1804"/>
        <w:gridCol w:w="1804"/>
        <w:tblGridChange w:id="0">
          <w:tblGrid>
            <w:gridCol w:w="1803"/>
            <w:gridCol w:w="1804"/>
            <w:gridCol w:w="1804"/>
            <w:gridCol w:w="1804"/>
            <w:gridCol w:w="1804"/>
          </w:tblGrid>
        </w:tblGridChange>
      </w:tblGrid>
      <w:tr>
        <w:trPr>
          <w:cantSplit w:val="0"/>
          <w:tblHeader w:val="0"/>
        </w:trPr>
        <w:tc>
          <w:tcPr/>
          <w:p w:rsidR="00000000" w:rsidDel="00000000" w:rsidP="00000000" w:rsidRDefault="00000000" w:rsidRPr="00000000" w14:paraId="000000D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nhân sự</w:t>
            </w:r>
          </w:p>
        </w:tc>
        <w:tc>
          <w:tcPr/>
          <w:p w:rsidR="00000000" w:rsidDel="00000000" w:rsidP="00000000" w:rsidRDefault="00000000" w:rsidRPr="00000000" w14:paraId="000000D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danh / Vai trò hiện tạ</w:t>
            </w:r>
          </w:p>
        </w:tc>
        <w:tc>
          <w:tcPr/>
          <w:p w:rsidR="00000000" w:rsidDel="00000000" w:rsidP="00000000" w:rsidRDefault="00000000" w:rsidRPr="00000000" w14:paraId="000000D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bàn giao / giải phóng</w:t>
            </w:r>
          </w:p>
        </w:tc>
        <w:tc>
          <w:tcPr/>
          <w:p w:rsidR="00000000" w:rsidDel="00000000" w:rsidP="00000000" w:rsidRDefault="00000000" w:rsidRPr="00000000" w14:paraId="000000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giải phóng</w:t>
            </w:r>
          </w:p>
        </w:tc>
        <w:tc>
          <w:tcPr/>
          <w:p w:rsidR="00000000" w:rsidDel="00000000" w:rsidP="00000000" w:rsidRDefault="00000000" w:rsidRPr="00000000" w14:paraId="000000D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phụ trách</w:t>
            </w:r>
          </w:p>
        </w:tc>
      </w:tr>
      <w:tr>
        <w:trPr>
          <w:cantSplit w:val="0"/>
          <w:tblHeader w:val="0"/>
        </w:trPr>
        <w:tc>
          <w:tcPr/>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DD">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2"/>
              <w:tblW w:w="1588.0" w:type="dxa"/>
              <w:jc w:val="left"/>
              <w:tblLayout w:type="fixed"/>
              <w:tblLook w:val="0400"/>
            </w:tblPr>
            <w:tblGrid>
              <w:gridCol w:w="1588"/>
              <w:tblGridChange w:id="0">
                <w:tblGrid>
                  <w:gridCol w:w="1588"/>
                </w:tblGrid>
              </w:tblGridChange>
            </w:tblGrid>
            <w:tr>
              <w:trPr>
                <w:cantSplit w:val="0"/>
                <w:tblHeader w:val="0"/>
              </w:trPr>
              <w:tc>
                <w:tcPr>
                  <w:vAlign w:val="center"/>
                </w:tcPr>
                <w:p w:rsidR="00000000" w:rsidDel="00000000" w:rsidP="00000000" w:rsidRDefault="00000000" w:rsidRPr="00000000" w14:paraId="000000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báo kết thúc hợp đồng dự án.</w:t>
                    <w:br w:type="textWrapping"/>
                    <w:t xml:space="preserve">• Bàn giao toàn bộ hồ sơ, tài liệu điều phối và báo cáo tiến độ.</w:t>
                    <w:br w:type="textWrapping"/>
                    <w:t xml:space="preserve">• Xác nhận hoàn thành nhiệm vụ và giải phóng nhân sự.</w:t>
                  </w:r>
                </w:p>
              </w:tc>
            </w:tr>
          </w:tbl>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viên</w:t>
            </w:r>
          </w:p>
        </w:tc>
        <w:tc>
          <w:tcPr/>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Hoàn tất mã nguồn và unit test module tài khoản người dùng.</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mã nguồn module giỏ hàng và thanh toán.</w:t>
              <w:br w:type="textWrapping"/>
              <w:t xml:space="preserve">• Cập nhật tài liệu kỹ thuật và ghi chú mã hóa.</w:t>
              <w:br w:type="textWrapping"/>
              <w:t xml:space="preserve">• Xác nhận release nhân sự.</w:t>
              <w:br w:type="textWrapping"/>
              <w:t xml:space="preserve">• Bàn giao code, tài liệu, và quyền truy cập repository.</w:t>
            </w:r>
          </w:p>
        </w:tc>
        <w:tc>
          <w:tcPr/>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EB">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4"/>
              <w:tblW w:w="1337.0" w:type="dxa"/>
              <w:jc w:val="left"/>
              <w:tblLayout w:type="fixed"/>
              <w:tblLook w:val="0400"/>
            </w:tblPr>
            <w:tblGrid>
              <w:gridCol w:w="1337"/>
              <w:tblGridChange w:id="0">
                <w:tblGrid>
                  <w:gridCol w:w="1337"/>
                </w:tblGrid>
              </w:tblGridChange>
            </w:tblGrid>
            <w:tr>
              <w:trPr>
                <w:cantSplit w:val="0"/>
                <w:tblHeader w:val="0"/>
              </w:trPr>
              <w:tc>
                <w:tcPr>
                  <w:vAlign w:val="center"/>
                </w:tcPr>
                <w:p w:rsidR="00000000" w:rsidDel="00000000" w:rsidP="00000000" w:rsidRDefault="00000000" w:rsidRPr="00000000" w14:paraId="000000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viên</w:t>
                  </w:r>
                </w:p>
              </w:tc>
            </w:tr>
          </w:tbl>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F0">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6"/>
              <w:tblW w:w="1588.0" w:type="dxa"/>
              <w:jc w:val="left"/>
              <w:tblLayout w:type="fixed"/>
              <w:tblLook w:val="0400"/>
            </w:tblPr>
            <w:tblGrid>
              <w:gridCol w:w="1588"/>
              <w:tblGridChange w:id="0">
                <w:tblGrid>
                  <w:gridCol w:w="1588"/>
                </w:tblGrid>
              </w:tblGridChange>
            </w:tblGrid>
            <w:tr>
              <w:trPr>
                <w:cantSplit w:val="0"/>
                <w:tblHeader w:val="0"/>
              </w:trPr>
              <w:tc>
                <w:tcPr>
                  <w:vAlign w:val="center"/>
                </w:tcPr>
                <w:p w:rsidR="00000000" w:rsidDel="00000000" w:rsidP="00000000" w:rsidRDefault="00000000" w:rsidRPr="00000000" w14:paraId="000000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mã nguồn phần giao diện người dùng (Frontend).</w:t>
                    <w:br w:type="textWrapping"/>
                    <w:t xml:space="preserve">• Rà soát bug cuối cùng trước nghiệm thu.</w:t>
                  </w:r>
                </w:p>
              </w:tc>
            </w:tr>
          </w:tbl>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F8">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8"/>
              <w:tblW w:w="1337.0" w:type="dxa"/>
              <w:jc w:val="left"/>
              <w:tblLayout w:type="fixed"/>
              <w:tblLook w:val="0400"/>
            </w:tblPr>
            <w:tblGrid>
              <w:gridCol w:w="1337"/>
              <w:tblGridChange w:id="0">
                <w:tblGrid>
                  <w:gridCol w:w="1337"/>
                </w:tblGrid>
              </w:tblGridChange>
            </w:tblGrid>
            <w:tr>
              <w:trPr>
                <w:cantSplit w:val="0"/>
                <w:tblHeader w:val="0"/>
              </w:trPr>
              <w:tc>
                <w:tcPr>
                  <w:vAlign w:val="center"/>
                </w:tcPr>
                <w:p w:rsidR="00000000" w:rsidDel="00000000" w:rsidP="00000000" w:rsidRDefault="00000000" w:rsidRPr="00000000" w14:paraId="000000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viên</w:t>
                  </w:r>
                </w:p>
              </w:tc>
            </w:tr>
          </w:tbl>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Tổng hợp và bàn giao tài liệu kỹ thuật tổng thể cho hệ thống Backend.</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Hoàn thiện tài liệu API và hỗ trợ kiểm thử tích hợp.</w:t>
              <w:br w:type="textWrapping"/>
              <w:t xml:space="preserve">• Cập nhật hướng dẫn triển khai API nội bộ.</w:t>
              <w:br w:type="textWrapping"/>
              <w:t xml:space="preserve">• Kiểm tra log server, bảo mật, và cấu hình hệ thống.</w:t>
            </w:r>
          </w:p>
        </w:tc>
        <w:tc>
          <w:tcPr/>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02">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0"/>
              <w:tblW w:w="1588.0" w:type="dxa"/>
              <w:jc w:val="left"/>
              <w:tblLayout w:type="fixed"/>
              <w:tblLook w:val="0400"/>
            </w:tblPr>
            <w:tblGrid>
              <w:gridCol w:w="1588"/>
              <w:tblGridChange w:id="0">
                <w:tblGrid>
                  <w:gridCol w:w="1588"/>
                </w:tblGrid>
              </w:tblGridChange>
            </w:tblGrid>
            <w:tr>
              <w:trPr>
                <w:cantSplit w:val="0"/>
                <w:tblHeader w:val="0"/>
              </w:trPr>
              <w:tc>
                <w:tcPr>
                  <w:vAlign w:val="center"/>
                </w:tcPr>
                <w:p w:rsidR="00000000" w:rsidDel="00000000" w:rsidP="00000000" w:rsidRDefault="00000000" w:rsidRPr="00000000" w14:paraId="000001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phần mềm (Tester)</w:t>
                  </w:r>
                </w:p>
              </w:tc>
            </w:tr>
          </w:tbl>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07">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2"/>
              <w:tblW w:w="1588.0" w:type="dxa"/>
              <w:jc w:val="left"/>
              <w:tblLayout w:type="fixed"/>
              <w:tblLook w:val="0400"/>
            </w:tblPr>
            <w:tblGrid>
              <w:gridCol w:w="1588"/>
              <w:tblGridChange w:id="0">
                <w:tblGrid>
                  <w:gridCol w:w="1588"/>
                </w:tblGrid>
              </w:tblGridChange>
            </w:tblGrid>
            <w:tr>
              <w:trPr>
                <w:cantSplit w:val="0"/>
                <w:tblHeader w:val="0"/>
              </w:trPr>
              <w:tc>
                <w:tcPr>
                  <w:vAlign w:val="center"/>
                </w:tcPr>
                <w:p w:rsidR="00000000" w:rsidDel="00000000" w:rsidP="00000000" w:rsidRDefault="00000000" w:rsidRPr="00000000" w14:paraId="000001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toàn bộ tài liệu kiểm thử (Test Case, Test Report).</w:t>
                    <w:br w:type="textWrapping"/>
                    <w:t xml:space="preserve">• Tổng hợp lỗi tồn đọng và kết quả UAT.</w:t>
                  </w:r>
                </w:p>
              </w:tc>
            </w:tr>
          </w:tbl>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30/10/2026</w:t>
            </w:r>
          </w:p>
        </w:tc>
        <w:tc>
          <w:tcPr/>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phần mềm (Tester)</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10">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4"/>
              <w:tblW w:w="1588.0" w:type="dxa"/>
              <w:jc w:val="left"/>
              <w:tblLayout w:type="fixed"/>
              <w:tblLook w:val="0400"/>
            </w:tblPr>
            <w:tblGrid>
              <w:gridCol w:w="1588"/>
              <w:tblGridChange w:id="0">
                <w:tblGrid>
                  <w:gridCol w:w="1588"/>
                </w:tblGrid>
              </w:tblGridChange>
            </w:tblGrid>
            <w:tr>
              <w:trPr>
                <w:cantSplit w:val="0"/>
                <w:tblHeader w:val="0"/>
              </w:trPr>
              <w:tc>
                <w:tcPr>
                  <w:vAlign w:val="center"/>
                </w:tcPr>
                <w:p w:rsidR="00000000" w:rsidDel="00000000" w:rsidP="00000000" w:rsidRDefault="00000000" w:rsidRPr="00000000" w14:paraId="000001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Kiểm thử lại sau chỉnh sửa (Regression Test).</w:t>
                    <w:br w:type="textWrapping"/>
                    <w:t xml:space="preserve">• Xác nhận kết quả kiểm thử cuối cùng trước nghiệm thu.</w:t>
                  </w:r>
                </w:p>
              </w:tc>
            </w:tr>
          </w:tbl>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30/10/2026</w:t>
            </w:r>
          </w:p>
        </w:tc>
        <w:tc>
          <w:tcPr/>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dự án</w:t>
            </w:r>
          </w:p>
        </w:tc>
      </w:tr>
      <w:tr>
        <w:trPr>
          <w:cantSplit w:val="0"/>
          <w:tblHeader w:val="0"/>
        </w:trPr>
        <w:tc>
          <w:tcPr/>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nghiệp vụ (Business Analyst)</w:t>
            </w:r>
          </w:p>
        </w:tc>
        <w:tc>
          <w:tcPr/>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Bàn giao tài liệu yêu cầu nghiệp vụ (BRD, SRS).</w:t>
              <w:br w:type="textWrapping"/>
              <w:t xml:space="preserve">• Cập nhật bản tổng hợp bài học kinh nghiệm và yêu cầu cải tiến.</w:t>
            </w:r>
          </w:p>
        </w:tc>
        <w:tc>
          <w:tcPr/>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bl>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Kế hoạch truyền thông kết thúc dự án</w:t>
      </w:r>
    </w:p>
    <w:tbl>
      <w:tblPr>
        <w:tblStyle w:val="Table3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4"/>
        <w:gridCol w:w="1804"/>
        <w:gridCol w:w="1804"/>
        <w:gridCol w:w="1804"/>
        <w:tblGridChange w:id="0">
          <w:tblGrid>
            <w:gridCol w:w="1803"/>
            <w:gridCol w:w="1804"/>
            <w:gridCol w:w="1804"/>
            <w:gridCol w:w="1804"/>
            <w:gridCol w:w="1804"/>
          </w:tblGrid>
        </w:tblGridChange>
      </w:tblGrid>
      <w:tr>
        <w:trPr>
          <w:cantSplit w:val="0"/>
          <w:tblHeader w:val="0"/>
        </w:trPr>
        <w:tc>
          <w:tcPr/>
          <w:p w:rsidR="00000000" w:rsidDel="00000000" w:rsidP="00000000" w:rsidRDefault="00000000" w:rsidRPr="00000000" w14:paraId="000001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đối tượng</w:t>
            </w:r>
          </w:p>
        </w:tc>
        <w:tc>
          <w:tcPr/>
          <w:p w:rsidR="00000000" w:rsidDel="00000000" w:rsidP="00000000" w:rsidRDefault="00000000" w:rsidRPr="00000000" w14:paraId="000001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điệp chính</w:t>
            </w:r>
          </w:p>
        </w:tc>
        <w:tc>
          <w:tcPr/>
          <w:p w:rsidR="00000000" w:rsidDel="00000000" w:rsidP="00000000" w:rsidRDefault="00000000" w:rsidRPr="00000000" w14:paraId="000001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thức truyền thông</w:t>
            </w:r>
          </w:p>
        </w:tc>
        <w:tc>
          <w:tcPr/>
          <w:p w:rsidR="00000000" w:rsidDel="00000000" w:rsidP="00000000" w:rsidRDefault="00000000" w:rsidRPr="00000000" w14:paraId="000001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gửi</w:t>
            </w:r>
          </w:p>
        </w:tc>
        <w:tc>
          <w:tcPr/>
          <w:p w:rsidR="00000000" w:rsidDel="00000000" w:rsidP="00000000" w:rsidRDefault="00000000" w:rsidRPr="00000000" w14:paraId="000001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phụ trách</w:t>
            </w:r>
          </w:p>
        </w:tc>
      </w:tr>
      <w:tr>
        <w:trPr>
          <w:cantSplit w:val="0"/>
          <w:tblHeader w:val="0"/>
        </w:trPr>
        <w:tc>
          <w:tcPr/>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 Lãnh đạo Tập đoàn ABC Wear</w:t>
            </w:r>
          </w:p>
        </w:tc>
        <w:tc>
          <w:tcPr/>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Dự án </w:t>
            </w:r>
            <w:r w:rsidDel="00000000" w:rsidR="00000000" w:rsidRPr="00000000">
              <w:rPr>
                <w:rFonts w:ascii="Times New Roman" w:cs="Times New Roman" w:eastAsia="Times New Roman" w:hAnsi="Times New Roman"/>
                <w:i w:val="1"/>
                <w:iCs w:val="1"/>
                <w:rtl w:val="0"/>
              </w:rPr>
              <w:t xml:space="preserve">Phát triển hệ thống bán quần áo online</w:t>
            </w:r>
            <w:r w:rsidDel="00000000" w:rsidR="00000000" w:rsidRPr="00000000">
              <w:rPr>
                <w:rFonts w:ascii="Times New Roman" w:cs="Times New Roman" w:eastAsia="Times New Roman" w:hAnsi="Times New Roman"/>
                <w:rtl w:val="0"/>
              </w:rPr>
              <w:t xml:space="preserve"> đã hoàn thành đúng tiến độ và mục tiêu đề ra.</w:t>
              <w:br w:type="textWrapping"/>
              <w:t xml:space="preserve">• Hệ thống chính thức vận hành ổn định, mang lại hiệu quả kinh doanh và trải nghiệm khách hàng tốt hơn.</w:t>
              <w:br w:type="textWrapping"/>
              <w:t xml:space="preserve">• Các lợi ích đã được hiện thực hóa theo kế hoạch chuyển đổi số năm 2025.</w:t>
            </w:r>
          </w:p>
        </w:tc>
        <w:tc>
          <w:tcPr/>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thông báo chính thức (email &amp; văn bản)</w:t>
            </w:r>
          </w:p>
        </w:tc>
        <w:tc>
          <w:tcPr/>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CNTT &amp; Bộ phận Vận hành hệ thống</w:t>
            </w:r>
          </w:p>
        </w:tc>
        <w:tc>
          <w:tcPr/>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báo bàn giao quyền quản trị hệ thống và tài liệu kỹ thuật.</w:t>
              <w:br w:type="textWrapping"/>
              <w:t xml:space="preserve">• Hướng dẫn vận hành, bảo trì và hỗ trợ sau triển khai.</w:t>
              <w:br w:type="textWrapping"/>
              <w:t xml:space="preserve">• Liên hệ hỗ trợ kỹ thuật trong giai đoạn bảo hành.</w:t>
            </w:r>
          </w:p>
        </w:tc>
        <w:tc>
          <w:tcPr/>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nội bộ và biên bản bàn giao kỹ thuật.</w:t>
              <w:br w:type="textWrapping"/>
              <w:t xml:space="preserve">• Họp bàn giao kỹ thuật trực tiếp (Online/On-site).</w:t>
            </w:r>
          </w:p>
        </w:tc>
        <w:tc>
          <w:tcPr/>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Kinh doanh &amp; Marketing</w:t>
            </w:r>
          </w:p>
        </w:tc>
        <w:tc>
          <w:tcPr/>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Giới thiệu tính năng hệ thống mới phục vụ bán hàng, CRM và quảng bá trực tuyến.</w:t>
              <w:br w:type="textWrapping"/>
              <w:t xml:space="preserve">• Hướng dẫn sử dụng công cụ quản lý đơn hàng và khách hàng.</w:t>
            </w:r>
          </w:p>
        </w:tc>
        <w:tc>
          <w:tcPr/>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Họp hướng dẫn nội bộ.</w:t>
              <w:br w:type="textWrapping"/>
              <w:t xml:space="preserve">• Gửi tài liệu hướng dẫn và video demo qua email.</w:t>
            </w:r>
          </w:p>
        </w:tc>
        <w:tc>
          <w:tcPr/>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nội bộ (Nhân viên bán hàng, CSKH)</w:t>
            </w:r>
          </w:p>
        </w:tc>
        <w:tc>
          <w:tcPr/>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mới đã sẵn sàng hoạt động.</w:t>
              <w:br w:type="textWrapping"/>
              <w:t xml:space="preserve">• Được đào tạo sử dụng và hỗ trợ kỹ thuật 24/7.</w:t>
              <w:br w:type="textWrapping"/>
              <w:t xml:space="preserve">• Khuyến khích phản hồi để cải tiến hệ thống.</w:t>
            </w:r>
          </w:p>
        </w:tc>
        <w:tc>
          <w:tcPr/>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nội bộ.</w:t>
              <w:br w:type="textWrapping"/>
              <w:t xml:space="preserve">• Thông báo qua cổng thông tin nhân viên (Intranet).</w:t>
            </w:r>
          </w:p>
        </w:tc>
        <w:tc>
          <w:tcPr/>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tác công ty TNHH Accenture Việt Nam (Nhà thầu)</w:t>
            </w:r>
          </w:p>
        </w:tc>
        <w:tc>
          <w:tcPr/>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Xác nhận hoàn thành hợp đồng và bàn giao toàn bộ deliverables.</w:t>
              <w:br w:type="textWrapping"/>
              <w:t xml:space="preserve">• Tổng kết các chỉ số chất lượng (QA/QC) và hiệu suất.</w:t>
              <w:br w:type="textWrapping"/>
              <w:t xml:space="preserve">• Cảm ơn hợp tác và xác nhận biên bản nghiệm thu cuối cùng.</w:t>
            </w:r>
          </w:p>
        </w:tc>
        <w:tc>
          <w:tcPr/>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và thư cảm ơn chính thức.</w:t>
              <w:br w:type="textWrapping"/>
              <w:t xml:space="preserve">• Cuộc họp tổng kết dự án trực tuyến.</w:t>
            </w:r>
          </w:p>
        </w:tc>
        <w:tc>
          <w:tcPr/>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r>
        <w:trPr>
          <w:cantSplit w:val="0"/>
          <w:tblHeader w:val="0"/>
        </w:trPr>
        <w:tc>
          <w:tcPr/>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OMZ (tư vấn, hỗ trợ)</w:t>
            </w:r>
          </w:p>
        </w:tc>
        <w:tc>
          <w:tcPr/>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Tổng kết kết quả dự án, chia sẻ bài học kinh nghiệm và hướng phát triển giai đoạn tiếp theo.</w:t>
            </w:r>
          </w:p>
        </w:tc>
        <w:tc>
          <w:tcPr/>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Báo cáo tổng kết (PDF).</w:t>
              <w:br w:type="textWrapping"/>
              <w:t xml:space="preserve">• Gửi qua email nhóm dự án.</w:t>
            </w:r>
          </w:p>
        </w:tc>
        <w:tc>
          <w:tcPr/>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31/12/2026</w:t>
            </w:r>
          </w:p>
        </w:tc>
        <w:tc>
          <w:tcPr/>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r>
    </w:tbl>
    <w:p w:rsidR="00000000" w:rsidDel="00000000" w:rsidP="00000000" w:rsidRDefault="00000000" w:rsidRPr="00000000" w14:paraId="000001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Xác nhận</w:t>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Bằng việc ký vào tài liệu này, tôi chính thức phê duyệt việc kết thúc dự án “Phát triển hệ thống bán quần áo online – Tập đoàn ABC Wear” và xác nhận rằng toàn bộ hoạt động bàn giao, nghiệm thu và chuyển giao đã được thực hiện đầy đủ theo kế hoạch và các điều khoản đã thống nhất giữa Tập đoàn ABC Wear và Công ty Nhóm 09 - 20261</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tl w:val="0"/>
        </w:rPr>
      </w:r>
    </w:p>
    <w:tbl>
      <w:tblPr>
        <w:tblStyle w:val="Table36"/>
        <w:tblW w:w="7160.000000000005" w:type="dxa"/>
        <w:jc w:val="left"/>
        <w:tblInd w:w="675.0" w:type="dxa"/>
        <w:tblLayout w:type="fixed"/>
        <w:tblLook w:val="0400"/>
      </w:tblPr>
      <w:tblGrid>
        <w:gridCol w:w="2920"/>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2920"/>
        <w:tblGridChange w:id="0">
          <w:tblGrid>
            <w:gridCol w:w="2920"/>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2920"/>
          </w:tblGrid>
        </w:tblGridChange>
      </w:tblGrid>
      <w:tr>
        <w:trPr>
          <w:cantSplit w:val="0"/>
          <w:tblHeader w:val="1"/>
        </w:trPr>
        <w:tc>
          <w:tcPr>
            <w:vAlign w:val="center"/>
          </w:tcPr>
          <w:p w:rsidR="00000000" w:rsidDel="00000000" w:rsidP="00000000" w:rsidRDefault="00000000" w:rsidRPr="00000000" w14:paraId="000001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Đại diện Chủ đầu tư</w:t>
            </w:r>
          </w:p>
        </w:tc>
        <w:tc>
          <w:tcPr/>
          <w:p w:rsidR="00000000" w:rsidDel="00000000" w:rsidP="00000000" w:rsidRDefault="00000000" w:rsidRPr="00000000" w14:paraId="00000143">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4">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5">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6">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7">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8">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9">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A">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B">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C">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D">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E">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4F">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50">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51">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52">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53">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54">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55">
            <w:pPr>
              <w:spacing w:after="240" w:befor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56">
            <w:pPr>
              <w:spacing w:after="240" w:before="24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Đại diện Nhà thầu triển khai</w:t>
            </w:r>
          </w:p>
        </w:tc>
      </w:tr>
      <w:tr>
        <w:trPr>
          <w:cantSplit w:val="0"/>
          <w:tblHeader w:val="0"/>
        </w:trPr>
        <w:tc>
          <w:tcPr>
            <w:vAlign w:val="center"/>
          </w:tcPr>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Ông/Bà: __________________</w:t>
            </w:r>
          </w:p>
        </w:tc>
        <w:tc>
          <w:tcPr/>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Ông/Bà: __________________</w:t>
            </w:r>
          </w:p>
        </w:tc>
      </w:tr>
      <w:tr>
        <w:trPr>
          <w:cantSplit w:val="0"/>
          <w:tblHeader w:val="0"/>
        </w:trPr>
        <w:tc>
          <w:tcPr>
            <w:vAlign w:val="center"/>
          </w:tcPr>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 __________________</w:t>
            </w:r>
          </w:p>
        </w:tc>
        <w:tc>
          <w:tcPr/>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 __________________</w:t>
            </w:r>
          </w:p>
        </w:tc>
      </w:tr>
      <w:tr>
        <w:trPr>
          <w:cantSplit w:val="0"/>
          <w:tblHeader w:val="0"/>
        </w:trPr>
        <w:tc>
          <w:tcPr>
            <w:vAlign w:val="center"/>
          </w:tcPr>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ký: ___ / ___ / ___</w:t>
            </w:r>
          </w:p>
        </w:tc>
        <w:tc>
          <w:tcPr/>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5">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8">
            <w:pPr>
              <w:spacing w:after="240" w:befor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ký: ___ / ___ / ___</w:t>
            </w:r>
          </w:p>
        </w:tc>
      </w:tr>
    </w:tbl>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TableGrid">
    <w:name w:val="Table Grid"/>
    <w:basedOn w:val="TableNormal"/>
    <w:uiPriority w:val="39"/>
    <w:rsid w:val="00AD6F5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D6F54"/>
    <w:pPr>
      <w:ind w:left="720"/>
      <w:contextualSpacing w:val="1"/>
    </w:pPr>
  </w:style>
  <w:style w:type="character" w:styleId="Strong">
    <w:name w:val="Strong"/>
    <w:basedOn w:val="DefaultParagraphFont"/>
    <w:uiPriority w:val="22"/>
    <w:qFormat w:val="1"/>
    <w:rsid w:val="007C2FED"/>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1CUL/FYL1p6KnrrbbngPa6JcOw==">CgMxLjA4AHIhMWhydXc5NjlUUGxYZWdKM0QtVGMzMlNTcGZCS21XYkdw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2026-10-14T15:51:00Z</dcterms:created>
  <dc:creator>PC</dc:creator>
</cp:coreProperties>
</file>