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36"/>
        </w:rPr>
        <w:t>BÁO CÁO TỔNG KẾT DỰ ÁN</w:t>
      </w:r>
    </w:p>
    <w:p>
      <w:pPr>
        <w:jc w:val="center"/>
      </w:pPr>
      <w:r>
        <w:rPr>
          <w:rFonts w:ascii="Times New Roman" w:hAnsi="Times New Roman" w:cs="Times New Roman"/>
          <w:b/>
          <w:i w:val="0"/>
          <w:color w:val="000000"/>
          <w:sz w:val="26"/>
        </w:rPr>
        <w:t>BÁO CÁO NGHIỆM THU ĐÓNG DỰ ÁN VÀ BÀN GIAO BẢO HÀNH</w:t>
      </w:r>
    </w:p>
    <w:p>
      <w:pPr>
        <w:jc w:val="center"/>
      </w:pPr>
      <w:r>
        <w:rPr>
          <w:rFonts w:ascii="Times New Roman" w:hAnsi="Times New Roman" w:cs="Times New Roman"/>
          <w:b w:val="0"/>
          <w:i/>
          <w:color w:val="000000"/>
          <w:sz w:val="22"/>
        </w:rPr>
        <w:t>Đơn vị mời thầu: Công ty Cổ phần ABC Wear | Đơn vị thực thi: Đơn vị Nhà thầu Nhóm 09 - 20261</w:t>
      </w:r>
    </w:p>
    <w:p>
      <w:pPr>
        <w:jc w:val="center"/>
      </w:pPr>
      <w:r>
        <w:rPr>
          <w:rFonts w:ascii="Times New Roman" w:hAnsi="Times New Roman" w:cs="Times New Roman"/>
          <w:b w:val="0"/>
          <w:i w:val="0"/>
          <w:color w:val="000000"/>
          <w:sz w:val="22"/>
        </w:rPr>
        <w:t>Dự án: Xây dựng hệ thống kênh bán hàng qua Internet cho chuỗi cửa hàng ABC Wear</w:t>
      </w:r>
    </w:p>
    <w:p>
      <w:pPr>
        <w:jc w:val="center"/>
      </w:pPr>
      <w:r>
        <w:rPr>
          <w:rFonts w:ascii="Times New Roman" w:hAnsi="Times New Roman" w:cs="Times New Roman"/>
          <w:b w:val="0"/>
          <w:i w:val="0"/>
          <w:color w:val="000000"/>
          <w:sz w:val="22"/>
        </w:rPr>
        <w:t>Mã gói thầu: ABC-WSS-PM_26I_09 | Ngày lập: 15/08/2026 | Phiên bản: 2.0</w:t>
      </w:r>
    </w:p>
    <w:p>
      <w:r>
        <w:rPr>
          <w:rFonts w:ascii="Times New Roman" w:hAnsi="Times New Roman" w:cs="Times New Roman"/>
          <w:b/>
          <w:i w:val="0"/>
          <w:color w:val="000000"/>
          <w:sz w:val="26"/>
        </w:rPr>
        <w:t>Lịch sử phiên bản tài liệu</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Phiên bản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Thời điểm</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Vai trò thực hiện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Nội dung cập nhật</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01/07/2026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Bản dự thảo tổng kết theo đường cơ sở ban đầu 8 Sprint</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15/08/2026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Bản tổng kết chính thức sau hoàn tất 9 Sprint và 30 ngày Hypercare theo Phụ lục 01</w:t>
            </w:r>
          </w:p>
        </w:tc>
      </w:tr>
    </w:tbl>
    <w:p>
      <w:r>
        <w:rPr>
          <w:rFonts w:ascii="Times New Roman" w:hAnsi="Times New Roman" w:cs="Times New Roman"/>
          <w:b/>
          <w:i w:val="0"/>
          <w:color w:val="000000"/>
          <w:sz w:val="26"/>
        </w:rPr>
        <w:t>1. Tóm tắt kết quả thực hiện dự án</w:t>
      </w:r>
    </w:p>
    <w:p>
      <w:r/>
      <w:r>
        <w:rPr>
          <w:rFonts w:ascii="Times New Roman" w:hAnsi="Times New Roman" w:cs="Times New Roman" w:eastAsia="Times New Roman"/>
          <w:b w:val="0"/>
          <w:i w:val="0"/>
          <w:color w:val="000000"/>
          <w:sz w:val="24"/>
          <w:szCs w:val="24"/>
        </w:rPr>
        <w:t>Dự án Xây dựng hệ thống kênh bán hàng qua Internet cho chuỗi cửa hàng ABC Wear được triển khai theo Hợp đồng Kinh tế số 09/2026/HĐKT-ABCWEAR ký ngày 16 tháng 03 năm 2026. Mục tiêu cốt lõi của dự án là xây dựng hoàn chỉnh hệ thống Web Site Selling System độc lập, cơ sở dữ liệu bán hàng Selling DB và tích hợp 05 luồng dữ liệu hai chiều với Main System để mở rộng kênh bán hàng trực tuyến toàn diện cho chuỗi 25 cửa hàng thời trang. Đường cơ sở ban đầu xác lập thời gian thực hiện 15,5 tuần gồm 8 Sprint Agile Scrum, mốc Go-live ngày 01 tháng 07 năm 2026 với hình thức hợp đồng trọn gói đã bao gồm thuế giá trị gia tăng và quỹ dự phòng rủi ro kỹ thuật và quản lý thay đổi được thiết lập theo thỏa thuận hợp đồng.</w:t>
      </w:r>
    </w:p>
    <w:p>
      <w:r/>
      <w:r>
        <w:rPr>
          <w:rFonts w:ascii="Times New Roman" w:hAnsi="Times New Roman" w:cs="Times New Roman" w:eastAsia="Times New Roman"/>
          <w:b w:val="0"/>
          <w:i w:val="0"/>
          <w:color w:val="000000"/>
          <w:sz w:val="24"/>
          <w:szCs w:val="24"/>
        </w:rPr>
        <w:t>Ngày 10 tháng 04 năm 2026, đúng tại phiên sơ kết Mốc M1 Sprint 2, Chủ đầu tư ban hành Yêu cầu Thay đổi CR-2026-004 yêu cầu mở rộng tích hợp bán hàng trên các sàn thương mại điện tử Shopee, TikTok Shop và Facebook Shop. Để đáp ứng yêu cầu mới đồng thời bảo đảm an toàn kỹ thuật, hai bên đã thống nhất ký kết Phụ lục Hợp đồng Kinh tế số 01/2026/PLHĐ-ABCWEAR ngày 14 tháng 04 năm 2026: cho phép lùi mốc vận hành chính thức Go-live 02 tuần đến ngày 15 tháng 07 năm 2026, tái cấu trúc chu kỳ dự án thành 17,5 tuần gồm 9 Sprint Agile Scrum; giai đoạn trực hỗ trợ vận hành tăng cường Hypercare kéo dài 01 tháng từ ngày 15 tháng 07 năm 2026 đến ngày 15 tháng 08 năm 2026; và thời hạn bảo hành 12 tháng liên tục được tính từ ngày 15 tháng 07 năm 2026 đến ngày 14 tháng 07 năm 2027. Chi phí phát sinh làm thêm giờ và xử lý kỹ thuật tích hợp nền tảng được hạch toán giải ngân từ quỹ dự phòng rủi ro kỹ thuật theo phê duyệt của Ban Kiểm soát Thay đổi, bảo toàn nguyên vẹn giá trị hợp đồng trọn gói của Chủ đầu tư.</w:t>
      </w:r>
    </w:p>
    <w:p>
      <w:r>
        <w:rPr>
          <w:rFonts w:ascii="Times New Roman" w:hAnsi="Times New Roman" w:cs="Times New Roman"/>
          <w:b/>
          <w:i w:val="0"/>
          <w:color w:val="000000"/>
          <w:sz w:val="24"/>
        </w:rPr>
        <w:t>Mức độ hoàn thành mục tiêu dự án</w:t>
      </w:r>
    </w:p>
    <w:p>
      <w:r>
        <w:rPr>
          <w:rFonts w:ascii="Times New Roman" w:hAnsi="Times New Roman" w:cs="Times New Roman"/>
          <w:b w:val="0"/>
          <w:i w:val="0"/>
          <w:color w:val="000000"/>
          <w:sz w:val="24"/>
        </w:rPr>
        <w:t>Dự án đã hoàn thành 100% phạm vi công việc cam kết theo Hợp đồng gốc và mở rộng thành công 4 module kết nối đa kênh theo CR-2026-004. Hệ thống chính thức vận hành thương mại phục vụ khách hàng toàn quốc từ ngày 15 tháng 07 năm 2026. Giai đoạn Hypercare kết thúc ngày 15 tháng 08 năm 2026 ghi nhận hệ thống vận hành ổn định tuyệt đối: thời gian phản hồi giao dịch P95 đạt 1,38 giây ở mức tải đỉnh 5.000 người dùng; độ sẵn sàng Uptime đạt 99,95%; tốc độ tiếp nhận đơn hàng Webhook dưới 85ms; sai lệch tồn kho thời gian thực chu kỳ 15 phút chỉ 0,008%; và không có bất kỳ lỗi mức độ Critical hay High tồn đọng. Chỉ số hiệu suất tiến độ SPI điều chỉnh đạt 1,00; chỉ số hiệu suất chi phí CPI đạt 1,00.</w:t>
      </w:r>
    </w:p>
    <w:p>
      <w:r>
        <w:rPr>
          <w:rFonts w:ascii="Times New Roman" w:hAnsi="Times New Roman" w:cs="Times New Roman"/>
          <w:b/>
          <w:i w:val="0"/>
          <w:color w:val="000000"/>
          <w:sz w:val="26"/>
        </w:rPr>
        <w:t>2. Hiệu quả quản lý — So sánh đường cơ sở ban đầu và thực tế bàn giao</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Lĩnh vực quản lý</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Kế hoạch ban đầu Baseline gốc</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Kết quả thực tế bàn giao</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Phân tích chênh lệch và Đánh giá hiệu quả</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Phạm vi công việc Scope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Hệ thống Web Site Selling System gồm 5 phân hệ lõi, cơ sở dữ liệu bán hàng Selling DB độc lập và 5 luồng tích hợp Main System.</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Hoàn thành 100% phân hệ lõi; bổ sung thành công module API Gateway Omnichannel Connector kết nối Shopee, TikTok Shop, Facebook Shop, bảng ánh xạ Category Mapping và Webhook Receiver.</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Phạm vi cốt lõi được bảo toàn nguyên vẹn; mở rộng thành công 4 module kỹ thuật đa kênh; ranh giới loại trừ quản trị nội bộ 25 cửa hàng và CSDL Main System được giữ vững tuyệt đối.</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Tiến độ thực hiện Schedule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15,5 tuần gồm 8 Sprint Agile Scrum từ 16/03/2026 đến 01/07/2026; mốc Go-live ngày 01/07/2026; Hypercare kết thúc 01/08/2026.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17,5 tuần gồm 9 Sprint Agile Scrum từ 16/03/2026 đến 15/07/2026; mốc Go-live ngày 15/07/2026; Hypercare kết thúc ngày 15/08/2026.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Tiến độ lùi 02 tuần có thỏa thuận pháp lý chính thức qua Phụ lục Hợp đồng số 01/2026/PLHĐ-ABCWEAR; Nhà thầu không vi phạm hợp đồng; chỉ số SPI điều chỉnh đạt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Chi phí và Ngân sách Cost</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Thực hiện theo hợp đồng trọn gói đã bao gồm thuế giá trị gia tăng; thiết lập quỹ dự phòng rủi ro kỹ thuật và quản lý thay đổi theo thỏa thuận hợp đồng.</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Quyết toán đúng theo giá trị hợp đồng trọn gói; giải ngân chi phí làm thêm giờ và xử lý kỹ thuật từ quỹ dự phòng; số dư quỹ dự phòng được bảo toàn trong hạn mức an toàn.</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Bảo toàn trọn vẹn giá trị hợp đồng trọn gói, không phát sinh chi phí ngoài hợp đồng cho Bên A; giải quyết dứt điểm 250 giờ làm thêm giờ cho kỹ thuật; chỉ số CPI đạt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Chất lượng và Cam kết SLA</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Thời gian phản hồi P95 dưới 2 giây; độ sẵn sàng Uptime tối thiểu 99,5%; chịu tải cao điểm; 0 lỗi nghiêm trọng tại Go-live.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P95 thực tế đạt 1,38 giây; Uptime đạt 99,95%; chịu tải đỉnh 5.000 người dùng đồng thời; Webhook tiếp nhận 82ms; 0 lỗi Critical và High.</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Toàn bộ chỉ tiêu kỹ thuật vượt mức cam kết ban đầu; hệ thống chịu tải xuất sắc trong các đợt chạy thử và suốt 30 ngày trực chiến Hypercare.</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Quản lý Rủi ro Risk</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Nhận diện 16 rủi ro dự án; quỹ dự phòng rủi ro quản lý tập trung theo Điều 5 và Điều 9 Hợp đồng kinh tế.</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Hóa giải thành công rủi ro thiếu thông tin gian hàng và nghẽn API sàn qua 250 giờ làm thêm giờ nén tiến độ và giải ngân kinh phí từ quỹ dự phòng.</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Cơ chế quỹ dự phòng vận hành minh bạch, hiệu quả cao; số dư dự phòng an toàn khả dụng được bảo toàn vững chắc cho giai đoạn bảo hành.</w:t>
            </w:r>
          </w:p>
        </w:tc>
      </w:tr>
    </w:tbl>
    <w:p>
      <w:r>
        <w:rPr>
          <w:rFonts w:ascii="Times New Roman" w:hAnsi="Times New Roman" w:cs="Times New Roman"/>
          <w:b/>
          <w:i w:val="0"/>
          <w:color w:val="000000"/>
          <w:sz w:val="26"/>
        </w:rPr>
        <w:t>3. Sáu bài học kinh nghiệm then chốt từ thực tiễn dự án</w:t>
      </w:r>
    </w:p>
    <w:p>
      <w:r>
        <w:rPr>
          <w:rFonts w:ascii="Times New Roman" w:hAnsi="Times New Roman" w:cs="Times New Roman"/>
          <w:b w:val="0"/>
          <w:i w:val="0"/>
          <w:color w:val="000000"/>
          <w:sz w:val="24"/>
        </w:rPr>
        <w:t>Trên cơ sở tiếp thu ý kiến phản biện của Hội đồng và tổng kết quá trình thực thi thực tế, Ban Quản lý Dự án đúc kết 06 bài học kinh nghiệm cốt lõi áp dụng cho các dự án công nghệ thông tin:</w:t>
      </w:r>
    </w:p>
    <w:tbl>
      <w:tblPr>
        <w:tblW w:type="auto" w:w="0"/>
        <w:tblLook w:firstColumn="1" w:firstRow="1" w:lastColumn="0" w:lastRow="0" w:noHBand="0" w:noVBand="1" w:val="04A0"/>
      </w:tblPr>
      <w:tblGrid>
        <w:gridCol w:w="1987"/>
        <w:gridCol w:w="1987"/>
        <w:gridCol w:w="1987"/>
        <w:gridCol w:w="1987"/>
        <w:gridCol w:w="1987"/>
      </w:tblGrid>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STT</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Lĩnh vực bài học</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Bối cảnh sự việc phát sinh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Nguyên nhân cốt lõi</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Bài học kinh nghiệm và Khuyến nghị</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Quản lý Tiến độ và Thích ứng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Yêu cầu Thay đổi CR-2026-004 phát sinh giữa chừng làm tăng 120 giờ kỹ thuật và 250 giờ OT trên đường găng.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Đặc thù thương mại điện tử đòi hỏi mở rộng kênh bán nhanh chóng để nắm bắt thị trường.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Khai thác công cụ pháp lý Phụ lục hợp đồng kinh tế lùi mốc Go-live hợp pháp 02 tuần kết hợp tạo Sprint 9 chuyên biệt cho UAT dữ liệu thật, giúp đội ngũ kiểm thử kỹ lưỡng mà không bị quá tải.</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Kỹ thuật Tích hợp Đa kênh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Các sàn Shopee, TikTok Shop áp dụng cơ chế kiểm soát tần suất Rate Limiting khắt khe và độ trễ Webhook biến động.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Hệ thống bên ngoài phụ thuộc chính sách kiểm duyệt và giới hạn gọi API của bên thứ ba.</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Bắt buộc thiết kế thuật toán Leaky Bucket điều tiết tần suất gọi API, bộ nhớ đệm Redis và tầng đệm hàng đợi RabbitMQ độc lập xử lý khóa chống trùng lặp Idempotency Key.</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3</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Phân bổ Rủi ro Hai chiều</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Chậm trễ thông tin cấu hình gian hàng và phân loại biến thể thời trang từ phía Chủ đầu tư gây ách tắc kiểm thử.</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Hợp đồng ban đầu chưa quy định cụ thể thời hạn và chế tài nghĩa vụ cung cấp dữ liệu đầu vào của Bên A.</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Xác lập rõ ràng nghĩa vụ của Chủ đầu tư trong hợp đồng; rủi ro do chậm cung cấp đầu vào phải được chuyển giao trách nhiệm và tự động gia hạn tiến độ tương ứng cho Nhà thầu.</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4</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Quản trị Quỹ dự phòng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Phát sinh nhu cầu chi trả 250 giờ làm thêm giờ ngoài giờ OT và chi phí môi trường sandbox thử nghiệm.</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Tích hợp kỹ thuật phức tạp đòi hỏi chuyên gia cấp cao làm đêm và hạ tầng mạng thử nghiệm độc lập.</w:t>
            </w:r>
          </w:p>
        </w:tc>
        <w:tc>
          <w:tcPr>
            <w:tcW w:type="dxa" w:w="1987"/>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Thiết lập và vận hành quỹ dự phòng rủi ro minh bạch, giải ngân chi trả làm thêm giờ kịp thời theo phê duyệt CCB, giữ vững ngân sách hợp đồng trọn gói của Chủ đầu tư.</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Kỷ luật Kiểm thử và Cut-over</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Nguy cơ sai lệch số liệu tồn kho và gián đoạn dịch vụ khi đồng bộ dữ liệu thời gian thực giữa website và sàn.</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Dữ liệu thử nghiệm ban đầu trong môi trường nội bộ chưa phản ánh quy mô danh mục 20.000 sản phẩm thực tế.</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Kiên quyết không vận hành chính thức khi còn lỗi mức Critical hoặc High; tổ chức UAT trên dữ liệu thật và diễn tập chuyển đổi Cut-over với thời gian phục hồi RTO dưới 2 giờ.</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6</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Phối hợp Stakeholder Đa bên</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Khối Kinh doanh và Phòng Bán lẻ của ABC Wear lúng túng khi điều chỉnh lịch trình khuyến mại theo mốc lùi Go-live.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Thiếu kênh truyền thông và cơ chế phối hợp tác nghiệp liên phòng ban ngay từ giai đoạn khởi động.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Thành lập Ban Kiểm soát Thay đổi CCB có sự tham gia của đại diện Kinh doanh, Bán lẻ, IT và Kế toán từ mốc M1; đào tạo chuyển giao công nghệ sớm để tạo sự đồng thuận cao.</w:t>
            </w:r>
          </w:p>
        </w:tc>
      </w:tr>
    </w:tbl>
    <w:p>
      <w:r>
        <w:rPr>
          <w:rFonts w:ascii="Times New Roman" w:hAnsi="Times New Roman" w:cs="Times New Roman"/>
          <w:b/>
          <w:i w:val="0"/>
          <w:color w:val="000000"/>
          <w:sz w:val="26"/>
        </w:rPr>
        <w:t>4. Nghiệm thu sản phẩm bàn giao và đóng hành chính dự án</w:t>
      </w:r>
    </w:p>
    <w:tbl>
      <w:tblPr>
        <w:tblW w:type="auto" w:w="0"/>
        <w:tblLook w:firstColumn="1" w:firstRow="1" w:lastColumn="0" w:lastRow="0" w:noHBand="0" w:noVBand="1" w:val="04A0"/>
      </w:tblPr>
      <w:tblGrid>
        <w:gridCol w:w="1987"/>
        <w:gridCol w:w="1987"/>
        <w:gridCol w:w="1987"/>
        <w:gridCol w:w="1987"/>
        <w:gridCol w:w="1987"/>
      </w:tblGrid>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Mốc nghiệm thu</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Sản phẩm bàn giao Deliverable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Tình trạng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Minh chứng kỹ thuật</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Ngày nghiệm thu</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M0 — Sprint 1</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Khung kiến trúc hệ thống, CI/CD, Selling DB, Menu Layer</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Biên bản nghiệm thu kỹ thuật và Log triển khai tự động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27/03/2026</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M1 — Sprint 2</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Tìm kiếm dưới 200ms, Bộ lọc, Chi tiết sản phẩm, Danh mục</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Biên bản SIT và Báo cáo kiểm thử hiệu năng M1</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10/04/2026</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M2 — Sprint 3</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Quản trị thành viên, OTP 05 phút, JWT, Selling DB đa kênh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Biên bản nghiệm thu chức năng và Phụ lục Hợp đồng số 01</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24/04/2026</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M3 — Sprint 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Giỏ hàng đa thiết bị, Adapter Shopee, TikTok, Cổng thanh toán</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Biên bản nghiệm thu module kết nối cổng thanh toán</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22/05/2026</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M4 — Sprint 8</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Webhook Receiver, RabbitMQ, Đo kiểm tải P95 dưới 2 giây</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Báo cáo kiểm thử tải đỉnh 5.000 CCU và Quét bảo mật OWASP</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03/07/2026</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M5 — Sprint 9</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UAT dữ liệu thật, Go-live hệ thống, Hoàn tất Hypercare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Quyết định vận hành chính thức và Biên bản nghiệm thu đóng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15/08/2026</w:t>
            </w:r>
          </w:p>
        </w:tc>
      </w:tr>
    </w:tbl>
    <w:p>
      <w:r>
        <w:rPr>
          <w:rFonts w:ascii="Times New Roman" w:hAnsi="Times New Roman" w:cs="Times New Roman"/>
          <w:b/>
          <w:i w:val="0"/>
          <w:color w:val="000000"/>
          <w:sz w:val="24"/>
        </w:rPr>
        <w:t>Các hạng mục tiếp tục theo dõi trong giai đoạn bảo hành</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Hạng mục theo dõi</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Vai trò phụ trách</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Thời hạn hoàn thành</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Trạng thái thực thi</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Bảo hành kỹ thuật hệ thống 12 tháng liên tục và sửa lỗi theo cam kết</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PM / Đội Bảo trì Nhà thầu</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15/07/2027</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Đang thực hiện bảo hành</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Giám sát định kỳ hiệu năng P95 và tỷ lệ sẵn sàng Uptime các sàn thương mại</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Kỹ sư Hạ tầng Vận hành OPS / Khối IT ABC Wear</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15/10/2026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Theo dõi định kỳ quý</w:t>
            </w:r>
          </w:p>
        </w:tc>
      </w:tr>
    </w:tbl>
    <w:p>
      <w:r>
        <w:rPr>
          <w:rFonts w:ascii="Times New Roman" w:hAnsi="Times New Roman" w:cs="Times New Roman"/>
          <w:b/>
          <w:i w:val="0"/>
          <w:color w:val="000000"/>
          <w:sz w:val="26"/>
        </w:rPr>
        <w:t>5. Quyết toán tài chính và chuyển giao hợp đồng sang bảo hành</w:t>
      </w:r>
    </w:p>
    <w:p>
      <w:r/>
      <w:r>
        <w:rPr>
          <w:rFonts w:ascii="Times New Roman" w:hAnsi="Times New Roman" w:cs="Times New Roman" w:eastAsia="Times New Roman"/>
          <w:b w:val="0"/>
          <w:i w:val="0"/>
          <w:color w:val="000000"/>
          <w:sz w:val="24"/>
          <w:szCs w:val="24"/>
        </w:rPr>
        <w:t>Hợp đồng Kinh tế số 09/2026/HĐKT-ABCWEAR và Phụ lục Hợp đồng số 01/2026/PLHĐ-ABCWEAR được quyết toán chính thức theo đúng giá trị hợp đồng trọn gói đã ký kết bao gồm thuế giá trị gia tăng. Chi phí làm thêm giờ và xử lý kỹ thuật tích hợp được giải ngân từ quỹ dự phòng rủi ro kỹ thuật theo phê duyệt của Ban Kiểm soát Thay đổi. Chủ đầu tư ABC Wear đã hoàn tất thanh toán các đợt theo quy định. Sau ngày nghiệm thu đóng dự án 15/08/2026, hợp đồng chính thức chuyển sang giai đoạn bảo hành 12 tháng đến hết ngày 15/07/2027; tiền bảo lãnh thực hiện hợp đồng sẽ được hoàn trả theo đúng thỏa thuận hợp đồng.</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Căn cứ hợp đồng và phụ lục</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Trạng thái hợp đồng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Ghi chú tài chính và bảo hành</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Hợp đồng số 09/2026/HĐKT-ABCWEAR và Phụ lục số 01/2026/PLHĐ-ABCWEAR</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Chuyển sang bảo hành 12 tháng</w:t>
            </w:r>
          </w:p>
        </w:tc>
        <w:tc>
          <w:tcPr>
            <w:tcW w:type="dxa" w:w="3312"/>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Quyết toán đúng theo giá trị hợp đồng trọn gói; số dư quỹ dự phòng được bảo toàn trong hạn mức an toàn; bảo hành hệ thống đến hết ngày 15/07/2027.</w:t>
            </w:r>
          </w:p>
        </w:tc>
      </w:tr>
    </w:tbl>
    <w:p>
      <w:r>
        <w:rPr>
          <w:rFonts w:ascii="Times New Roman" w:hAnsi="Times New Roman" w:cs="Times New Roman"/>
          <w:b/>
          <w:i w:val="0"/>
          <w:color w:val="000000"/>
          <w:sz w:val="26"/>
        </w:rPr>
        <w:t>6. Bàn giao mã nguồn, tài liệu và phân phối hồ sơ</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Tài liệu và Sản phẩm bàn giao</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Địa điểm lưu trữ kỹ thuật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Đơn vị tiếp nhận và phân phối</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Mã nguồn toàn bộ hệ thống Web Selling Site và Adapter</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Git Production bảo mật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Khối CNTT ABC Wear và Đội Kỹ thuật Nhà thầu</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Cơ sở dữ liệu bán hàng Selling DB và Bảng ánh xạ danh mục</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Cụm máy chủ CSDL Selling DB</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Khối CNTT ABC Wear và Đội Quản trị CSDL</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Tài liệu kiến trúc hệ thống và Đặc tả kỹ thuật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tài liệu kỹ thuật dự án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Đại diện Chủ đầu tư và Kiến trúc sư Hệ thống SA</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Tài liệu hướng dẫn vận hành Runbook và Khắc phục sự cố</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Cổng thông tin nội bộ ABC Wear</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Đội ngũ IT vận hành và Phòng Bán lẻ ABC Wear</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Hồ sơ nghiệm thu, Biên bản UAT và Báo cáo đánh giá dự án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Hồ sơ pháp lý quản lý dự án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Đại diện Bên mời thầu và Giám đốc Dự án PM</w:t>
            </w:r>
          </w:p>
        </w:tc>
      </w:tr>
    </w:tbl>
    <w:p>
      <w:r>
        <w:rPr>
          <w:rFonts w:ascii="Times New Roman" w:hAnsi="Times New Roman" w:cs="Times New Roman"/>
          <w:b/>
          <w:i w:val="0"/>
          <w:color w:val="000000"/>
          <w:sz w:val="26"/>
        </w:rPr>
        <w:t>7. Xác nhận phê duyệt đóng dự án</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BÊN MỜI THẦU ABC WEAR</w:t>
              <w:br/>
              <w:t>CHỦ TỊCH HỘI ĐỒNG CCB</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ĐƠN VỊ THỰC HIỆN NHÀ THẦU</w:t>
              <w:br/>
              <w:t>GIÁM ĐỐC DỰ ÁN PM</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BỘ PHẬN TIẾP NHẬN BÀN GIAO</w:t>
              <w:br/>
              <w:t>TRƯỞNG PHÒNG BÁN LẺ ABC WEAR</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Xác nhận nghiệm thu đóng dự án và chuyển sang bảo hành</w:t>
              <w:br/>
              <w:br/>
              <w:br/>
              <w:br/>
              <w:t>Ngày ký: 15 / 08 / 2026</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Cam kết thực hiện đầy đủ nghĩa vụ bảo hành 12 tháng</w:t>
              <w:br/>
              <w:br/>
              <w:br/>
              <w:br/>
              <w:t>Ngày ký: 15 / 08 / 2026</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Xác nhận tiếp nhận toàn bộ hệ thống và tài liệu Runbook</w:t>
              <w:br/>
              <w:br/>
              <w:br/>
              <w:br/>
              <w:t>Ngày ký: 15 / 08 /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