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color w:val="000000"/>
          <w:sz w:val="36"/>
        </w:rPr>
        <w:t>TÀI LIỆU QUẢN LÝ PHIÊN BẢN VÀ CẤU HÌNH PHẦN MỀM</w:t>
      </w:r>
    </w:p>
    <w:p>
      <w:pPr>
        <w:jc w:val="center"/>
      </w:pPr>
      <w:r>
        <w:rPr>
          <w:rFonts w:ascii="Times New Roman" w:hAnsi="Times New Roman" w:cs="Times New Roman"/>
          <w:b/>
          <w:i w:val="0"/>
          <w:color w:val="000000"/>
          <w:sz w:val="26"/>
        </w:rPr>
        <w:t>KẾ HOẠCH QUẢN LÝ CẤU HÌNH PHẦN MỀM — PHIÊN BẢN 2.0</w:t>
      </w:r>
    </w:p>
    <w:p>
      <w:pPr>
        <w:jc w:val="center"/>
      </w:pPr>
      <w:r>
        <w:rPr>
          <w:rFonts w:ascii="Times New Roman" w:hAnsi="Times New Roman" w:cs="Times New Roman"/>
          <w:b w:val="0"/>
          <w:i w:val="0"/>
          <w:color w:val="000000"/>
          <w:sz w:val="22"/>
        </w:rPr>
        <w:t>Dự án: Xây dựng hệ thống kênh bán hàng qua Internet cho chuỗi cửa hàng ABC Wear</w:t>
      </w:r>
    </w:p>
    <w:p>
      <w:pPr>
        <w:jc w:val="center"/>
      </w:pPr>
      <w:r>
        <w:rPr>
          <w:rFonts w:ascii="Times New Roman" w:hAnsi="Times New Roman" w:cs="Times New Roman"/>
          <w:b w:val="0"/>
          <w:i/>
          <w:color w:val="000000"/>
          <w:sz w:val="22"/>
        </w:rPr>
        <w:t>Mã gói thầu: ABC-WSS-PM_26I_09 | Ngày ban hành: 15/08/2026</w:t>
      </w:r>
    </w:p>
    <w:tbl>
      <w:tblPr>
        <w:tblW w:type="auto" w:w="0"/>
        <w:tblLook w:firstColumn="1" w:firstRow="1" w:lastColumn="0" w:lastRow="0" w:noHBand="0" w:noVBand="1" w:val="04A0"/>
      </w:tblPr>
      <w:tblGrid>
        <w:gridCol w:w="4968"/>
        <w:gridCol w:w="4968"/>
      </w:tblGrid>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Thuộc tính quản trị</w:t>
            </w:r>
          </w:p>
        </w:tc>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Nội dung xác lập</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Tên dự án</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Xây dựng hệ thống kênh bán hàng qua Internet cho chuỗi cửa hàng ABC Wear</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Mã dự án và Gói thầu</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ABC-WSS-PM_26I_09 — Gói thầu xây dựng kênh bán hàng Internet</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Chủ đầu tư và Bên mời thầu</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Công ty Cổ phần ABC Wear — Chuỗi 25 cửa hàng thời trang</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Đơn vị Nhà thầu thực hiện</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Đơn vị Nhà thầu Nhóm 09 - 20261 — Đại diện Giám đốc Dự án PM</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Căn cứ quy chuẩn kỹ thuật</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Quy trình Quản lý Cấu hình Phần mềm chuẩn quốc tế và Bài giảng ICTPM</w:t>
            </w:r>
          </w:p>
        </w:tc>
      </w:tr>
    </w:tbl>
    <w:p>
      <w:r>
        <w:rPr>
          <w:rFonts w:ascii="Times New Roman" w:hAnsi="Times New Roman" w:cs="Times New Roman"/>
          <w:b/>
          <w:i w:val="0"/>
          <w:color w:val="000000"/>
          <w:sz w:val="26"/>
        </w:rPr>
        <w:t>1. Nhận diện đối tượng cấu hình phần mềm</w:t>
      </w:r>
    </w:p>
    <w:p>
      <w:r>
        <w:rPr>
          <w:rFonts w:ascii="Times New Roman" w:hAnsi="Times New Roman" w:cs="Times New Roman"/>
          <w:b w:val="0"/>
          <w:i w:val="0"/>
          <w:color w:val="000000"/>
          <w:sz w:val="24"/>
        </w:rPr>
        <w:t>Tất cả sản phẩm phần mềm, cơ sở dữ liệu và tài liệu kỹ thuật thuộc dự án ABC Wear mã ABC-WSS-PM_26I_09 được định danh duy nhất dưới dạng các đối tượng cấu hình phần mềm CSCI trong kho lưu trữ Git tập trung. Cấu trúc phân nhóm đối tượng cấu hình quy chuẩn như sau:</w:t>
      </w:r>
    </w:p>
    <w:tbl>
      <w:tblPr>
        <w:tblW w:type="auto" w:w="0"/>
        <w:tblLook w:firstColumn="1" w:firstRow="1" w:lastColumn="0" w:lastRow="0" w:noHBand="0" w:noVBand="1" w:val="04A0"/>
      </w:tblPr>
      <w:tblGrid>
        <w:gridCol w:w="2484"/>
        <w:gridCol w:w="2484"/>
        <w:gridCol w:w="2484"/>
        <w:gridCol w:w="2484"/>
      </w:tblGrid>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Phân nhóm CSCI</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Mã CSCI quy chuẩn</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Mô tả nội dung thành phần</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Công cụ và Định dạng quản lý</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Giao diện người dùng Frontend</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ABC_CSCI_FE_v2.0</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Mã nguồn Next.js, giao diện UI và UX mua hàng đa thiết bị</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Kho lưu trữ Git Production</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Trung gian tích hợp Backend</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ABC_CSCI_BE_v2.0</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REST API Gateway, Omnichannel Connector kết nối 3 sàn, hàng đợi RabbitMQ</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Kho lưu trữ Git Production</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Cơ sở dữ liệu Database</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ABC_CSCI_DB_v2.0</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Cơ sở dữ liệu Selling DB độc lập, bảng ánh xạ Category Mapping, kịch bản Migration</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PostgreSQL và Kho lưu trữ Git</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Tài liệu kỹ thuật hệ thống</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ABC_CSCI_DOC_v2.0</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Tài liệu đặc tả kiến trúc, tài liệu hướng dẫn vận hành Runbook</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Cổng thông tin tài liệu dự án</w:t>
            </w:r>
          </w:p>
        </w:tc>
      </w:tr>
      <w:tr>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Hồ sơ kiểm thử chất lượng</w:t>
            </w:r>
          </w:p>
        </w:tc>
        <w:tc>
          <w:tcPr>
            <w:tcW w:type="dxa" w:w="2484"/>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ABC_CSCI_TEST_v2.0</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Kịch bản kiểm thử tải đỉnh 5.000 CCU, Báo cáo kiểm thử SIT và UAT đợt 2</w:t>
            </w:r>
          </w:p>
        </w:tc>
        <w:tc>
          <w:tcPr>
            <w:tcW w:type="dxa" w:w="2484"/>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Kho lưu trữ kiểm thử nội bộ</w:t>
            </w:r>
          </w:p>
        </w:tc>
      </w:tr>
    </w:tbl>
    <w:p>
      <w:r>
        <w:rPr>
          <w:rFonts w:ascii="Times New Roman" w:hAnsi="Times New Roman" w:cs="Times New Roman"/>
          <w:b/>
          <w:i w:val="0"/>
          <w:color w:val="000000"/>
          <w:sz w:val="26"/>
        </w:rPr>
        <w:t>2. Quy trình kiểm soát thay đổi cấu hình phần mềm</w:t>
      </w:r>
    </w:p>
    <w:p>
      <w:r>
        <w:rPr>
          <w:rFonts w:ascii="Times New Roman" w:hAnsi="Times New Roman" w:cs="Times New Roman"/>
          <w:b w:val="0"/>
          <w:i w:val="0"/>
          <w:color w:val="000000"/>
          <w:sz w:val="24"/>
        </w:rPr>
        <w:t>Mọi yêu cầu thay đổi tác động đến đường cơ sở của dự án ABC Wear đều phải tuân thủ nghiêm ngặt quy trình kiểm soát qua Ban Kiểm soát Thay đổi CCB bao gồm Giám đốc Dự án PM, Đại diện Chủ đầu tư và Kiến trúc sư Hệ thống SA:</w:t>
        <w:br/>
        <w:t>• Tiếp nhận yêu cầu: Phân tích lý do và phạm vi ảnh hưởng đến Web Selling Site, cơ sở dữ liệu Selling DB hoặc cổng tích hợp Main System.</w:t>
        <w:br/>
        <w:t>• Đánh giá tác động: Thẩm định chi phí trên ngân sách trọn gói 1.200.000.000 VNĐ, Quỹ dự phòng rủi ro 260.490.000 VNĐ, tiến độ mốc Go-live và cam kết SLA P95 dưới 2 giây.</w:t>
        <w:br/>
        <w:t>• Phê duyệt và Ban hành lệnh thay đổi: Sau khi CCB phê duyệt, Lệnh thay đổi kỹ thuật được ban hành chính thức đi kèm Phụ lục hợp đồng kinh tế khi có điều chỉnh tiến độ.</w:t>
        <w:br/>
        <w:t>• Kiểm soát đồng bộ mã nguồn: Phân quyền Git theo vai trò; lập trình viên không thể đẩy trực tiếp vào nhánh chính; áp dụng cơ chế rà soát mã nguồn bắt buộc tối thiểu hai chuyên gia phê duyệt.</w:t>
      </w:r>
    </w:p>
    <w:p>
      <w:r>
        <w:rPr>
          <w:rFonts w:ascii="Times New Roman" w:hAnsi="Times New Roman" w:cs="Times New Roman"/>
          <w:b/>
          <w:i w:val="0"/>
          <w:color w:val="000000"/>
          <w:sz w:val="26"/>
        </w:rPr>
        <w:t>3. Quản lý phiên bản và tập hợp thay đổi</w:t>
      </w:r>
    </w:p>
    <w:p>
      <w:r>
        <w:rPr>
          <w:rFonts w:ascii="Times New Roman" w:hAnsi="Times New Roman" w:cs="Times New Roman"/>
          <w:b w:val="0"/>
          <w:i w:val="0"/>
          <w:color w:val="000000"/>
          <w:sz w:val="24"/>
        </w:rPr>
        <w:t>Quản lý kho lưu trữ tập trung và vết thay đổi kỹ thuật được tự động hóa qua hệ thống đường ống CI/CD:</w:t>
        <w:br/>
        <w:t>• Quản lý tập hợp thay đổi: Mỗi đợt commit và merge phải gắn mã công việc WBS cụ thể, tự động lưu vết danh sách tệp thay đổi, vai trò thực hiện và mốc thời gian.</w:t>
        <w:br/>
        <w:t>• Tự động hóa đóng gói phát hành: Thiết lập đường ống CI/CD tự động kiểm tra cú pháp, chạy kiểm thử đơn vị, đóng gói container và triển khai lên môi trường Staging và Production.</w:t>
        <w:br/>
        <w:t>• Theo dõi và khắc phục sự cố: Liên kết chặt chẽ mã theo dõi lỗi với các bản commit để quản lý trạng thái xử lý sự cố từ khâu kiểm thử SIT đến UAT.</w:t>
      </w:r>
    </w:p>
    <w:p>
      <w:r>
        <w:rPr>
          <w:rFonts w:ascii="Times New Roman" w:hAnsi="Times New Roman" w:cs="Times New Roman"/>
          <w:b/>
          <w:i w:val="0"/>
          <w:color w:val="000000"/>
          <w:sz w:val="26"/>
        </w:rPr>
        <w:t>4. Kiểm toán cấu hình phần mềm</w:t>
      </w:r>
    </w:p>
    <w:p>
      <w:r>
        <w:rPr>
          <w:rFonts w:ascii="Times New Roman" w:hAnsi="Times New Roman" w:cs="Times New Roman"/>
          <w:b w:val="0"/>
          <w:i w:val="0"/>
          <w:color w:val="000000"/>
          <w:sz w:val="24"/>
        </w:rPr>
        <w:t>Bộ phận đảm bảo chất lượng phần mềm thực hiện hai hình thức kiểm toán cấu hình độc lập trước khi vận hành chính thức ngày 15/07/2026:</w:t>
        <w:br/>
        <w:t>• Kiểm toán cấu hình chức năng: Xác nhận toàn bộ các tính năng trong đặc tả kỹ thuật và 4 module kết nối đa kênh theo CR-2026-004 đã vượt qua kiểm thử UAT đợt 2 và đạt chỉ tiêu SLA P95 dưới 2 giây.</w:t>
        <w:br/>
        <w:t>• Kiểm toán cấu hình vật lý: Bảo đảm bản phát hành chính thức trên máy chủ Production khớp 100% với mã nguồn gắn thẻ v2.0.0-PROD trong kho Git, đi kèm đầy đủ bộ tài liệu Runbook bàn giao cho ABC Wear.</w:t>
      </w:r>
    </w:p>
    <w:p>
      <w:r>
        <w:rPr>
          <w:rFonts w:ascii="Times New Roman" w:hAnsi="Times New Roman" w:cs="Times New Roman"/>
          <w:b/>
          <w:i w:val="0"/>
          <w:color w:val="000000"/>
          <w:sz w:val="26"/>
        </w:rPr>
        <w:t>5. Báo cáo trạng thái cấu hình đóng dự án</w:t>
      </w:r>
    </w:p>
    <w:p>
      <w:r>
        <w:rPr>
          <w:rFonts w:ascii="Times New Roman" w:hAnsi="Times New Roman" w:cs="Times New Roman"/>
          <w:b w:val="0"/>
          <w:i w:val="0"/>
          <w:color w:val="000000"/>
          <w:sz w:val="24"/>
        </w:rPr>
        <w:t>Báo cáo trạng thái cấu hình đóng dự án giải trình trực tiếp 4 câu hỏi quản lý cốt lõi:</w:t>
      </w:r>
    </w:p>
    <w:tbl>
      <w:tblPr>
        <w:tblW w:type="auto" w:w="0"/>
        <w:tblLook w:firstColumn="1" w:firstRow="1" w:lastColumn="0" w:lastRow="0" w:noHBand="0" w:noVBand="1" w:val="04A0"/>
      </w:tblPr>
      <w:tblGrid>
        <w:gridCol w:w="4968"/>
        <w:gridCol w:w="4968"/>
      </w:tblGrid>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Câu hỏi quản lý cấu hình cốt lõi</w:t>
            </w:r>
          </w:p>
        </w:tc>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color w:val="000000"/>
                <w:sz w:val="21"/>
              </w:rPr>
              <w:t>Nội dung giải trình kỹ thuật thực tế</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1. Chuyện gì đã thay đổi trong hệ thống?</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Tích hợp thành công Yêu cầu Thay đổi CR-2026-004 mở rộng bán hàng đa kênh Shopee, TikTok Shop, Facebook Shop; bổ sung 4 module kỹ thuật và xử lý dứt điểm toàn bộ lỗi tồn đọng vào bản phát hành Production release v2.0.0.</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2. Ai chịu trách nhiệm thực hiện thay đổi?</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Ghi vết minh bạch theo vai trò chuyên môn: Kiến trúc sư Hệ thống SA phụ trách thiết kế Gateway; Kỹ sư Lập trình DEV phụ trách viết bộ chuyển đổi kết nối; Chuyên viên Kiểm thử QC phụ trách đo kiểm tải; Kỹ sư Hạ tầng Vận hành OPS phụ trách triển khai máy chủ.</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3. Thay đổi diễn ra vào thời điểm nào?</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Lịch sử thực thi xuyên suốt: Khởi động 16/03/2026; tiếp nhận CR ngày 10/04/2026; ký Phụ lục 01 ngày 14/04/2026; hoàn tất UAT ngày 10/07/2026; Go-live vận hành ngày 15/07/2026; và nghiệm thu đóng Hypercare ngày 15/08/2026.</w:t>
            </w:r>
          </w:p>
        </w:tc>
      </w:tr>
      <w:tr>
        <w:tc>
          <w:tcPr>
            <w:tcW w:type="dxa" w:w="4968"/>
            <w:shd w:fill="FFFFFF"/>
            <w:tcBorders>
              <w:top w:val="single" w:sz="8" w:space="0" w:color="000000"/>
              <w:left w:val="single" w:sz="8" w:space="0" w:color="000000"/>
              <w:bottom w:val="single" w:sz="8" w:space="0" w:color="000000"/>
              <w:right w:val="single" w:sz="8" w:space="0" w:color="000000"/>
            </w:tcBorders>
          </w:tcPr>
          <w:p>
            <w:pPr>
              <w:jc w:val="center"/>
            </w:pPr>
            <w:r>
              <w:rPr>
                <w:rFonts w:ascii="Times New Roman" w:hAnsi="Times New Roman" w:cs="Times New Roman"/>
                <w:b w:val="0"/>
                <w:color w:val="000000"/>
                <w:sz w:val="21"/>
              </w:rPr>
              <w:t>4. Thay đổi tác động đến thành phần nào?</w:t>
            </w:r>
          </w:p>
        </w:tc>
        <w:tc>
          <w:tcPr>
            <w:tcW w:type="dxa" w:w="4968"/>
            <w:shd w:fill="FFFFFF"/>
            <w:tcBorders>
              <w:top w:val="single" w:sz="8" w:space="0" w:color="000000"/>
              <w:left w:val="single" w:sz="8" w:space="0" w:color="000000"/>
              <w:bottom w:val="single" w:sz="8" w:space="0" w:color="000000"/>
              <w:right w:val="single" w:sz="8" w:space="0" w:color="000000"/>
            </w:tcBorders>
          </w:tcPr>
          <w:p>
            <w:pPr>
              <w:jc w:val="left"/>
            </w:pPr>
            <w:r>
              <w:rPr>
                <w:rFonts w:ascii="Times New Roman" w:hAnsi="Times New Roman" w:cs="Times New Roman"/>
                <w:b w:val="0"/>
                <w:color w:val="000000"/>
                <w:sz w:val="21"/>
              </w:rPr>
              <w:t>Mở rộng cấu trúc Selling DB bảng ánh xạ danh mục, cổng API Gateway kết nối sàn thương mại điện tử, bộ thu nhận Webhook và 5 luồng tích hợp Main System; bảo vệ nguyên vẹn ranh giới loại trừ toàn bộ chức năng quản trị nội bộ 25 cửa hàng.</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