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D47A1"/>
          <w:sz w:val="40"/>
        </w:rPr>
        <w:t>XÂY DỰNG HỆ THỐNG PHÁT HIỆN CHÁY</w:t>
        <w:br/>
        <w:t>TỪ HÌNH ẢNH SỬ DỤNG HỌC MÁY SVM</w:t>
      </w:r>
    </w:p>
    <w:p>
      <w:pPr>
        <w:jc w:val="center"/>
      </w:pPr>
      <w:r>
        <w:rPr>
          <w:i/>
          <w:sz w:val="24"/>
        </w:rPr>
        <w:t>Mô tả ý tưởng và cách thực hiện chung</w:t>
      </w:r>
    </w:p>
    <w:p/>
    <w:p/>
    <w:p/>
    <w:tbl>
      <w:tblPr>
        <w:tblW w:type="auto" w:w="0"/>
        <w:jc w:val="center"/>
        <w:tblLayout w:type="fixed"/>
        <w:tblLook w:firstColumn="1" w:firstRow="1" w:lastColumn="0" w:lastRow="0" w:noHBand="0" w:noVBand="1" w:val="04A0"/>
      </w:tblPr>
      <w:tblGrid>
        <w:gridCol w:w="4759"/>
        <w:gridCol w:w="4759"/>
      </w:tblGrid>
      <w:tr>
        <w:tc>
          <w:tcPr>
            <w:tcW w:type="dxa" w:w="2381"/>
            <w:vAlign w:val="center"/>
            <w:tcMar>
              <w:top w:w="120" w:type="dxa"/>
              <w:start w:w="120" w:type="dxa"/>
              <w:bottom w:w="120" w:type="dxa"/>
              <w:end w:w="120" w:type="dxa"/>
            </w:tcMar>
            <w:shd w:fill="D9EAF7"/>
          </w:tcPr>
          <w:p>
            <w:pPr>
              <w:spacing w:after="0" w:line="276" w:lineRule="auto"/>
            </w:pPr>
            <w:r>
              <w:rPr>
                <w:b/>
              </w:rPr>
              <w:t>Định hướng đề tài</w:t>
            </w:r>
          </w:p>
        </w:tc>
        <w:tc>
          <w:tcPr>
            <w:tcW w:type="dxa" w:w="5896"/>
            <w:vAlign w:val="center"/>
            <w:tcMar>
              <w:top w:w="120" w:type="dxa"/>
              <w:start w:w="120" w:type="dxa"/>
              <w:bottom w:w="120" w:type="dxa"/>
              <w:end w:w="120" w:type="dxa"/>
            </w:tcMar>
          </w:tcPr>
          <w:p>
            <w:pPr>
              <w:spacing w:after="0" w:line="276" w:lineRule="auto"/>
            </w:pPr>
            <w:r>
              <w:t>Xây dựng mô hình phát hiện ảnh có cháy / không cháy từ ảnh tĩnh hoặc frame video.</w:t>
            </w:r>
          </w:p>
        </w:tc>
      </w:tr>
      <w:tr>
        <w:tc>
          <w:tcPr>
            <w:tcW w:type="dxa" w:w="2381"/>
            <w:vAlign w:val="center"/>
            <w:tcMar>
              <w:top w:w="120" w:type="dxa"/>
              <w:start w:w="120" w:type="dxa"/>
              <w:bottom w:w="120" w:type="dxa"/>
              <w:end w:w="120" w:type="dxa"/>
            </w:tcMar>
            <w:shd w:fill="D9EAF7"/>
          </w:tcPr>
          <w:p>
            <w:pPr>
              <w:spacing w:after="0" w:line="276" w:lineRule="auto"/>
            </w:pPr>
            <w:r>
              <w:rPr>
                <w:b/>
              </w:rPr>
              <w:t>Phương pháp chính</w:t>
            </w:r>
          </w:p>
        </w:tc>
        <w:tc>
          <w:tcPr>
            <w:tcW w:type="dxa" w:w="5896"/>
            <w:vAlign w:val="center"/>
            <w:tcMar>
              <w:top w:w="120" w:type="dxa"/>
              <w:start w:w="120" w:type="dxa"/>
              <w:bottom w:w="120" w:type="dxa"/>
              <w:end w:w="120" w:type="dxa"/>
            </w:tcMar>
          </w:tcPr>
          <w:p>
            <w:pPr>
              <w:spacing w:after="0" w:line="276" w:lineRule="auto"/>
            </w:pPr>
            <w:r>
              <w:t>Trích xuất đặc trưng ảnh + phân loại bằng Support Vector Machine (SVM).</w:t>
            </w:r>
          </w:p>
        </w:tc>
      </w:tr>
      <w:tr>
        <w:tc>
          <w:tcPr>
            <w:tcW w:type="dxa" w:w="2381"/>
            <w:vAlign w:val="center"/>
            <w:tcMar>
              <w:top w:w="120" w:type="dxa"/>
              <w:start w:w="120" w:type="dxa"/>
              <w:bottom w:w="120" w:type="dxa"/>
              <w:end w:w="120" w:type="dxa"/>
            </w:tcMar>
            <w:shd w:fill="D9EAF7"/>
          </w:tcPr>
          <w:p>
            <w:pPr>
              <w:spacing w:after="0" w:line="276" w:lineRule="auto"/>
            </w:pPr>
            <w:r>
              <w:rPr>
                <w:b/>
              </w:rPr>
              <w:t>Đầu vào</w:t>
            </w:r>
          </w:p>
        </w:tc>
        <w:tc>
          <w:tcPr>
            <w:tcW w:type="dxa" w:w="5896"/>
            <w:vAlign w:val="center"/>
            <w:tcMar>
              <w:top w:w="120" w:type="dxa"/>
              <w:start w:w="120" w:type="dxa"/>
              <w:bottom w:w="120" w:type="dxa"/>
              <w:end w:w="120" w:type="dxa"/>
            </w:tcMar>
          </w:tcPr>
          <w:p>
            <w:pPr>
              <w:spacing w:after="0" w:line="276" w:lineRule="auto"/>
            </w:pPr>
            <w:r>
              <w:t>Ảnh chụp cảnh có khả năng xuất hiện lửa, khói hoặc vùng sáng bất thường.</w:t>
            </w:r>
          </w:p>
        </w:tc>
      </w:tr>
      <w:tr>
        <w:tc>
          <w:tcPr>
            <w:tcW w:type="dxa" w:w="2381"/>
            <w:vAlign w:val="center"/>
            <w:tcMar>
              <w:top w:w="120" w:type="dxa"/>
              <w:start w:w="120" w:type="dxa"/>
              <w:bottom w:w="120" w:type="dxa"/>
              <w:end w:w="120" w:type="dxa"/>
            </w:tcMar>
            <w:shd w:fill="D9EAF7"/>
          </w:tcPr>
          <w:p>
            <w:pPr>
              <w:spacing w:after="0" w:line="276" w:lineRule="auto"/>
            </w:pPr>
            <w:r>
              <w:rPr>
                <w:b/>
              </w:rPr>
              <w:t>Đầu ra mong muốn</w:t>
            </w:r>
          </w:p>
        </w:tc>
        <w:tc>
          <w:tcPr>
            <w:tcW w:type="dxa" w:w="5896"/>
            <w:vAlign w:val="center"/>
            <w:tcMar>
              <w:top w:w="120" w:type="dxa"/>
              <w:start w:w="120" w:type="dxa"/>
              <w:bottom w:w="120" w:type="dxa"/>
              <w:end w:w="120" w:type="dxa"/>
            </w:tcMar>
          </w:tcPr>
          <w:p>
            <w:pPr>
              <w:spacing w:after="0" w:line="276" w:lineRule="auto"/>
            </w:pPr>
            <w:r>
              <w:t>Nhãn dự đoán cháy / không cháy và cảnh báo khi phát hiện nguy cơ.</w:t>
            </w:r>
          </w:p>
        </w:tc>
      </w:tr>
    </w:tbl>
    <w:p/>
    <w:p>
      <w:pPr>
        <w:pStyle w:val="BodyCustom"/>
        <w:spacing w:line="288" w:lineRule="auto"/>
        <w:jc w:val="both"/>
      </w:pPr>
      <w:r>
        <w:rPr>
          <w:b/>
        </w:rPr>
        <w:t xml:space="preserve">Tóm tắt: </w:t>
      </w:r>
      <w:r>
        <w:t>Đây là một đề tài mức vừa phải, phù hợp cho bài môn Trí tuệ nhân tạo hoặc học máy cơ bản. Ý tưởng trọng tâm là biến ảnh thành tập đặc trưng số, sau đó huấn luyện SVM để phân biệt cảnh có cháy với cảnh bình thường. Cách tiếp cận này dễ trình bày, dễ cài đặt hơn nhiều so với xây dựng mô hình deep learning từ đầu, nhưng vẫn đủ chất AI để làm báo cáo và demo.</w:t>
      </w:r>
    </w:p>
    <w:p>
      <w:r>
        <w:br w:type="page"/>
      </w:r>
    </w:p>
    <w:p>
      <w:pPr>
        <w:pStyle w:val="Heading1"/>
        <w:spacing w:before="120" w:after="120"/>
      </w:pPr>
      <w:r>
        <w:t>1. Ý tưởng tổng quát</w:t>
      </w:r>
    </w:p>
    <w:p>
      <w:pPr>
        <w:pStyle w:val="BodyCustom"/>
        <w:spacing w:line="288" w:lineRule="auto" w:after="100"/>
        <w:jc w:val="both"/>
      </w:pPr>
      <w:r>
        <w:t>Hệ thống nhận ảnh đầu vào từ camera hoặc tập ảnh có sẵn. Sau đó, ảnh được tiền xử lý để giảm nhiễu, đổi kích thước và chuẩn hóa màu sắc. Từ ảnh đã xử lý, hệ thống trích xuất ra các đặc trưng mô tả dấu hiệu của cháy như màu đỏ - cam - vàng, độ sáng mạnh, vùng khói mờ hoặc kết cấu bất thường. Cuối cùng, mô hình SVM sẽ học ranh giới phân tách giữa hai lớp "có cháy" và "không cháy".</w:t>
      </w:r>
    </w:p>
    <w:p>
      <w:pPr>
        <w:pStyle w:val="BodyCustom"/>
        <w:spacing w:line="288" w:lineRule="auto" w:after="100"/>
        <w:jc w:val="both"/>
      </w:pPr>
      <w:r>
        <w:t>Nếu ảnh mới được dự đoán thuộc lớp "có cháy", hệ thống có thể sinh cảnh báo trên giao diện, ghi log sự kiện hoặc kích hoạt bước xử lý tiếp theo như gửi thông báo email hoặc còi báo động.</w:t>
      </w:r>
    </w:p>
    <w:p>
      <w:pPr>
        <w:pStyle w:val="Heading1"/>
        <w:spacing w:before="120" w:after="120"/>
      </w:pPr>
      <w:r>
        <w:t>2. Vì sao chọn SVM cho đề tài này</w:t>
      </w:r>
    </w:p>
    <w:p>
      <w:pPr>
        <w:pStyle w:val="ListBullet"/>
        <w:spacing w:line="288" w:lineRule="auto" w:after="100"/>
        <w:jc w:val="both"/>
      </w:pPr>
      <w:r>
        <w:t>SVM hoạt động tốt với các bài toán phân loại nhị phân như cháy / không cháy.</w:t>
      </w:r>
    </w:p>
    <w:p>
      <w:pPr>
        <w:pStyle w:val="ListBullet"/>
        <w:spacing w:line="288" w:lineRule="auto" w:after="100"/>
        <w:jc w:val="both"/>
      </w:pPr>
      <w:r>
        <w:t>Khi số lượng dữ liệu chưa quá lớn, SVM thường cho kết quả ổn định và dễ kiểm soát.</w:t>
      </w:r>
    </w:p>
    <w:p>
      <w:pPr>
        <w:pStyle w:val="ListBullet"/>
        <w:spacing w:line="288" w:lineRule="auto" w:after="100"/>
        <w:jc w:val="both"/>
      </w:pPr>
      <w:r>
        <w:t>Dễ giải thích trong báo cáo: có đầu vào, đặc trưng, siêu phẳng phân tách và dự đoán.</w:t>
      </w:r>
    </w:p>
    <w:p>
      <w:pPr>
        <w:pStyle w:val="ListBullet"/>
        <w:spacing w:line="288" w:lineRule="auto" w:after="100"/>
        <w:jc w:val="both"/>
      </w:pPr>
      <w:r>
        <w:t>Tài nguyên máy tính không quá nặng, phù hợp với laptop cá nhân để học và demo.</w:t>
      </w:r>
    </w:p>
    <w:p>
      <w:pPr>
        <w:pStyle w:val="ListBullet"/>
        <w:spacing w:line="288" w:lineRule="auto" w:after="100"/>
        <w:jc w:val="both"/>
      </w:pPr>
      <w:r>
        <w:t>Có thể mở rộng bằng nhiều kernel như linear, polynomial, RBF nếu dữ liệu phức tạp hơn.</w:t>
      </w:r>
    </w:p>
    <w:p>
      <w:pPr>
        <w:pStyle w:val="Heading1"/>
        <w:spacing w:before="120" w:after="120"/>
      </w:pPr>
      <w:r>
        <w:t>3. Phạm vi bài toán</w:t>
      </w:r>
    </w:p>
    <w:p>
      <w:pPr>
        <w:pStyle w:val="BodyCustom"/>
        <w:spacing w:line="288" w:lineRule="auto" w:after="100"/>
        <w:jc w:val="both"/>
      </w:pPr>
      <w:r>
        <w:t>Bài toán nên đặt ở mức vừa phải: phát hiện cháy từ ảnh tĩnh hoặc từng frame video, không cần xử lý thời gian thực quá phức tạp ngay từ đầu. Mục tiêu hợp lý nhất cho bài cuối kỳ là xây dựng được mô hình phân loại cơ bản, có kết quả đánh giá và có demo đơn giản.</w:t>
      </w:r>
    </w:p>
    <w:tbl>
      <w:tblPr>
        <w:tblW w:type="auto" w:w="0"/>
        <w:jc w:val="center"/>
        <w:tblLook w:firstColumn="1" w:firstRow="1" w:lastColumn="0" w:lastRow="0" w:noHBand="0" w:noVBand="1" w:val="04A0"/>
      </w:tblPr>
      <w:tblGrid>
        <w:gridCol w:w="9519"/>
      </w:tblGrid>
      <w:tr>
        <w:tc>
          <w:tcPr>
            <w:tcW w:type="dxa" w:w="9519"/>
            <w:shd w:fill="FFF4CC"/>
            <w:tcMar>
              <w:top w:w="140" w:type="dxa"/>
              <w:start w:w="140" w:type="dxa"/>
              <w:bottom w:w="140" w:type="dxa"/>
              <w:end w:w="140" w:type="dxa"/>
            </w:tcMar>
          </w:tcPr>
          <w:p>
            <w:pPr>
              <w:spacing w:line="276" w:lineRule="auto"/>
            </w:pPr>
            <w:r>
              <w:rPr>
                <w:i/>
              </w:rPr>
              <w:t>Gợi ý phạm vi an toàn: chỉ cần phân loại 2 lớp "cháy" và "không cháy". Đừng ôm thêm nhận diện mức độ cháy, định vị chính xác từng vùng cháy hay cảnh báo thời gian thực nếu thời gian làm bài ngắn.</w:t>
            </w:r>
          </w:p>
        </w:tc>
      </w:tr>
    </w:tbl>
    <w:p>
      <w:pPr>
        <w:pStyle w:val="Heading1"/>
        <w:spacing w:before="120" w:after="120"/>
      </w:pPr>
      <w:r>
        <w:t>4. Kiến trúc thực hiện chung</w:t>
      </w:r>
    </w:p>
    <w:tbl>
      <w:tblPr>
        <w:tblStyle w:val="TableGrid"/>
        <w:tblW w:type="auto" w:w="0"/>
        <w:jc w:val="center"/>
        <w:tblLayout w:type="fixed"/>
        <w:tblLook w:firstColumn="1" w:firstRow="1" w:lastColumn="0" w:lastRow="0" w:noHBand="0" w:noVBand="1" w:val="04A0"/>
      </w:tblPr>
      <w:tblGrid>
        <w:gridCol w:w="3173"/>
        <w:gridCol w:w="3173"/>
        <w:gridCol w:w="3173"/>
      </w:tblGrid>
      <w:tr>
        <w:tc>
          <w:tcPr>
            <w:tcW w:type="dxa" w:w="794"/>
            <w:shd w:fill="D9EAF7"/>
            <w:vAlign w:val="center"/>
            <w:tcMar>
              <w:top w:w="100" w:type="dxa"/>
              <w:start w:w="100" w:type="dxa"/>
              <w:bottom w:w="100" w:type="dxa"/>
              <w:end w:w="100" w:type="dxa"/>
            </w:tcMar>
          </w:tcPr>
          <w:p>
            <w:pPr>
              <w:spacing w:after="0" w:line="264" w:lineRule="auto"/>
            </w:pPr>
            <w:r>
              <w:rPr>
                <w:b/>
              </w:rPr>
              <w:t>Bước</w:t>
            </w:r>
          </w:p>
        </w:tc>
        <w:tc>
          <w:tcPr>
            <w:tcW w:type="dxa" w:w="2268"/>
            <w:shd w:fill="D9EAF7"/>
            <w:vAlign w:val="center"/>
            <w:tcMar>
              <w:top w:w="100" w:type="dxa"/>
              <w:start w:w="100" w:type="dxa"/>
              <w:bottom w:w="100" w:type="dxa"/>
              <w:end w:w="100" w:type="dxa"/>
            </w:tcMar>
          </w:tcPr>
          <w:p>
            <w:pPr>
              <w:spacing w:after="0" w:line="264" w:lineRule="auto"/>
            </w:pPr>
            <w:r>
              <w:rPr>
                <w:b/>
              </w:rPr>
              <w:t>Thành phần</w:t>
            </w:r>
          </w:p>
        </w:tc>
        <w:tc>
          <w:tcPr>
            <w:tcW w:type="dxa" w:w="4989"/>
            <w:shd w:fill="D9EAF7"/>
            <w:vAlign w:val="center"/>
            <w:tcMar>
              <w:top w:w="100" w:type="dxa"/>
              <w:start w:w="100" w:type="dxa"/>
              <w:bottom w:w="100" w:type="dxa"/>
              <w:end w:w="100" w:type="dxa"/>
            </w:tcMar>
          </w:tcPr>
          <w:p>
            <w:pPr>
              <w:spacing w:after="0" w:line="264" w:lineRule="auto"/>
            </w:pPr>
            <w:r>
              <w:rPr>
                <w:b/>
              </w:rPr>
              <w:t>Mô tả thực hiện</w:t>
            </w:r>
          </w:p>
        </w:tc>
      </w:tr>
      <w:tr>
        <w:tc>
          <w:tcPr>
            <w:tcW w:type="dxa" w:w="794"/>
            <w:vAlign w:val="center"/>
            <w:tcMar>
              <w:top w:w="100" w:type="dxa"/>
              <w:start w:w="100" w:type="dxa"/>
              <w:bottom w:w="100" w:type="dxa"/>
              <w:end w:w="100" w:type="dxa"/>
            </w:tcMar>
          </w:tcPr>
          <w:p>
            <w:pPr>
              <w:spacing w:after="0" w:line="264" w:lineRule="auto"/>
            </w:pPr>
            <w:r>
              <w:t>1</w:t>
            </w:r>
          </w:p>
        </w:tc>
        <w:tc>
          <w:tcPr>
            <w:tcW w:type="dxa" w:w="2268"/>
            <w:vAlign w:val="center"/>
            <w:tcMar>
              <w:top w:w="100" w:type="dxa"/>
              <w:start w:w="100" w:type="dxa"/>
              <w:bottom w:w="100" w:type="dxa"/>
              <w:end w:w="100" w:type="dxa"/>
            </w:tcMar>
          </w:tcPr>
          <w:p>
            <w:pPr>
              <w:spacing w:after="0" w:line="264" w:lineRule="auto"/>
            </w:pPr>
            <w:r>
              <w:t>Thu thập dữ liệu</w:t>
            </w:r>
          </w:p>
        </w:tc>
        <w:tc>
          <w:tcPr>
            <w:tcW w:type="dxa" w:w="4989"/>
            <w:vAlign w:val="center"/>
            <w:tcMar>
              <w:top w:w="100" w:type="dxa"/>
              <w:start w:w="100" w:type="dxa"/>
              <w:bottom w:w="100" w:type="dxa"/>
              <w:end w:w="100" w:type="dxa"/>
            </w:tcMar>
          </w:tcPr>
          <w:p>
            <w:pPr>
              <w:spacing w:after="0" w:line="264" w:lineRule="auto"/>
            </w:pPr>
            <w:r>
              <w:t>Chuẩn bị ảnh cháy và ảnh không cháy, gán nhãn rõ ràng.</w:t>
            </w:r>
          </w:p>
        </w:tc>
      </w:tr>
      <w:tr>
        <w:tc>
          <w:tcPr>
            <w:tcW w:type="dxa" w:w="794"/>
            <w:vAlign w:val="center"/>
            <w:tcMar>
              <w:top w:w="100" w:type="dxa"/>
              <w:start w:w="100" w:type="dxa"/>
              <w:bottom w:w="100" w:type="dxa"/>
              <w:end w:w="100" w:type="dxa"/>
            </w:tcMar>
          </w:tcPr>
          <w:p>
            <w:pPr>
              <w:spacing w:after="0" w:line="264" w:lineRule="auto"/>
            </w:pPr>
            <w:r>
              <w:t>2</w:t>
            </w:r>
          </w:p>
        </w:tc>
        <w:tc>
          <w:tcPr>
            <w:tcW w:type="dxa" w:w="2268"/>
            <w:vAlign w:val="center"/>
            <w:tcMar>
              <w:top w:w="100" w:type="dxa"/>
              <w:start w:w="100" w:type="dxa"/>
              <w:bottom w:w="100" w:type="dxa"/>
              <w:end w:w="100" w:type="dxa"/>
            </w:tcMar>
          </w:tcPr>
          <w:p>
            <w:pPr>
              <w:spacing w:after="0" w:line="264" w:lineRule="auto"/>
            </w:pPr>
            <w:r>
              <w:t>Tiền xử lý</w:t>
            </w:r>
          </w:p>
        </w:tc>
        <w:tc>
          <w:tcPr>
            <w:tcW w:type="dxa" w:w="4989"/>
            <w:vAlign w:val="center"/>
            <w:tcMar>
              <w:top w:w="100" w:type="dxa"/>
              <w:start w:w="100" w:type="dxa"/>
              <w:bottom w:w="100" w:type="dxa"/>
              <w:end w:w="100" w:type="dxa"/>
            </w:tcMar>
          </w:tcPr>
          <w:p>
            <w:pPr>
              <w:spacing w:after="0" w:line="264" w:lineRule="auto"/>
            </w:pPr>
            <w:r>
              <w:t>Resize, chuyển hệ màu, cân bằng sáng, loại nhiễu nếu cần.</w:t>
            </w:r>
          </w:p>
        </w:tc>
      </w:tr>
      <w:tr>
        <w:tc>
          <w:tcPr>
            <w:tcW w:type="dxa" w:w="794"/>
            <w:vAlign w:val="center"/>
            <w:tcMar>
              <w:top w:w="100" w:type="dxa"/>
              <w:start w:w="100" w:type="dxa"/>
              <w:bottom w:w="100" w:type="dxa"/>
              <w:end w:w="100" w:type="dxa"/>
            </w:tcMar>
          </w:tcPr>
          <w:p>
            <w:pPr>
              <w:spacing w:after="0" w:line="264" w:lineRule="auto"/>
            </w:pPr>
            <w:r>
              <w:t>3</w:t>
            </w:r>
          </w:p>
        </w:tc>
        <w:tc>
          <w:tcPr>
            <w:tcW w:type="dxa" w:w="2268"/>
            <w:vAlign w:val="center"/>
            <w:tcMar>
              <w:top w:w="100" w:type="dxa"/>
              <w:start w:w="100" w:type="dxa"/>
              <w:bottom w:w="100" w:type="dxa"/>
              <w:end w:w="100" w:type="dxa"/>
            </w:tcMar>
          </w:tcPr>
          <w:p>
            <w:pPr>
              <w:spacing w:after="0" w:line="264" w:lineRule="auto"/>
            </w:pPr>
            <w:r>
              <w:t>Trích xuất đặc trưng</w:t>
            </w:r>
          </w:p>
        </w:tc>
        <w:tc>
          <w:tcPr>
            <w:tcW w:type="dxa" w:w="4989"/>
            <w:vAlign w:val="center"/>
            <w:tcMar>
              <w:top w:w="100" w:type="dxa"/>
              <w:start w:w="100" w:type="dxa"/>
              <w:bottom w:w="100" w:type="dxa"/>
              <w:end w:w="100" w:type="dxa"/>
            </w:tcMar>
          </w:tcPr>
          <w:p>
            <w:pPr>
              <w:spacing w:after="0" w:line="264" w:lineRule="auto"/>
            </w:pPr>
            <w:r>
              <w:t>Rút ra vector đặc trưng như histogram màu, HOG, texture hoặc đặc trưng vùng sáng.</w:t>
            </w:r>
          </w:p>
        </w:tc>
      </w:tr>
      <w:tr>
        <w:tc>
          <w:tcPr>
            <w:tcW w:type="dxa" w:w="794"/>
            <w:vAlign w:val="center"/>
            <w:tcMar>
              <w:top w:w="100" w:type="dxa"/>
              <w:start w:w="100" w:type="dxa"/>
              <w:bottom w:w="100" w:type="dxa"/>
              <w:end w:w="100" w:type="dxa"/>
            </w:tcMar>
          </w:tcPr>
          <w:p>
            <w:pPr>
              <w:spacing w:after="0" w:line="264" w:lineRule="auto"/>
            </w:pPr>
            <w:r>
              <w:t>4</w:t>
            </w:r>
          </w:p>
        </w:tc>
        <w:tc>
          <w:tcPr>
            <w:tcW w:type="dxa" w:w="2268"/>
            <w:vAlign w:val="center"/>
            <w:tcMar>
              <w:top w:w="100" w:type="dxa"/>
              <w:start w:w="100" w:type="dxa"/>
              <w:bottom w:w="100" w:type="dxa"/>
              <w:end w:w="100" w:type="dxa"/>
            </w:tcMar>
          </w:tcPr>
          <w:p>
            <w:pPr>
              <w:spacing w:after="0" w:line="264" w:lineRule="auto"/>
            </w:pPr>
            <w:r>
              <w:t>Huấn luyện SVM</w:t>
            </w:r>
          </w:p>
        </w:tc>
        <w:tc>
          <w:tcPr>
            <w:tcW w:type="dxa" w:w="4989"/>
            <w:vAlign w:val="center"/>
            <w:tcMar>
              <w:top w:w="100" w:type="dxa"/>
              <w:start w:w="100" w:type="dxa"/>
              <w:bottom w:w="100" w:type="dxa"/>
              <w:end w:w="100" w:type="dxa"/>
            </w:tcMar>
          </w:tcPr>
          <w:p>
            <w:pPr>
              <w:spacing w:after="0" w:line="264" w:lineRule="auto"/>
            </w:pPr>
            <w:r>
              <w:t>Chia train/test, chọn kernel phù hợp, tối ưu tham số C và gamma.</w:t>
            </w:r>
          </w:p>
        </w:tc>
      </w:tr>
      <w:tr>
        <w:tc>
          <w:tcPr>
            <w:tcW w:type="dxa" w:w="794"/>
            <w:vAlign w:val="center"/>
            <w:tcMar>
              <w:top w:w="100" w:type="dxa"/>
              <w:start w:w="100" w:type="dxa"/>
              <w:bottom w:w="100" w:type="dxa"/>
              <w:end w:w="100" w:type="dxa"/>
            </w:tcMar>
          </w:tcPr>
          <w:p>
            <w:pPr>
              <w:spacing w:after="0" w:line="264" w:lineRule="auto"/>
            </w:pPr>
            <w:r>
              <w:t>5</w:t>
            </w:r>
          </w:p>
        </w:tc>
        <w:tc>
          <w:tcPr>
            <w:tcW w:type="dxa" w:w="2268"/>
            <w:vAlign w:val="center"/>
            <w:tcMar>
              <w:top w:w="100" w:type="dxa"/>
              <w:start w:w="100" w:type="dxa"/>
              <w:bottom w:w="100" w:type="dxa"/>
              <w:end w:w="100" w:type="dxa"/>
            </w:tcMar>
          </w:tcPr>
          <w:p>
            <w:pPr>
              <w:spacing w:after="0" w:line="264" w:lineRule="auto"/>
            </w:pPr>
            <w:r>
              <w:t>Đánh giá</w:t>
            </w:r>
          </w:p>
        </w:tc>
        <w:tc>
          <w:tcPr>
            <w:tcW w:type="dxa" w:w="4989"/>
            <w:vAlign w:val="center"/>
            <w:tcMar>
              <w:top w:w="100" w:type="dxa"/>
              <w:start w:w="100" w:type="dxa"/>
              <w:bottom w:w="100" w:type="dxa"/>
              <w:end w:w="100" w:type="dxa"/>
            </w:tcMar>
          </w:tcPr>
          <w:p>
            <w:pPr>
              <w:spacing w:after="0" w:line="264" w:lineRule="auto"/>
            </w:pPr>
            <w:r>
              <w:t>Đo Accuracy, Precision, Recall, F1-score và confusion matrix.</w:t>
            </w:r>
          </w:p>
        </w:tc>
      </w:tr>
      <w:tr>
        <w:tc>
          <w:tcPr>
            <w:tcW w:type="dxa" w:w="794"/>
            <w:vAlign w:val="center"/>
            <w:tcMar>
              <w:top w:w="100" w:type="dxa"/>
              <w:start w:w="100" w:type="dxa"/>
              <w:bottom w:w="100" w:type="dxa"/>
              <w:end w:w="100" w:type="dxa"/>
            </w:tcMar>
          </w:tcPr>
          <w:p>
            <w:pPr>
              <w:spacing w:after="0" w:line="264" w:lineRule="auto"/>
            </w:pPr>
            <w:r>
              <w:t>6</w:t>
            </w:r>
          </w:p>
        </w:tc>
        <w:tc>
          <w:tcPr>
            <w:tcW w:type="dxa" w:w="2268"/>
            <w:vAlign w:val="center"/>
            <w:tcMar>
              <w:top w:w="100" w:type="dxa"/>
              <w:start w:w="100" w:type="dxa"/>
              <w:bottom w:w="100" w:type="dxa"/>
              <w:end w:w="100" w:type="dxa"/>
            </w:tcMar>
          </w:tcPr>
          <w:p>
            <w:pPr>
              <w:spacing w:after="0" w:line="264" w:lineRule="auto"/>
            </w:pPr>
            <w:r>
              <w:t>Demo hệ thống</w:t>
            </w:r>
          </w:p>
        </w:tc>
        <w:tc>
          <w:tcPr>
            <w:tcW w:type="dxa" w:w="4989"/>
            <w:vAlign w:val="center"/>
            <w:tcMar>
              <w:top w:w="100" w:type="dxa"/>
              <w:start w:w="100" w:type="dxa"/>
              <w:bottom w:w="100" w:type="dxa"/>
              <w:end w:w="100" w:type="dxa"/>
            </w:tcMar>
          </w:tcPr>
          <w:p>
            <w:pPr>
              <w:spacing w:after="0" w:line="264" w:lineRule="auto"/>
            </w:pPr>
            <w:r>
              <w:t>Dự đoán ảnh mới, hiển thị kết quả và thông báo cảnh báo.</w:t>
            </w:r>
          </w:p>
        </w:tc>
      </w:tr>
    </w:tbl>
    <w:p>
      <w:pPr>
        <w:pStyle w:val="Heading1"/>
        <w:spacing w:before="120" w:after="120"/>
      </w:pPr>
      <w:r>
        <w:t>5. Dữ liệu cần chuẩn bị</w:t>
      </w:r>
    </w:p>
    <w:p>
      <w:pPr>
        <w:pStyle w:val="BodyCustom"/>
        <w:spacing w:line="288" w:lineRule="auto" w:after="100"/>
        <w:jc w:val="both"/>
      </w:pPr>
      <w:r>
        <w:t>Dữ liệu là yếu tố quyết định chất lượng mô hình. Nhóm cần thu thập hai loại ảnh:</w:t>
      </w:r>
    </w:p>
    <w:p>
      <w:pPr>
        <w:pStyle w:val="ListBullet"/>
        <w:spacing w:line="288" w:lineRule="auto" w:after="100"/>
        <w:jc w:val="both"/>
      </w:pPr>
      <w:r>
        <w:t>Ảnh có cháy: chứa lửa, tia lửa, vùng sáng cháy hoặc khói liên quan đến đám cháy.</w:t>
      </w:r>
    </w:p>
    <w:p>
      <w:pPr>
        <w:pStyle w:val="ListBullet"/>
        <w:spacing w:line="288" w:lineRule="auto" w:after="100"/>
        <w:jc w:val="both"/>
      </w:pPr>
      <w:r>
        <w:t>Ảnh không cháy: cảnh sinh hoạt bình thường, ánh đèn, ánh nắng, bếp nấu, xe cộ, đèn đường... để mô hình tránh nhầm lẫn.</w:t>
      </w:r>
    </w:p>
    <w:p>
      <w:pPr>
        <w:pStyle w:val="BodyCustom"/>
        <w:spacing w:line="288" w:lineRule="auto" w:after="100"/>
        <w:jc w:val="both"/>
      </w:pPr>
      <w:r>
        <w:t>Mỗi ảnh nên được đặt nhãn đúng, ví dụ: fire và non_fire. Nếu chưa có dữ liệu tự thu thập, có thể sử dụng tập ảnh công khai trên Kaggle hoặc tự tách frame từ video. Điểm quan trọng là dữ liệu phải đủ đa dạng về bối cảnh, ánh sáng và góc nhìn.</w:t>
      </w:r>
    </w:p>
    <w:p>
      <w:pPr>
        <w:pStyle w:val="Heading1"/>
        <w:spacing w:before="120" w:after="120"/>
      </w:pPr>
      <w:r>
        <w:t>6. Đặc trưng ảnh có thể sử dụng</w:t>
      </w:r>
    </w:p>
    <w:p>
      <w:pPr>
        <w:pStyle w:val="BodyCustom"/>
        <w:spacing w:line="288" w:lineRule="auto" w:after="100"/>
        <w:jc w:val="both"/>
      </w:pPr>
      <w:r>
        <w:t>Vì SVM không học trực tiếp từ ảnh thô tốt như CNN, ảnh cần được chuyển thành vector đặc trưng. Có thể chọn một trong các hướng sau:</w:t>
      </w:r>
    </w:p>
    <w:p>
      <w:pPr>
        <w:pStyle w:val="ListBullet"/>
        <w:spacing w:line="288" w:lineRule="auto" w:after="100"/>
        <w:jc w:val="both"/>
      </w:pPr>
      <w:r>
        <w:t>Histogram màu RGB hoặc HSV: phù hợp vì cháy thường có vùng đỏ - cam - vàng nổi bật.</w:t>
      </w:r>
    </w:p>
    <w:p>
      <w:pPr>
        <w:pStyle w:val="ListBullet"/>
        <w:spacing w:line="288" w:lineRule="auto" w:after="100"/>
        <w:jc w:val="both"/>
      </w:pPr>
      <w:r>
        <w:t>HOG (Histogram of Oriented Gradients): mô tả hình dạng, biên và cấu trúc của vùng cháy.</w:t>
      </w:r>
    </w:p>
    <w:p>
      <w:pPr>
        <w:pStyle w:val="ListBullet"/>
        <w:spacing w:line="288" w:lineRule="auto" w:after="100"/>
        <w:jc w:val="both"/>
      </w:pPr>
      <w:r>
        <w:t>Texture features: mô tả bề mặt và độ rối của vùng khói hoặc lửa.</w:t>
      </w:r>
    </w:p>
    <w:p>
      <w:pPr>
        <w:pStyle w:val="ListBullet"/>
        <w:spacing w:line="288" w:lineRule="auto" w:after="100"/>
        <w:jc w:val="both"/>
      </w:pPr>
      <w:r>
        <w:t>Kết hợp nhiều đặc trưng: ví dụ màu + HOG để tăng khả năng phân biệt.</w:t>
      </w:r>
    </w:p>
    <w:p>
      <w:pPr>
        <w:pStyle w:val="Heading1"/>
        <w:spacing w:before="120" w:after="120"/>
      </w:pPr>
      <w:r>
        <w:t>7. Cách huấn luyện mô hình SVM</w:t>
      </w:r>
    </w:p>
    <w:p>
      <w:pPr>
        <w:pStyle w:val="BodyCustom"/>
        <w:spacing w:line="288" w:lineRule="auto" w:after="100"/>
        <w:jc w:val="both"/>
      </w:pPr>
      <w:r>
        <w:t>Sau khi có vector đặc trưng, dữ liệu sẽ được chia thành tập huấn luyện và tập kiểm tra, ví dụ 80% - 20%. Trên tập huấn luyện, mô hình SVM được học để tìm siêu phẳng phân tách tốt nhất giữa hai lớp.</w:t>
      </w:r>
    </w:p>
    <w:p>
      <w:pPr>
        <w:pStyle w:val="BodyCustom"/>
        <w:spacing w:line="288" w:lineRule="auto" w:after="100"/>
        <w:jc w:val="both"/>
      </w:pPr>
      <w:r>
        <w:t>Trong thực nghiệm, nên thử ít nhất hai cấu hình: SVM kernel tuyến tính và SVM kernel RBF. Sau đó so sánh kết quả để chọn mô hình phù hợp hơn. Có thể dùng Grid Search để dò tham số C và gamma.</w:t>
      </w:r>
    </w:p>
    <w:p>
      <w:pPr>
        <w:pStyle w:val="BodyCustom"/>
        <w:spacing w:line="288" w:lineRule="auto" w:after="100"/>
        <w:jc w:val="both"/>
      </w:pPr>
      <w:r>
        <w:t>Nếu dữ liệu mất cân bằng, nên cân nhắc class_weight="balanced" để tránh mô hình thiên lệch về lớp nhiều mẫu hơn.</w:t>
      </w:r>
    </w:p>
    <w:p>
      <w:pPr>
        <w:pStyle w:val="Heading1"/>
        <w:spacing w:before="120" w:after="120"/>
      </w:pPr>
      <w:r>
        <w:t>8. Đánh giá kết quả</w:t>
      </w:r>
    </w:p>
    <w:p>
      <w:pPr>
        <w:pStyle w:val="BodyCustom"/>
        <w:spacing w:line="288" w:lineRule="auto" w:after="100"/>
        <w:jc w:val="both"/>
      </w:pPr>
      <w:r>
        <w:t>Không nên chỉ nhìn mỗi Accuracy, vì hệ thống phát hiện cháy cần ưu tiên phát hiện đúng ảnh cháy. Do đó cần báo cáo thêm các chỉ số sau:</w:t>
      </w:r>
    </w:p>
    <w:tbl>
      <w:tblPr>
        <w:tblW w:type="auto" w:w="0"/>
        <w:jc w:val="center"/>
        <w:tblLayout w:type="fixed"/>
        <w:tblLook w:firstColumn="1" w:firstRow="1" w:lastColumn="0" w:lastRow="0" w:noHBand="0" w:noVBand="1" w:val="04A0"/>
      </w:tblPr>
      <w:tblGrid>
        <w:gridCol w:w="4759"/>
        <w:gridCol w:w="4759"/>
      </w:tblGrid>
      <w:tr>
        <w:tc>
          <w:tcPr>
            <w:tcW w:type="dxa" w:w="2268"/>
            <w:vAlign w:val="center"/>
            <w:tcMar>
              <w:top w:w="100" w:type="dxa"/>
              <w:start w:w="100" w:type="dxa"/>
              <w:bottom w:w="100" w:type="dxa"/>
              <w:end w:w="100" w:type="dxa"/>
            </w:tcMar>
            <w:shd w:fill="F7FBFF"/>
          </w:tcPr>
          <w:p>
            <w:pPr>
              <w:spacing w:after="0" w:line="264" w:lineRule="auto"/>
            </w:pPr>
            <w:r>
              <w:rPr>
                <w:b/>
              </w:rPr>
              <w:t>Accuracy</w:t>
            </w:r>
          </w:p>
        </w:tc>
        <w:tc>
          <w:tcPr>
            <w:tcW w:type="dxa" w:w="5783"/>
            <w:vAlign w:val="center"/>
            <w:tcMar>
              <w:top w:w="100" w:type="dxa"/>
              <w:start w:w="100" w:type="dxa"/>
              <w:bottom w:w="100" w:type="dxa"/>
              <w:end w:w="100" w:type="dxa"/>
            </w:tcMar>
            <w:shd w:fill="F7FBFF"/>
          </w:tcPr>
          <w:p>
            <w:pPr>
              <w:spacing w:after="0" w:line="264" w:lineRule="auto"/>
            </w:pPr>
            <w:r>
              <w:t>Tỷ lệ dự đoán đúng trên toàn bộ ảnh.</w:t>
            </w:r>
          </w:p>
        </w:tc>
      </w:tr>
      <w:tr>
        <w:tc>
          <w:tcPr>
            <w:tcW w:type="dxa" w:w="2268"/>
            <w:vAlign w:val="center"/>
            <w:tcMar>
              <w:top w:w="100" w:type="dxa"/>
              <w:start w:w="100" w:type="dxa"/>
              <w:bottom w:w="100" w:type="dxa"/>
              <w:end w:w="100" w:type="dxa"/>
            </w:tcMar>
          </w:tcPr>
          <w:p>
            <w:pPr>
              <w:spacing w:after="0" w:line="264" w:lineRule="auto"/>
            </w:pPr>
            <w:r>
              <w:rPr>
                <w:b/>
              </w:rPr>
              <w:t>Precision</w:t>
            </w:r>
          </w:p>
        </w:tc>
        <w:tc>
          <w:tcPr>
            <w:tcW w:type="dxa" w:w="5783"/>
            <w:vAlign w:val="center"/>
            <w:tcMar>
              <w:top w:w="100" w:type="dxa"/>
              <w:start w:w="100" w:type="dxa"/>
              <w:bottom w:w="100" w:type="dxa"/>
              <w:end w:w="100" w:type="dxa"/>
            </w:tcMar>
          </w:tcPr>
          <w:p>
            <w:pPr>
              <w:spacing w:after="0" w:line="264" w:lineRule="auto"/>
            </w:pPr>
            <w:r>
              <w:t>Trong các ảnh bị báo cháy, có bao nhiêu ảnh thật sự là cháy.</w:t>
            </w:r>
          </w:p>
        </w:tc>
      </w:tr>
      <w:tr>
        <w:tc>
          <w:tcPr>
            <w:tcW w:type="dxa" w:w="2268"/>
            <w:vAlign w:val="center"/>
            <w:tcMar>
              <w:top w:w="100" w:type="dxa"/>
              <w:start w:w="100" w:type="dxa"/>
              <w:bottom w:w="100" w:type="dxa"/>
              <w:end w:w="100" w:type="dxa"/>
            </w:tcMar>
            <w:shd w:fill="F7FBFF"/>
          </w:tcPr>
          <w:p>
            <w:pPr>
              <w:spacing w:after="0" w:line="264" w:lineRule="auto"/>
            </w:pPr>
            <w:r>
              <w:rPr>
                <w:b/>
              </w:rPr>
              <w:t>Recall</w:t>
            </w:r>
          </w:p>
        </w:tc>
        <w:tc>
          <w:tcPr>
            <w:tcW w:type="dxa" w:w="5783"/>
            <w:vAlign w:val="center"/>
            <w:tcMar>
              <w:top w:w="100" w:type="dxa"/>
              <w:start w:w="100" w:type="dxa"/>
              <w:bottom w:w="100" w:type="dxa"/>
              <w:end w:w="100" w:type="dxa"/>
            </w:tcMar>
            <w:shd w:fill="F7FBFF"/>
          </w:tcPr>
          <w:p>
            <w:pPr>
              <w:spacing w:after="0" w:line="264" w:lineRule="auto"/>
            </w:pPr>
            <w:r>
              <w:t>Trong các ảnh cháy thật, mô hình phát hiện được bao nhiêu ảnh.</w:t>
            </w:r>
          </w:p>
        </w:tc>
      </w:tr>
      <w:tr>
        <w:tc>
          <w:tcPr>
            <w:tcW w:type="dxa" w:w="2268"/>
            <w:vAlign w:val="center"/>
            <w:tcMar>
              <w:top w:w="100" w:type="dxa"/>
              <w:start w:w="100" w:type="dxa"/>
              <w:bottom w:w="100" w:type="dxa"/>
              <w:end w:w="100" w:type="dxa"/>
            </w:tcMar>
          </w:tcPr>
          <w:p>
            <w:pPr>
              <w:spacing w:after="0" w:line="264" w:lineRule="auto"/>
            </w:pPr>
            <w:r>
              <w:rPr>
                <w:b/>
              </w:rPr>
              <w:t>F1-score</w:t>
            </w:r>
          </w:p>
        </w:tc>
        <w:tc>
          <w:tcPr>
            <w:tcW w:type="dxa" w:w="5783"/>
            <w:vAlign w:val="center"/>
            <w:tcMar>
              <w:top w:w="100" w:type="dxa"/>
              <w:start w:w="100" w:type="dxa"/>
              <w:bottom w:w="100" w:type="dxa"/>
              <w:end w:w="100" w:type="dxa"/>
            </w:tcMar>
          </w:tcPr>
          <w:p>
            <w:pPr>
              <w:spacing w:after="0" w:line="264" w:lineRule="auto"/>
            </w:pPr>
            <w:r>
              <w:t>Cân bằng giữa Precision và Recall.</w:t>
            </w:r>
          </w:p>
        </w:tc>
      </w:tr>
      <w:tr>
        <w:tc>
          <w:tcPr>
            <w:tcW w:type="dxa" w:w="2268"/>
            <w:vAlign w:val="center"/>
            <w:tcMar>
              <w:top w:w="100" w:type="dxa"/>
              <w:start w:w="100" w:type="dxa"/>
              <w:bottom w:w="100" w:type="dxa"/>
              <w:end w:w="100" w:type="dxa"/>
            </w:tcMar>
            <w:shd w:fill="F7FBFF"/>
          </w:tcPr>
          <w:p>
            <w:pPr>
              <w:spacing w:after="0" w:line="264" w:lineRule="auto"/>
            </w:pPr>
            <w:r>
              <w:rPr>
                <w:b/>
              </w:rPr>
              <w:t>Confusion Matrix</w:t>
            </w:r>
          </w:p>
        </w:tc>
        <w:tc>
          <w:tcPr>
            <w:tcW w:type="dxa" w:w="5783"/>
            <w:vAlign w:val="center"/>
            <w:tcMar>
              <w:top w:w="100" w:type="dxa"/>
              <w:start w:w="100" w:type="dxa"/>
              <w:bottom w:w="100" w:type="dxa"/>
              <w:end w:w="100" w:type="dxa"/>
            </w:tcMar>
            <w:shd w:fill="F7FBFF"/>
          </w:tcPr>
          <w:p>
            <w:pPr>
              <w:spacing w:after="0" w:line="264" w:lineRule="auto"/>
            </w:pPr>
            <w:r>
              <w:t>Cho thấy rõ số lượng đúng / sai của từng lớp.</w:t>
            </w:r>
          </w:p>
        </w:tc>
      </w:tr>
    </w:tbl>
    <w:p>
      <w:pPr>
        <w:pStyle w:val="Heading1"/>
        <w:spacing w:before="120" w:after="120"/>
      </w:pPr>
      <w:r>
        <w:t>9. Công cụ đề xuất</w:t>
      </w:r>
    </w:p>
    <w:p>
      <w:pPr>
        <w:pStyle w:val="ListBullet"/>
        <w:spacing w:line="288" w:lineRule="auto" w:after="100"/>
        <w:jc w:val="both"/>
      </w:pPr>
      <w:r>
        <w:t>Ngôn ngữ: Python.</w:t>
      </w:r>
    </w:p>
    <w:p>
      <w:pPr>
        <w:pStyle w:val="ListBullet"/>
        <w:spacing w:line="288" w:lineRule="auto" w:after="100"/>
        <w:jc w:val="both"/>
      </w:pPr>
      <w:r>
        <w:t>Thư viện xử lý ảnh: OpenCV, scikit-image.</w:t>
      </w:r>
    </w:p>
    <w:p>
      <w:pPr>
        <w:pStyle w:val="ListBullet"/>
        <w:spacing w:line="288" w:lineRule="auto" w:after="100"/>
        <w:jc w:val="both"/>
      </w:pPr>
      <w:r>
        <w:t>Học máy: scikit-learn (SVC, GridSearchCV, StandardScaler).</w:t>
      </w:r>
    </w:p>
    <w:p>
      <w:pPr>
        <w:pStyle w:val="ListBullet"/>
        <w:spacing w:line="288" w:lineRule="auto" w:after="100"/>
        <w:jc w:val="both"/>
      </w:pPr>
      <w:r>
        <w:t>Hiển thị kết quả: matplotlib hoặc giao diện đơn giản bằng Tkinter / Streamlit nếu muốn demo đẹp hơn.</w:t>
      </w:r>
    </w:p>
    <w:p>
      <w:pPr>
        <w:pStyle w:val="Heading1"/>
        <w:spacing w:before="120" w:after="120"/>
      </w:pPr>
      <w:r>
        <w:t>10. Quy trình triển khai mẫu</w:t>
      </w:r>
    </w:p>
    <w:p>
      <w:pPr>
        <w:pStyle w:val="BodyCustom"/>
        <w:spacing w:line="288" w:lineRule="auto" w:after="100"/>
        <w:jc w:val="both"/>
      </w:pPr>
      <w:r>
        <w:t>Bước 1: Thu thập và gán nhãn dữ liệu ảnh cháy / không cháy.</w:t>
      </w:r>
    </w:p>
    <w:p>
      <w:pPr>
        <w:pStyle w:val="BodyCustom"/>
        <w:spacing w:line="288" w:lineRule="auto" w:after="100"/>
        <w:jc w:val="both"/>
      </w:pPr>
      <w:r>
        <w:t>Bước 2: Viết module tiền xử lý ảnh và resize về cùng kích thước.</w:t>
      </w:r>
    </w:p>
    <w:p>
      <w:pPr>
        <w:pStyle w:val="BodyCustom"/>
        <w:spacing w:line="288" w:lineRule="auto" w:after="100"/>
        <w:jc w:val="both"/>
      </w:pPr>
      <w:r>
        <w:t>Bước 3: Thiết kế hàm trích xuất đặc trưng cho từng ảnh.</w:t>
      </w:r>
    </w:p>
    <w:p>
      <w:pPr>
        <w:pStyle w:val="BodyCustom"/>
        <w:spacing w:line="288" w:lineRule="auto" w:after="100"/>
        <w:jc w:val="both"/>
      </w:pPr>
      <w:r>
        <w:t>Bước 4: Huấn luyện SVM trên tập train.</w:t>
      </w:r>
    </w:p>
    <w:p>
      <w:pPr>
        <w:pStyle w:val="BodyCustom"/>
        <w:spacing w:line="288" w:lineRule="auto" w:after="100"/>
        <w:jc w:val="both"/>
      </w:pPr>
      <w:r>
        <w:t>Bước 5: Đánh giá mô hình trên tập test và lưu các chỉ số.</w:t>
      </w:r>
    </w:p>
    <w:p>
      <w:pPr>
        <w:pStyle w:val="BodyCustom"/>
        <w:spacing w:line="288" w:lineRule="auto" w:after="100"/>
        <w:jc w:val="both"/>
      </w:pPr>
      <w:r>
        <w:t>Bước 6: Tạo chương trình dự đoán ảnh mới và in ra kết quả cảnh báo.</w:t>
      </w:r>
    </w:p>
    <w:p>
      <w:pPr>
        <w:pStyle w:val="Heading1"/>
        <w:spacing w:before="120" w:after="120"/>
      </w:pPr>
      <w:r>
        <w:t>11. Hạn chế và hướng mở rộng</w:t>
      </w:r>
    </w:p>
    <w:p>
      <w:pPr>
        <w:pStyle w:val="BodyCustom"/>
        <w:spacing w:line="288" w:lineRule="auto" w:after="100"/>
        <w:jc w:val="both"/>
      </w:pPr>
      <w:r>
        <w:t>SVM là hướng làm tốt cho bài học phần, nhưng vẫn có giới hạn. Mô hình có thể bị nhầm giữa cháy và các nguồn sáng mạnh như đèn, hoàng hôn hoặc ánh phản chiếu. Khả năng tổng quát cũng phụ thuộc rất lớn vào chất lượng đặc trưng thủ công.</w:t>
      </w:r>
    </w:p>
    <w:p>
      <w:pPr>
        <w:pStyle w:val="BodyCustom"/>
        <w:spacing w:line="288" w:lineRule="auto" w:after="100"/>
        <w:jc w:val="both"/>
      </w:pPr>
      <w:r>
        <w:t>Nếu muốn phát triển tiếp sau bài học phần, có thể mở rộng sang các hướng: dùng CNN để học đặc trưng tự động, phát hiện vùng cháy trong video, hoặc kết hợp cảm biến khói / nhiệt để tăng độ tin cậy.</w:t>
      </w:r>
    </w:p>
    <w:p>
      <w:pPr>
        <w:pStyle w:val="Heading1"/>
        <w:spacing w:before="120" w:after="120"/>
      </w:pPr>
      <w:r>
        <w:t>12. Kết luận</w:t>
      </w:r>
    </w:p>
    <w:p>
      <w:pPr>
        <w:pStyle w:val="BodyCustom"/>
        <w:spacing w:line="288" w:lineRule="auto" w:after="100"/>
        <w:jc w:val="both"/>
      </w:pPr>
      <w:r>
        <w:t>Đề tài "Xây dựng hệ thống phát hiện cháy từ hình ảnh sử dụng học máy SVM" là một lựa chọn hợp lý, dễ triển khai và đủ tính ứng dụng. Trọng tâm của đề tài nằm ở ba phần: dữ liệu phù hợp, đặc trưng ảnh hợp lý và đánh giá mô hình cẩn thận. Nếu làm đúng phạm vi, đây là một đề tài vừa sức nhưng vẫn tạo được ấn tượng tốt khi báo cáo vì gắn với bài toán an toàn thực tế.</w:t>
      </w:r>
    </w:p>
    <w:sectPr w:rsidR="00FC693F" w:rsidRPr="0006063C" w:rsidSect="00034616">
      <w:pgSz w:w="12240" w:h="15840"/>
      <w:pgMar w:top="1247" w:right="130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5436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D47A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rPr>
      <w:rFonts w:ascii="Arial" w:hAnsi="Arial" w:eastAsia="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