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729B710" w14:textId="77777777" w:rsidR="009D23BD" w:rsidRDefault="005E48A1">
      <w:pPr>
        <w:jc w:val="both"/>
      </w:pPr>
      <w:r>
        <w:rPr>
          <w:b/>
        </w:rPr>
        <w:t xml:space="preserve">Informatie Vlaanderen </w:t>
      </w:r>
    </w:p>
    <w:p w14:paraId="3660945D" w14:textId="77777777" w:rsidR="009D23BD" w:rsidRDefault="005E48A1">
      <w:pPr>
        <w:jc w:val="both"/>
      </w:pPr>
      <w:r>
        <w:t>Boudewijnlaan 30</w:t>
      </w:r>
    </w:p>
    <w:p w14:paraId="32288C6D" w14:textId="77777777" w:rsidR="009D23BD" w:rsidRDefault="005E48A1">
      <w:pPr>
        <w:jc w:val="both"/>
      </w:pPr>
      <w:r>
        <w:t>1000 Brussel</w:t>
      </w:r>
    </w:p>
    <w:p w14:paraId="58A006DD" w14:textId="77777777" w:rsidR="009D23BD" w:rsidRDefault="005E48A1">
      <w:pPr>
        <w:jc w:val="both"/>
      </w:pPr>
      <w:r>
        <w:rPr>
          <w:b/>
        </w:rPr>
        <w:t xml:space="preserve">T </w:t>
      </w:r>
      <w:r>
        <w:t>+32 (0)2 553 72 02</w:t>
      </w:r>
    </w:p>
    <w:p w14:paraId="0E344140" w14:textId="77777777" w:rsidR="009D23BD" w:rsidRDefault="005E48A1">
      <w:pPr>
        <w:jc w:val="both"/>
      </w:pPr>
    </w:p>
    <w:p w14:paraId="05B7FC7C" w14:textId="77777777" w:rsidR="009D23BD" w:rsidRDefault="005E48A1">
      <w:pPr>
        <w:jc w:val="both"/>
      </w:pPr>
      <w:r>
        <w:t>Koningin Maria Hendrikaplein 70</w:t>
      </w:r>
    </w:p>
    <w:p w14:paraId="7E5DD86A" w14:textId="77777777" w:rsidR="009D23BD" w:rsidRPr="00111761" w:rsidRDefault="005E48A1">
      <w:pPr>
        <w:jc w:val="both"/>
      </w:pPr>
      <w:r w:rsidRPr="00111761">
        <w:t xml:space="preserve">9000 Gent </w:t>
      </w:r>
    </w:p>
    <w:p w14:paraId="714463A0" w14:textId="77777777" w:rsidR="009D23BD" w:rsidRPr="00111761" w:rsidRDefault="005E48A1">
      <w:pPr>
        <w:jc w:val="both"/>
      </w:pPr>
      <w:r w:rsidRPr="00111761">
        <w:rPr>
          <w:b/>
        </w:rPr>
        <w:t>T</w:t>
      </w:r>
      <w:r w:rsidRPr="00111761">
        <w:t xml:space="preserve"> +32 (0)9 276 15 00</w:t>
      </w:r>
    </w:p>
    <w:p w14:paraId="67AEDA8C" w14:textId="77777777" w:rsidR="009D23BD" w:rsidRDefault="005E48A1">
      <w:pPr>
        <w:jc w:val="both"/>
      </w:pPr>
      <w:r w:rsidRPr="003176F3">
        <w:t>informatie.vlaanderen@vlaanderen.be</w:t>
      </w:r>
    </w:p>
    <w:p w14:paraId="3A031C94" w14:textId="77777777" w:rsidR="009E44D8" w:rsidRPr="003176F3" w:rsidRDefault="005E48A1">
      <w:pPr>
        <w:jc w:val="both"/>
      </w:pPr>
    </w:p>
    <w:p w14:paraId="246C2CF0" w14:textId="44965D8C" w:rsidR="009D23BD" w:rsidRPr="00111761" w:rsidRDefault="005E48A1">
      <w:pPr>
        <w:pStyle w:val="Subtitle"/>
        <w:jc w:val="both"/>
      </w:pPr>
      <w:r w:rsidRPr="00111761">
        <w:rPr>
          <w:b/>
          <w:color w:val="FFF200"/>
        </w:rPr>
        <w:t>///</w:t>
      </w:r>
      <w:r>
        <w:t xml:space="preserve"> </w:t>
      </w:r>
      <w:r w:rsidR="00011A89">
        <w:t>5</w:t>
      </w:r>
      <w:r>
        <w:rPr>
          <w:vertAlign w:val="superscript"/>
        </w:rPr>
        <w:t>de</w:t>
      </w:r>
      <w:r w:rsidRPr="00111761">
        <w:t xml:space="preserve"> inhoudelijke</w:t>
      </w:r>
      <w:r w:rsidRPr="00111761">
        <w:t xml:space="preserve"> workshop</w:t>
      </w:r>
      <w:r w:rsidRPr="00111761">
        <w:t xml:space="preserve"> OSLO² </w:t>
      </w:r>
      <w:r w:rsidRPr="00111761">
        <w:t>Dossier</w:t>
      </w:r>
    </w:p>
    <w:p w14:paraId="6504BE7D" w14:textId="77777777" w:rsidR="009D23BD" w:rsidRDefault="005E48A1">
      <w:pPr>
        <w:jc w:val="both"/>
      </w:pPr>
      <w:r>
        <w:rPr>
          <w:b/>
          <w:color w:val="FFF200"/>
        </w:rPr>
        <w:t>////////////////////////////////////////////////////////////////////////////////////////////////////////</w:t>
      </w:r>
    </w:p>
    <w:p w14:paraId="020CB04F" w14:textId="3E9A2DDB" w:rsidR="009D23BD" w:rsidRDefault="005E48A1">
      <w:pPr>
        <w:jc w:val="both"/>
      </w:pPr>
      <w:r>
        <w:t xml:space="preserve">Datum: </w:t>
      </w:r>
      <w:r w:rsidR="00011A89">
        <w:t>04</w:t>
      </w:r>
      <w:r>
        <w:t>/0</w:t>
      </w:r>
      <w:r w:rsidR="00011A89">
        <w:t>6</w:t>
      </w:r>
      <w:r>
        <w:t>/1</w:t>
      </w:r>
      <w:r>
        <w:t>9</w:t>
      </w:r>
      <w:r>
        <w:t xml:space="preserve"> – 1</w:t>
      </w:r>
      <w:r>
        <w:t>4</w:t>
      </w:r>
      <w:r>
        <w:t>:00 – 1</w:t>
      </w:r>
      <w:r>
        <w:t>6</w:t>
      </w:r>
      <w:r>
        <w:t>:</w:t>
      </w:r>
      <w:r>
        <w:t>0</w:t>
      </w:r>
      <w:r>
        <w:t>0</w:t>
      </w:r>
    </w:p>
    <w:p w14:paraId="55957A38" w14:textId="3935DE52" w:rsidR="007176C7" w:rsidRDefault="005E48A1" w:rsidP="007176C7">
      <w:pPr>
        <w:jc w:val="both"/>
        <w:rPr>
          <w:color w:val="0563C1"/>
          <w:u w:val="single"/>
        </w:rPr>
      </w:pPr>
      <w:r>
        <w:t xml:space="preserve">Locatie: </w:t>
      </w:r>
      <w:r>
        <w:rPr>
          <w:noProof/>
          <w:lang w:eastAsia="nl-BE"/>
        </w:rPr>
        <w:drawing>
          <wp:inline distT="0" distB="0" distL="0" distR="0" wp14:anchorId="06FAA6A4" wp14:editId="58D79A86">
            <wp:extent cx="139700" cy="139700"/>
            <wp:effectExtent l="0" t="0" r="0" b="0"/>
            <wp:docPr id="1" name="image2.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2.png" descr="Afbeeldingsresultaat voor map indicator icon"/>
                    <pic:cNvPicPr preferRelativeResize="0"/>
                  </pic:nvPicPr>
                  <pic:blipFill>
                    <a:blip r:embed="rId10"/>
                    <a:srcRect/>
                    <a:stretch>
                      <a:fillRect/>
                    </a:stretch>
                  </pic:blipFill>
                  <pic:spPr>
                    <a:xfrm>
                      <a:off x="0" y="0"/>
                      <a:ext cx="139700" cy="139700"/>
                    </a:xfrm>
                    <a:prstGeom prst="rect">
                      <a:avLst/>
                    </a:prstGeom>
                    <a:ln/>
                  </pic:spPr>
                </pic:pic>
              </a:graphicData>
            </a:graphic>
          </wp:inline>
        </w:drawing>
      </w:r>
      <w:r>
        <w:t xml:space="preserve"> </w:t>
      </w:r>
      <w:hyperlink r:id="rId11">
        <w:r>
          <w:rPr>
            <w:color w:val="0563C1"/>
            <w:u w:val="single"/>
          </w:rPr>
          <w:t>H</w:t>
        </w:r>
        <w:r>
          <w:rPr>
            <w:color w:val="0563C1"/>
            <w:u w:val="single"/>
          </w:rPr>
          <w:t>erman Teirlinck</w:t>
        </w:r>
        <w:r>
          <w:rPr>
            <w:color w:val="0563C1"/>
            <w:u w:val="single"/>
          </w:rPr>
          <w:t>gebouw</w:t>
        </w:r>
        <w:r>
          <w:rPr>
            <w:color w:val="0563C1"/>
            <w:u w:val="single"/>
          </w:rPr>
          <w:t xml:space="preserve"> Brussel</w:t>
        </w:r>
      </w:hyperlink>
    </w:p>
    <w:p w14:paraId="629EB7B8" w14:textId="1A656877" w:rsidR="00011A89" w:rsidRPr="00011A89" w:rsidRDefault="00011A89" w:rsidP="007176C7">
      <w:pPr>
        <w:jc w:val="both"/>
        <w:rPr>
          <w:color w:val="000000" w:themeColor="text1"/>
        </w:rPr>
      </w:pPr>
      <w:r w:rsidRPr="00011A89">
        <w:rPr>
          <w:color w:val="000000" w:themeColor="text1"/>
        </w:rPr>
        <w:t xml:space="preserve">Aanwezig: </w:t>
      </w:r>
      <w:r>
        <w:rPr>
          <w:color w:val="000000" w:themeColor="text1"/>
        </w:rPr>
        <w:t>Remco Bruijnje (Provincie Oost-Vlaanderen), Bart De Keyser (Provincie Vlaams-Brabant), Michiel De Keyzer (AIV), Anouk De Meester (Skryv), Arne De Proft (AIV), Wim Lambrecht (Cipal Schaubroeck), Inge Roosens (Onroerend Erfgoed), Geert Van Haute (Dep. Omgeving), Henk Vanderstraeten (AIV), Petra Vanhercke (Provincie Vlaams-Brabant)</w:t>
      </w:r>
    </w:p>
    <w:p w14:paraId="013B1C67" w14:textId="77777777" w:rsidR="009D23BD" w:rsidRDefault="005E48A1">
      <w:pPr>
        <w:jc w:val="both"/>
      </w:pPr>
      <w:r>
        <w:rPr>
          <w:b/>
          <w:color w:val="FFF200"/>
        </w:rPr>
        <w:t>////////////////////////////////////</w:t>
      </w:r>
      <w:r>
        <w:rPr>
          <w:b/>
          <w:color w:val="FFF200"/>
        </w:rPr>
        <w:t>////////////////////////////////////////////////////////////////////</w:t>
      </w:r>
    </w:p>
    <w:p w14:paraId="53BD4B25" w14:textId="77777777" w:rsidR="009D23BD" w:rsidRDefault="005E48A1">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1FF8BF55" w14:textId="77777777" w:rsidR="009D23BD" w:rsidRDefault="005E48A1">
      <w:pPr>
        <w:pStyle w:val="Heading1"/>
        <w:numPr>
          <w:ilvl w:val="0"/>
          <w:numId w:val="4"/>
        </w:numPr>
        <w:ind w:hanging="432"/>
        <w:jc w:val="both"/>
      </w:pPr>
      <w:bookmarkStart w:id="0" w:name="_gjdgxs" w:colFirst="0" w:colLast="0"/>
      <w:bookmarkEnd w:id="0"/>
      <w:r>
        <w:t>Doelstelling</w:t>
      </w:r>
    </w:p>
    <w:p w14:paraId="24D0EC9C" w14:textId="02A499BC" w:rsidR="001B1FF4" w:rsidRDefault="005E48A1" w:rsidP="00CF61E8">
      <w:r>
        <w:t xml:space="preserve">Een </w:t>
      </w:r>
      <w:r w:rsidR="000803D7">
        <w:t>vijfde</w:t>
      </w:r>
      <w:r>
        <w:t xml:space="preserve"> </w:t>
      </w:r>
      <w:r>
        <w:t xml:space="preserve">inhoudelijke </w:t>
      </w:r>
      <w:r>
        <w:t>werksessie rond “</w:t>
      </w:r>
      <w:r>
        <w:t>d</w:t>
      </w:r>
      <w:r>
        <w:t>ossier”</w:t>
      </w:r>
      <w:r>
        <w:t xml:space="preserve"> in relatie met OSLO²</w:t>
      </w:r>
      <w:r>
        <w:t xml:space="preserve"> met als doel</w:t>
      </w:r>
      <w:r w:rsidR="00600122">
        <w:t xml:space="preserve">: </w:t>
      </w:r>
      <w:r w:rsidR="0041626B">
        <w:t xml:space="preserve">essentiële </w:t>
      </w:r>
      <w:r w:rsidR="00600122">
        <w:t xml:space="preserve">attributen bespreken en </w:t>
      </w:r>
      <w:r w:rsidR="0041626B">
        <w:t>validatie</w:t>
      </w:r>
      <w:r w:rsidR="00600122">
        <w:t xml:space="preserve"> of het model klaar is voor de public review</w:t>
      </w:r>
      <w:r w:rsidR="0041626B">
        <w:t xml:space="preserve"> periode</w:t>
      </w:r>
      <w:r w:rsidR="00600122">
        <w:t xml:space="preserve"> (na mogelijks nog enkele aanpassingen tijdens deze werkgroep).</w:t>
      </w:r>
    </w:p>
    <w:p w14:paraId="58450A7C" w14:textId="77777777" w:rsidR="001B1FF4" w:rsidRDefault="005E48A1">
      <w:r>
        <w:br w:type="page"/>
      </w:r>
    </w:p>
    <w:p w14:paraId="7E11D025" w14:textId="77777777" w:rsidR="009D23BD" w:rsidRDefault="005E48A1">
      <w:pPr>
        <w:pStyle w:val="Heading1"/>
        <w:numPr>
          <w:ilvl w:val="0"/>
          <w:numId w:val="4"/>
        </w:numPr>
        <w:ind w:hanging="432"/>
        <w:jc w:val="both"/>
      </w:pPr>
      <w:r>
        <w:lastRenderedPageBreak/>
        <w:t>Verloop</w:t>
      </w:r>
    </w:p>
    <w:p w14:paraId="0C6B137B" w14:textId="77777777" w:rsidR="009D23BD" w:rsidRDefault="005E48A1">
      <w:pPr>
        <w:numPr>
          <w:ilvl w:val="0"/>
          <w:numId w:val="1"/>
        </w:numPr>
        <w:pBdr>
          <w:top w:val="nil"/>
          <w:left w:val="nil"/>
          <w:bottom w:val="nil"/>
          <w:right w:val="nil"/>
          <w:between w:val="nil"/>
        </w:pBdr>
        <w:spacing w:before="0" w:after="0" w:line="259" w:lineRule="auto"/>
        <w:contextualSpacing/>
        <w:jc w:val="both"/>
        <w:rPr>
          <w:color w:val="000000"/>
        </w:rPr>
      </w:pPr>
      <w:r>
        <w:rPr>
          <w:color w:val="000000"/>
        </w:rPr>
        <w:t>Agenda</w:t>
      </w:r>
    </w:p>
    <w:p w14:paraId="02D708DD" w14:textId="0DB754D0" w:rsidR="005F6B70" w:rsidRPr="00894856" w:rsidRDefault="005E48A1" w:rsidP="005F6B70">
      <w:pPr>
        <w:pStyle w:val="ListParagraph"/>
        <w:numPr>
          <w:ilvl w:val="0"/>
          <w:numId w:val="6"/>
        </w:numPr>
        <w:spacing w:before="0" w:after="0" w:line="259" w:lineRule="auto"/>
        <w:jc w:val="both"/>
      </w:pPr>
      <w:r w:rsidRPr="00894856">
        <w:t xml:space="preserve">Terugblik </w:t>
      </w:r>
      <w:r w:rsidR="00600122">
        <w:t>vierde</w:t>
      </w:r>
      <w:r>
        <w:t xml:space="preserve"> workshop</w:t>
      </w:r>
    </w:p>
    <w:p w14:paraId="0E7BBC16" w14:textId="7A63FD70" w:rsidR="005F6B70" w:rsidRDefault="00600122" w:rsidP="005F6B70">
      <w:pPr>
        <w:pStyle w:val="ListParagraph"/>
        <w:numPr>
          <w:ilvl w:val="0"/>
          <w:numId w:val="6"/>
        </w:numPr>
        <w:spacing w:before="0" w:after="0" w:line="259" w:lineRule="auto"/>
        <w:jc w:val="both"/>
      </w:pPr>
      <w:r>
        <w:t>Bespreken nieuwe versie van het model</w:t>
      </w:r>
    </w:p>
    <w:p w14:paraId="4F224798" w14:textId="206A795B" w:rsidR="002C7DCB" w:rsidRDefault="00600122" w:rsidP="005F6B70">
      <w:pPr>
        <w:pStyle w:val="ListParagraph"/>
        <w:numPr>
          <w:ilvl w:val="0"/>
          <w:numId w:val="6"/>
        </w:numPr>
        <w:spacing w:before="0" w:after="0" w:line="259" w:lineRule="auto"/>
        <w:jc w:val="both"/>
      </w:pPr>
      <w:r>
        <w:t>Overlopen essentiële</w:t>
      </w:r>
      <w:r w:rsidR="005E48A1">
        <w:t xml:space="preserve"> attributen</w:t>
      </w:r>
    </w:p>
    <w:p w14:paraId="767CFEA6" w14:textId="11150FF1" w:rsidR="00600122" w:rsidRDefault="00600122" w:rsidP="005F6B70">
      <w:pPr>
        <w:pStyle w:val="ListParagraph"/>
        <w:numPr>
          <w:ilvl w:val="0"/>
          <w:numId w:val="6"/>
        </w:numPr>
        <w:spacing w:before="0" w:after="0" w:line="259" w:lineRule="auto"/>
        <w:jc w:val="both"/>
      </w:pPr>
      <w:r>
        <w:t>Overlopen additionele attributen</w:t>
      </w:r>
    </w:p>
    <w:p w14:paraId="6CF55761" w14:textId="3571CD1D" w:rsidR="00860BB0" w:rsidRDefault="005E48A1" w:rsidP="005F6B70">
      <w:pPr>
        <w:pStyle w:val="ListParagraph"/>
        <w:numPr>
          <w:ilvl w:val="0"/>
          <w:numId w:val="6"/>
        </w:numPr>
        <w:spacing w:before="0" w:after="0" w:line="259" w:lineRule="auto"/>
        <w:jc w:val="both"/>
      </w:pPr>
      <w:r>
        <w:t>Vragen</w:t>
      </w:r>
    </w:p>
    <w:p w14:paraId="20C26AF5" w14:textId="77777777" w:rsidR="005F6B70" w:rsidRDefault="005E48A1" w:rsidP="00CF61E8">
      <w:pPr>
        <w:pStyle w:val="ListParagraph"/>
        <w:numPr>
          <w:ilvl w:val="0"/>
          <w:numId w:val="6"/>
        </w:numPr>
        <w:spacing w:before="0" w:after="0" w:line="259" w:lineRule="auto"/>
      </w:pPr>
      <w:r>
        <w:t>Volgende stappen bespreken</w:t>
      </w:r>
    </w:p>
    <w:p w14:paraId="5D8E073A" w14:textId="77777777" w:rsidR="009D23BD" w:rsidRDefault="005E48A1" w:rsidP="00CF61E8">
      <w:pPr>
        <w:spacing w:before="0" w:after="0" w:line="259" w:lineRule="auto"/>
      </w:pPr>
    </w:p>
    <w:p w14:paraId="1F91A6AD" w14:textId="77777777" w:rsidR="008E37B6" w:rsidRDefault="005E48A1" w:rsidP="008E37B6">
      <w:pPr>
        <w:pStyle w:val="ListParagraph"/>
        <w:spacing w:before="0" w:after="0" w:line="259" w:lineRule="auto"/>
        <w:ind w:left="1440"/>
      </w:pPr>
    </w:p>
    <w:p w14:paraId="5D70DA93" w14:textId="3351895E" w:rsidR="008E37B6" w:rsidRDefault="005E48A1" w:rsidP="008E37B6">
      <w:pPr>
        <w:pStyle w:val="ListParagraph"/>
        <w:numPr>
          <w:ilvl w:val="0"/>
          <w:numId w:val="7"/>
        </w:numPr>
        <w:spacing w:before="0" w:after="0" w:line="259" w:lineRule="auto"/>
      </w:pPr>
      <w:r>
        <w:t xml:space="preserve">Tijdens het voorstel van het nieuwe model </w:t>
      </w:r>
      <w:r w:rsidR="00600122">
        <w:t>krijgen volgende opmerkingen consensus</w:t>
      </w:r>
      <w:r>
        <w:t>:</w:t>
      </w:r>
    </w:p>
    <w:p w14:paraId="2495612E" w14:textId="67237374" w:rsidR="00600122" w:rsidRDefault="00600122" w:rsidP="006D4B2D">
      <w:pPr>
        <w:pStyle w:val="ListParagraph"/>
        <w:numPr>
          <w:ilvl w:val="1"/>
          <w:numId w:val="7"/>
        </w:numPr>
        <w:spacing w:before="0" w:after="0" w:line="259" w:lineRule="auto"/>
      </w:pPr>
      <w:r>
        <w:t>Klasse serie wordt toegevoegd en kan gegeneraliseerd worden tot prov:Collection.</w:t>
      </w:r>
    </w:p>
    <w:p w14:paraId="321DB096" w14:textId="77777777" w:rsidR="00600122" w:rsidRDefault="00600122" w:rsidP="00600122">
      <w:pPr>
        <w:pStyle w:val="ListParagraph"/>
        <w:numPr>
          <w:ilvl w:val="1"/>
          <w:numId w:val="7"/>
        </w:numPr>
        <w:spacing w:before="0" w:after="0" w:line="259" w:lineRule="auto"/>
      </w:pPr>
      <w:r>
        <w:t>Dossierstuk wordt hernoemd naar stuk.</w:t>
      </w:r>
    </w:p>
    <w:p w14:paraId="49CC2FAD" w14:textId="77777777" w:rsidR="00600122" w:rsidRDefault="00600122" w:rsidP="00600122">
      <w:pPr>
        <w:pStyle w:val="ListParagraph"/>
        <w:numPr>
          <w:ilvl w:val="1"/>
          <w:numId w:val="7"/>
        </w:numPr>
        <w:spacing w:before="0" w:after="0" w:line="259" w:lineRule="auto"/>
      </w:pPr>
      <w:r>
        <w:t>De relatie tussen dossier en stuk wordt hertekend tussen stuk en prov:Collection. Wat nog steeds impliceert dat de relatie “BestaatUit” er nog steeds is tussen dossier en stuk.</w:t>
      </w:r>
    </w:p>
    <w:p w14:paraId="68E79240" w14:textId="77777777" w:rsidR="004A4169" w:rsidRDefault="00600122" w:rsidP="00600122">
      <w:pPr>
        <w:pStyle w:val="ListParagraph"/>
        <w:numPr>
          <w:ilvl w:val="1"/>
          <w:numId w:val="7"/>
        </w:numPr>
        <w:spacing w:before="0" w:after="0" w:line="259" w:lineRule="auto"/>
      </w:pPr>
      <w:r>
        <w:t>Project wordt toegevoegd als klasse en kan worden gegeneraliseerd tot prov:UnitOfWork.</w:t>
      </w:r>
    </w:p>
    <w:p w14:paraId="48F49DC3" w14:textId="58C0FC5B" w:rsidR="003C772F" w:rsidRDefault="004A4169" w:rsidP="00600122">
      <w:pPr>
        <w:pStyle w:val="ListParagraph"/>
        <w:numPr>
          <w:ilvl w:val="1"/>
          <w:numId w:val="7"/>
        </w:numPr>
        <w:spacing w:before="0" w:after="0" w:line="259" w:lineRule="auto"/>
      </w:pPr>
      <w:r>
        <w:t>Tussen prov:Collection en prov:Entity wordt een expliciete link gelegd.</w:t>
      </w:r>
      <w:r w:rsidR="00600122">
        <w:br/>
      </w:r>
    </w:p>
    <w:p w14:paraId="446DA3FF" w14:textId="46041803" w:rsidR="004A4169" w:rsidRDefault="004A4169" w:rsidP="004A4169">
      <w:pPr>
        <w:pStyle w:val="ListParagraph"/>
        <w:numPr>
          <w:ilvl w:val="0"/>
          <w:numId w:val="7"/>
        </w:numPr>
        <w:spacing w:before="0" w:after="0" w:line="259" w:lineRule="auto"/>
      </w:pPr>
      <w:r>
        <w:t>Er dient een afstemming te gebeuren tussen ABB en deze werkgroep zodoende de klasse “Besluit” op een correcte manier gebruikt wordt in dit model.</w:t>
      </w:r>
      <w:r>
        <w:br/>
      </w:r>
    </w:p>
    <w:p w14:paraId="5C359B04" w14:textId="29D9CD5E" w:rsidR="004A4169" w:rsidRDefault="004A4169" w:rsidP="004A4169">
      <w:pPr>
        <w:pStyle w:val="ListParagraph"/>
        <w:numPr>
          <w:ilvl w:val="0"/>
          <w:numId w:val="7"/>
        </w:numPr>
        <w:spacing w:before="0" w:after="0" w:line="259" w:lineRule="auto"/>
      </w:pPr>
      <w:r>
        <w:t>De werkgroep is akkoord dat enkel een minimum aan essentiële attributen wordt toegevoegd aan het model. Belangrijk hierbij is dat deze attributen één interpretatie toelaten, aangezien uitwisselbaarheid van gegevens een van de prioriteiten</w:t>
      </w:r>
      <w:r w:rsidR="0041626B">
        <w:t>/doelen</w:t>
      </w:r>
      <w:r>
        <w:t xml:space="preserve"> van OSLO² is.</w:t>
      </w:r>
      <w:r w:rsidR="0041626B">
        <w:br/>
        <w:t xml:space="preserve">Specifiek voor de klasse “serie” wordt afgestemd met Quincy Oeyen om gealigneerd te zijn met de beslissingen uit “digitaal archief Vlaanderen”. </w:t>
      </w:r>
      <w:r w:rsidR="0041626B" w:rsidRPr="0041626B">
        <w:rPr>
          <w:color w:val="FF0000"/>
        </w:rPr>
        <w:sym w:font="Wingdings" w:char="F0E0"/>
      </w:r>
      <w:r w:rsidR="0041626B" w:rsidRPr="0041626B">
        <w:rPr>
          <w:color w:val="FF0000"/>
        </w:rPr>
        <w:t xml:space="preserve"> KLOPT DIT MICHIEL?</w:t>
      </w:r>
      <w:r>
        <w:br/>
      </w:r>
    </w:p>
    <w:p w14:paraId="70702046" w14:textId="6AC3CB15" w:rsidR="004A4169" w:rsidRDefault="004A4169" w:rsidP="004A4169">
      <w:pPr>
        <w:pStyle w:val="ListParagraph"/>
        <w:numPr>
          <w:ilvl w:val="0"/>
          <w:numId w:val="7"/>
        </w:numPr>
        <w:spacing w:before="0" w:after="0" w:line="259" w:lineRule="auto"/>
      </w:pPr>
      <w:r>
        <w:t>Men dient te beseffen dat een aantal van de klasses (bv. dossier) attributen overerft v</w:t>
      </w:r>
      <w:r w:rsidR="009D67CC">
        <w:t>an bestaande modellen (Dublin Core</w:t>
      </w:r>
      <w:r>
        <w:t xml:space="preserve">, </w:t>
      </w:r>
      <w:r w:rsidR="009D67CC">
        <w:t>P</w:t>
      </w:r>
      <w:r>
        <w:t>rovenance, …). Deze modellen hebben ettelijke attributen gedefinieerd. Vooraleer een nieuw attribuut toe te voegen wordt aangeraden de bestaande attributen eerst te evalueren. Hiervan wordt een usage note gemaakt in het model.</w:t>
      </w:r>
      <w:r>
        <w:br/>
      </w:r>
    </w:p>
    <w:p w14:paraId="2C7EA346" w14:textId="12C79750" w:rsidR="004A4169" w:rsidRDefault="004A4169" w:rsidP="004A4169">
      <w:pPr>
        <w:pStyle w:val="ListParagraph"/>
        <w:numPr>
          <w:ilvl w:val="0"/>
          <w:numId w:val="7"/>
        </w:numPr>
        <w:spacing w:before="0" w:after="0" w:line="259" w:lineRule="auto"/>
      </w:pPr>
      <w:r>
        <w:t>Om de werking van het model te verduidelijken zullen enkele uitgewerkte use cases worden uitgeschreven en aan het model bijgevoegd worden.</w:t>
      </w:r>
    </w:p>
    <w:p w14:paraId="33CBB185" w14:textId="77777777" w:rsidR="004A4169" w:rsidRDefault="004A4169" w:rsidP="004A4169">
      <w:pPr>
        <w:pStyle w:val="ListParagraph"/>
        <w:spacing w:before="0" w:after="0" w:line="259" w:lineRule="auto"/>
      </w:pPr>
    </w:p>
    <w:p w14:paraId="4918DDE5" w14:textId="7EA475E5" w:rsidR="00600122" w:rsidRDefault="004A4169" w:rsidP="00600122">
      <w:pPr>
        <w:pStyle w:val="ListParagraph"/>
        <w:numPr>
          <w:ilvl w:val="0"/>
          <w:numId w:val="7"/>
        </w:numPr>
        <w:spacing w:before="0" w:after="0" w:line="259" w:lineRule="auto"/>
      </w:pPr>
      <w:r>
        <w:t>De werkgroep is akkoord dat het huidige model naar public review periode kan.</w:t>
      </w:r>
    </w:p>
    <w:p w14:paraId="34D5BD5F" w14:textId="77777777" w:rsidR="00C34E66" w:rsidRDefault="005E48A1" w:rsidP="00C34E66">
      <w:pPr>
        <w:spacing w:before="0" w:after="0" w:line="259" w:lineRule="auto"/>
      </w:pPr>
    </w:p>
    <w:p w14:paraId="77FFCB7F" w14:textId="5216194F" w:rsidR="009D23BD" w:rsidRDefault="005E48A1" w:rsidP="00C34E66">
      <w:pPr>
        <w:pStyle w:val="Heading1"/>
        <w:numPr>
          <w:ilvl w:val="0"/>
          <w:numId w:val="4"/>
        </w:numPr>
        <w:ind w:hanging="432"/>
        <w:jc w:val="both"/>
      </w:pPr>
      <w:r>
        <w:lastRenderedPageBreak/>
        <w:t>Besluit en acties</w:t>
      </w:r>
    </w:p>
    <w:p w14:paraId="700E6AA6" w14:textId="1701CCA0" w:rsidR="00894856" w:rsidRDefault="005E48A1" w:rsidP="001F6EDF">
      <w:pPr>
        <w:pStyle w:val="ListParagraph"/>
        <w:numPr>
          <w:ilvl w:val="0"/>
          <w:numId w:val="3"/>
        </w:numPr>
      </w:pPr>
      <w:r>
        <w:t xml:space="preserve">Informatie Vlaanderen </w:t>
      </w:r>
      <w:r>
        <w:t>herwerkt het model met alle gecapteerde input</w:t>
      </w:r>
      <w:r>
        <w:t>.</w:t>
      </w:r>
    </w:p>
    <w:p w14:paraId="741E6786" w14:textId="77BFB146" w:rsidR="00C80215" w:rsidRDefault="005E48A1" w:rsidP="003C772F">
      <w:pPr>
        <w:pStyle w:val="ListParagraph"/>
        <w:numPr>
          <w:ilvl w:val="0"/>
          <w:numId w:val="3"/>
        </w:numPr>
      </w:pPr>
      <w:r>
        <w:t xml:space="preserve">Informatie Vlaanderen </w:t>
      </w:r>
      <w:r w:rsidR="004A4169">
        <w:t>zal huidig model en voorgestelde attributen verdelen onder de werkgroep, zodoende de discussie online voort te zetten vooraleer er naar public review periode gegaan wordt. Een deadline zal worden gesteld.</w:t>
      </w:r>
    </w:p>
    <w:p w14:paraId="4D767E62" w14:textId="77777777" w:rsidR="00CF61E8" w:rsidRDefault="005E48A1" w:rsidP="00CF61E8">
      <w:pPr>
        <w:pStyle w:val="Heading1"/>
        <w:numPr>
          <w:ilvl w:val="0"/>
          <w:numId w:val="4"/>
        </w:numPr>
        <w:ind w:hanging="432"/>
        <w:jc w:val="both"/>
      </w:pPr>
      <w:r>
        <w:t>Issues</w:t>
      </w:r>
    </w:p>
    <w:p w14:paraId="55DB556F" w14:textId="1DBD6C34" w:rsidR="00CF61E8" w:rsidRDefault="005E48A1" w:rsidP="00CF61E8">
      <w:pPr>
        <w:rPr>
          <w:lang w:val="nl-NL"/>
        </w:rPr>
      </w:pPr>
      <w:r w:rsidRPr="00CF61E8">
        <w:rPr>
          <w:lang w:val="nl-NL"/>
        </w:rPr>
        <w:t xml:space="preserve">We gebruiken GitHub als </w:t>
      </w:r>
      <w:r>
        <w:rPr>
          <w:lang w:val="nl-NL"/>
        </w:rPr>
        <w:t>het samenwerkingsplatform</w:t>
      </w:r>
      <w:r w:rsidRPr="00CF61E8">
        <w:rPr>
          <w:lang w:val="nl-NL"/>
        </w:rPr>
        <w:t xml:space="preserve"> om bijko</w:t>
      </w:r>
      <w:r>
        <w:rPr>
          <w:lang w:val="nl-NL"/>
        </w:rPr>
        <w:t>mende issue</w:t>
      </w:r>
      <w:r>
        <w:rPr>
          <w:lang w:val="nl-NL"/>
        </w:rPr>
        <w:t xml:space="preserve">s </w:t>
      </w:r>
      <w:r>
        <w:rPr>
          <w:lang w:val="nl-NL"/>
        </w:rPr>
        <w:t>over</w:t>
      </w:r>
      <w:r>
        <w:rPr>
          <w:lang w:val="nl-NL"/>
        </w:rPr>
        <w:t xml:space="preserve"> het model en</w:t>
      </w:r>
      <w:r>
        <w:rPr>
          <w:lang w:val="nl-NL"/>
        </w:rPr>
        <w:t xml:space="preserve"> de definities </w:t>
      </w:r>
      <w:r>
        <w:rPr>
          <w:lang w:val="nl-NL"/>
        </w:rPr>
        <w:t>te registreren. D</w:t>
      </w:r>
      <w:r>
        <w:rPr>
          <w:lang w:val="nl-NL"/>
        </w:rPr>
        <w:t>it kan via de onderstaande link. Vervolgens klikt u op de ta</w:t>
      </w:r>
      <w:r w:rsidRPr="00CF61E8">
        <w:rPr>
          <w:lang w:val="nl-NL"/>
        </w:rPr>
        <w:t xml:space="preserve">b </w:t>
      </w:r>
      <w:r w:rsidRPr="00CF61E8">
        <w:rPr>
          <w:i/>
          <w:lang w:val="nl-NL"/>
        </w:rPr>
        <w:t>Issues</w:t>
      </w:r>
      <w:r>
        <w:rPr>
          <w:lang w:val="nl-NL"/>
        </w:rPr>
        <w:t xml:space="preserve"> en daarna op de knop</w:t>
      </w:r>
      <w:r w:rsidRPr="00CF61E8">
        <w:rPr>
          <w:lang w:val="nl-NL"/>
        </w:rPr>
        <w:t xml:space="preserve"> </w:t>
      </w:r>
      <w:r w:rsidRPr="00C80215">
        <w:rPr>
          <w:i/>
          <w:lang w:val="nl-NL"/>
        </w:rPr>
        <w:t>New issue</w:t>
      </w:r>
      <w:r>
        <w:rPr>
          <w:lang w:val="nl-NL"/>
        </w:rPr>
        <w:t xml:space="preserve">. De </w:t>
      </w:r>
      <w:r>
        <w:rPr>
          <w:lang w:val="nl-NL"/>
        </w:rPr>
        <w:t>naam</w:t>
      </w:r>
      <w:r w:rsidRPr="00CF61E8">
        <w:rPr>
          <w:lang w:val="nl-NL"/>
        </w:rPr>
        <w:t>conventie</w:t>
      </w:r>
      <w:r>
        <w:rPr>
          <w:lang w:val="nl-NL"/>
        </w:rPr>
        <w:t xml:space="preserve"> voor een </w:t>
      </w:r>
      <w:r>
        <w:rPr>
          <w:lang w:val="nl-NL"/>
        </w:rPr>
        <w:t>nieuw</w:t>
      </w:r>
      <w:r>
        <w:rPr>
          <w:lang w:val="nl-NL"/>
        </w:rPr>
        <w:t xml:space="preserve"> issue is </w:t>
      </w:r>
      <w:r w:rsidRPr="00CF61E8">
        <w:rPr>
          <w:lang w:val="nl-NL"/>
        </w:rPr>
        <w:t>“[dossier] titel”</w:t>
      </w:r>
      <w:r>
        <w:rPr>
          <w:lang w:val="nl-NL"/>
        </w:rPr>
        <w:t>.</w:t>
      </w:r>
      <w:bookmarkStart w:id="1" w:name="_GoBack"/>
      <w:bookmarkEnd w:id="1"/>
    </w:p>
    <w:p w14:paraId="5A696960" w14:textId="77777777" w:rsidR="00C80215" w:rsidRPr="00CF61E8" w:rsidRDefault="005E48A1" w:rsidP="00CF61E8">
      <w:pPr>
        <w:rPr>
          <w:lang w:val="nl-NL"/>
        </w:rPr>
      </w:pPr>
    </w:p>
    <w:p w14:paraId="18FC70DA" w14:textId="77777777" w:rsidR="00A17EF9" w:rsidRDefault="005E48A1" w:rsidP="00A17EF9">
      <w:pPr>
        <w:rPr>
          <w:sz w:val="20"/>
          <w:szCs w:val="20"/>
        </w:rPr>
      </w:pPr>
      <w:hyperlink r:id="rId16" w:history="1">
        <w:r w:rsidRPr="00C80215">
          <w:rPr>
            <w:rStyle w:val="Hyperlink"/>
            <w:sz w:val="20"/>
            <w:szCs w:val="20"/>
          </w:rPr>
          <w:t>https://github.com/Informatievlaanderen/OSLO-Discussion/issues?utf8=%E2%9C%93&amp;</w:t>
        </w:r>
        <w:r w:rsidRPr="00C80215">
          <w:rPr>
            <w:rStyle w:val="Hyperlink"/>
            <w:sz w:val="20"/>
            <w:szCs w:val="20"/>
          </w:rPr>
          <w:t>q=label%3AThema%2FDossier</w:t>
        </w:r>
      </w:hyperlink>
    </w:p>
    <w:p w14:paraId="4639EE79" w14:textId="6FCE6928" w:rsidR="00C80215" w:rsidRDefault="005E48A1" w:rsidP="00C80215">
      <w:pPr>
        <w:pStyle w:val="Heading1"/>
        <w:numPr>
          <w:ilvl w:val="0"/>
          <w:numId w:val="4"/>
        </w:numPr>
        <w:ind w:hanging="432"/>
        <w:jc w:val="both"/>
      </w:pPr>
      <w:r>
        <w:t>V</w:t>
      </w:r>
      <w:r>
        <w:t>olgende stappen</w:t>
      </w:r>
    </w:p>
    <w:p w14:paraId="377E6522" w14:textId="1E5DA5A2" w:rsidR="00A02626" w:rsidRPr="00B87966" w:rsidRDefault="004A4169" w:rsidP="00A17EF9">
      <w:r>
        <w:t>Na het verderzetten van de online discussie zal het proces om public review te starten aangevat worden.</w:t>
      </w:r>
    </w:p>
    <w:sectPr w:rsidR="00A02626" w:rsidRPr="00B87966" w:rsidSect="00B87966">
      <w:type w:val="continuous"/>
      <w:pgSz w:w="11906" w:h="16838"/>
      <w:pgMar w:top="2211" w:right="851" w:bottom="1701" w:left="1134" w:header="0" w:footer="1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3A983" w14:textId="77777777" w:rsidR="005E48A1" w:rsidRDefault="005E48A1">
      <w:pPr>
        <w:spacing w:before="0" w:after="0" w:line="240" w:lineRule="auto"/>
      </w:pPr>
      <w:r>
        <w:separator/>
      </w:r>
    </w:p>
  </w:endnote>
  <w:endnote w:type="continuationSeparator" w:id="0">
    <w:p w14:paraId="04E6DF5B" w14:textId="77777777" w:rsidR="005E48A1" w:rsidRDefault="005E48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7DDA" w14:textId="77777777" w:rsidR="009D23BD" w:rsidRPr="004A4169" w:rsidRDefault="005E48A1">
    <w:pPr>
      <w:tabs>
        <w:tab w:val="right" w:pos="9923"/>
      </w:tabs>
      <w:spacing w:line="240" w:lineRule="auto"/>
    </w:pPr>
    <w:r w:rsidRPr="004A4169">
      <w:rPr>
        <w:b/>
        <w:color w:val="373636"/>
        <w:sz w:val="16"/>
        <w:szCs w:val="16"/>
      </w:rPr>
      <w:t>////////////////////////////////////////////////////////////////////////////////////////////////////////////////////////////////////////////////</w:t>
    </w:r>
  </w:p>
  <w:p w14:paraId="3DB5D66F" w14:textId="77777777" w:rsidR="009D23BD" w:rsidRPr="004A4169" w:rsidRDefault="005E48A1">
    <w:pPr>
      <w:tabs>
        <w:tab w:val="right" w:pos="9923"/>
      </w:tabs>
      <w:spacing w:line="240" w:lineRule="auto"/>
    </w:pPr>
  </w:p>
  <w:p w14:paraId="03F029AF" w14:textId="4A2342BE" w:rsidR="009D23BD" w:rsidRPr="004A4169" w:rsidRDefault="005E48A1">
    <w:pPr>
      <w:tabs>
        <w:tab w:val="right" w:pos="9923"/>
      </w:tabs>
      <w:spacing w:line="240" w:lineRule="auto"/>
    </w:pPr>
    <w:r w:rsidRPr="004A4169">
      <w:rPr>
        <w:color w:val="373636"/>
        <w:sz w:val="16"/>
        <w:szCs w:val="16"/>
      </w:rPr>
      <w:t>/Verslag</w:t>
    </w:r>
    <w:r w:rsidR="004A4169" w:rsidRPr="004A4169">
      <w:rPr>
        <w:color w:val="373636"/>
        <w:sz w:val="16"/>
        <w:szCs w:val="16"/>
      </w:rPr>
      <w:t xml:space="preserve"> 5</w:t>
    </w:r>
    <w:r w:rsidRPr="004A4169">
      <w:rPr>
        <w:color w:val="373636"/>
        <w:sz w:val="16"/>
        <w:szCs w:val="16"/>
      </w:rPr>
      <w:t>de</w:t>
    </w:r>
    <w:r w:rsidRPr="004A4169">
      <w:rPr>
        <w:color w:val="373636"/>
        <w:sz w:val="16"/>
        <w:szCs w:val="16"/>
      </w:rPr>
      <w:t xml:space="preserve"> </w:t>
    </w:r>
    <w:r w:rsidR="004A4169" w:rsidRPr="004A4169">
      <w:rPr>
        <w:color w:val="373636"/>
        <w:sz w:val="16"/>
        <w:szCs w:val="16"/>
      </w:rPr>
      <w:t>inhoudelijke</w:t>
    </w:r>
    <w:r w:rsidRPr="004A4169">
      <w:rPr>
        <w:color w:val="373636"/>
        <w:sz w:val="16"/>
        <w:szCs w:val="16"/>
      </w:rPr>
      <w:t xml:space="preserve"> workshop OSLO² “dossier”</w:t>
    </w:r>
    <w:r w:rsidRPr="004A4169">
      <w:rPr>
        <w:color w:val="373636"/>
        <w:sz w:val="16"/>
        <w:szCs w:val="16"/>
      </w:rPr>
      <w:t xml:space="preserve">/ </w:t>
    </w:r>
    <w:r w:rsidRPr="004A4169">
      <w:rPr>
        <w:b/>
        <w:color w:val="373636"/>
        <w:sz w:val="16"/>
        <w:szCs w:val="16"/>
      </w:rPr>
      <w:t>///</w:t>
    </w:r>
    <w:r w:rsidR="004A4169" w:rsidRPr="004A4169">
      <w:rPr>
        <w:color w:val="373636"/>
        <w:sz w:val="16"/>
        <w:szCs w:val="16"/>
      </w:rPr>
      <w:t xml:space="preserve"> 04</w:t>
    </w:r>
    <w:r w:rsidRPr="004A4169">
      <w:rPr>
        <w:color w:val="373636"/>
        <w:sz w:val="16"/>
        <w:szCs w:val="16"/>
      </w:rPr>
      <w:t>.0</w:t>
    </w:r>
    <w:r w:rsidR="004A4169" w:rsidRPr="004A4169">
      <w:rPr>
        <w:color w:val="373636"/>
        <w:sz w:val="16"/>
        <w:szCs w:val="16"/>
      </w:rPr>
      <w:t>6</w:t>
    </w:r>
    <w:r w:rsidRPr="004A4169">
      <w:rPr>
        <w:color w:val="373636"/>
        <w:sz w:val="16"/>
        <w:szCs w:val="16"/>
      </w:rPr>
      <w:t>.1</w:t>
    </w:r>
    <w:r w:rsidRPr="004A4169">
      <w:rPr>
        <w:color w:val="373636"/>
        <w:sz w:val="16"/>
        <w:szCs w:val="16"/>
      </w:rPr>
      <w:t>9</w:t>
    </w:r>
    <w:r w:rsidRPr="004A4169">
      <w:rPr>
        <w:color w:val="373636"/>
        <w:sz w:val="16"/>
        <w:szCs w:val="16"/>
      </w:rPr>
      <w:tab/>
    </w:r>
    <w:r>
      <w:fldChar w:fldCharType="begin"/>
    </w:r>
    <w:r w:rsidRPr="004A4169">
      <w:instrText>PAGE</w:instrText>
    </w:r>
    <w:r>
      <w:fldChar w:fldCharType="separate"/>
    </w:r>
    <w:r w:rsidR="009D67CC">
      <w:rPr>
        <w:noProof/>
      </w:rPr>
      <w:t>3</w:t>
    </w:r>
    <w:r>
      <w:fldChar w:fldCharType="end"/>
    </w:r>
    <w:r w:rsidRPr="004A4169">
      <w:rPr>
        <w:color w:val="373636"/>
        <w:sz w:val="16"/>
        <w:szCs w:val="16"/>
      </w:rPr>
      <w:t xml:space="preserve"> </w:t>
    </w:r>
    <w:r w:rsidRPr="004A4169">
      <w:rPr>
        <w:b/>
        <w:color w:val="373636"/>
        <w:sz w:val="16"/>
        <w:szCs w:val="16"/>
      </w:rPr>
      <w:t>///</w:t>
    </w:r>
    <w:r w:rsidRPr="004A4169">
      <w:rPr>
        <w:color w:val="373636"/>
        <w:sz w:val="16"/>
        <w:szCs w:val="16"/>
      </w:rPr>
      <w:t xml:space="preserve"> </w:t>
    </w:r>
    <w:r>
      <w:fldChar w:fldCharType="begin"/>
    </w:r>
    <w:r w:rsidRPr="004A4169">
      <w:instrText>NUMPAGES</w:instrText>
    </w:r>
    <w:r>
      <w:fldChar w:fldCharType="separate"/>
    </w:r>
    <w:r w:rsidR="009D67CC">
      <w:rPr>
        <w:noProof/>
      </w:rPr>
      <w:t>3</w:t>
    </w:r>
    <w:r>
      <w:fldChar w:fldCharType="end"/>
    </w:r>
  </w:p>
  <w:p w14:paraId="2F7BCB62" w14:textId="77777777" w:rsidR="009D23BD" w:rsidRPr="004A4169" w:rsidRDefault="005E48A1">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7B45E" w14:textId="77777777" w:rsidR="009D23BD" w:rsidRDefault="005E48A1">
    <w:pPr>
      <w:tabs>
        <w:tab w:val="right" w:pos="9923"/>
      </w:tabs>
      <w:spacing w:after="720" w:line="240" w:lineRule="auto"/>
    </w:pPr>
    <w:r>
      <w:rPr>
        <w:noProof/>
        <w:lang w:eastAsia="nl-BE"/>
      </w:rPr>
      <w:drawing>
        <wp:anchor distT="0" distB="0" distL="114300" distR="114300" simplePos="0" relativeHeight="251659264" behindDoc="1" locked="0" layoutInCell="1" allowOverlap="1" wp14:anchorId="40B2975D" wp14:editId="1E65A4C7">
          <wp:simplePos x="0" y="0"/>
          <wp:positionH relativeFrom="column">
            <wp:posOffset>-1270</wp:posOffset>
          </wp:positionH>
          <wp:positionV relativeFrom="paragraph">
            <wp:posOffset>29028</wp:posOffset>
          </wp:positionV>
          <wp:extent cx="1170000" cy="540000"/>
          <wp:effectExtent l="0" t="0" r="0" b="0"/>
          <wp:wrapTight wrapText="bothSides">
            <wp:wrapPolygon edited="0">
              <wp:start x="3518" y="0"/>
              <wp:lineTo x="0" y="2287"/>
              <wp:lineTo x="0" y="14485"/>
              <wp:lineTo x="4573" y="20584"/>
              <wp:lineTo x="6684" y="20584"/>
              <wp:lineTo x="8443" y="20584"/>
              <wp:lineTo x="21107" y="16009"/>
              <wp:lineTo x="21107" y="3812"/>
              <wp:lineTo x="5277" y="0"/>
              <wp:lineTo x="3518" y="0"/>
            </wp:wrapPolygon>
          </wp:wrapTight>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170000" cy="540000"/>
                  </a:xfrm>
                  <a:prstGeom prst="rect">
                    <a:avLst/>
                  </a:prstGeom>
                  <a:ln/>
                </pic:spPr>
              </pic:pic>
            </a:graphicData>
          </a:graphic>
        </wp:anchor>
      </w:drawing>
    </w: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4816D" w14:textId="77777777" w:rsidR="005E48A1" w:rsidRDefault="005E48A1">
      <w:pPr>
        <w:spacing w:before="0" w:after="0" w:line="240" w:lineRule="auto"/>
      </w:pPr>
      <w:r>
        <w:separator/>
      </w:r>
    </w:p>
  </w:footnote>
  <w:footnote w:type="continuationSeparator" w:id="0">
    <w:p w14:paraId="61D8BF5B" w14:textId="77777777" w:rsidR="005E48A1" w:rsidRDefault="005E48A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C2F78" w14:textId="77777777" w:rsidR="00565B35" w:rsidRDefault="005E48A1">
    <w:pPr>
      <w:tabs>
        <w:tab w:val="right" w:pos="9923"/>
      </w:tabs>
      <w:spacing w:before="0"/>
      <w:rPr>
        <w:color w:val="373636"/>
        <w:sz w:val="32"/>
        <w:szCs w:val="32"/>
      </w:rPr>
    </w:pPr>
    <w:r>
      <w:rPr>
        <w:color w:val="373636"/>
        <w:sz w:val="32"/>
        <w:szCs w:val="32"/>
      </w:rPr>
      <w:tab/>
    </w:r>
  </w:p>
  <w:p w14:paraId="7A160354" w14:textId="77777777" w:rsidR="009D23BD" w:rsidRDefault="005E48A1">
    <w:pPr>
      <w:tabs>
        <w:tab w:val="right" w:pos="9923"/>
      </w:tabs>
      <w:spacing w:before="0"/>
    </w:pPr>
    <w:r>
      <w:rPr>
        <w:color w:val="373636"/>
        <w:sz w:val="32"/>
        <w:szCs w:val="32"/>
      </w:rPr>
      <w:tab/>
    </w:r>
    <w:r>
      <w:rPr>
        <w:color w:val="373636"/>
        <w:sz w:val="32"/>
        <w:szCs w:val="32"/>
      </w:rPr>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841D0" w14:textId="77777777" w:rsidR="009E44D8" w:rsidRDefault="005E48A1">
    <w:pPr>
      <w:tabs>
        <w:tab w:val="right" w:pos="9923"/>
      </w:tabs>
      <w:spacing w:before="0"/>
      <w:rPr>
        <w:color w:val="373636"/>
        <w:sz w:val="32"/>
        <w:szCs w:val="32"/>
      </w:rPr>
    </w:pPr>
    <w:r>
      <w:rPr>
        <w:color w:val="373636"/>
        <w:sz w:val="32"/>
        <w:szCs w:val="32"/>
      </w:rPr>
      <w:tab/>
    </w:r>
  </w:p>
  <w:p w14:paraId="16E19BD0" w14:textId="77777777" w:rsidR="009D23BD" w:rsidRDefault="005E48A1">
    <w:pPr>
      <w:tabs>
        <w:tab w:val="right" w:pos="9923"/>
      </w:tabs>
      <w:spacing w:before="0"/>
    </w:pPr>
    <w:r>
      <w:rPr>
        <w:noProof/>
        <w:lang w:eastAsia="nl-BE"/>
      </w:rPr>
      <w:drawing>
        <wp:anchor distT="0" distB="0" distL="114300" distR="114300" simplePos="0" relativeHeight="251658240" behindDoc="0" locked="0" layoutInCell="1" allowOverlap="1" wp14:anchorId="655DF297" wp14:editId="603086DC">
          <wp:simplePos x="0" y="0"/>
          <wp:positionH relativeFrom="column">
            <wp:posOffset>-1270</wp:posOffset>
          </wp:positionH>
          <wp:positionV relativeFrom="page">
            <wp:posOffset>326390</wp:posOffset>
          </wp:positionV>
          <wp:extent cx="3213100" cy="657860"/>
          <wp:effectExtent l="0" t="0" r="0" b="0"/>
          <wp:wrapTopAndBottom/>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100" cy="657860"/>
                  </a:xfrm>
                  <a:prstGeom prst="rect">
                    <a:avLst/>
                  </a:prstGeom>
                  <a:ln/>
                </pic:spPr>
              </pic:pic>
            </a:graphicData>
          </a:graphic>
        </wp:anchor>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1558D"/>
    <w:multiLevelType w:val="hybridMultilevel"/>
    <w:tmpl w:val="7D407EBE"/>
    <w:lvl w:ilvl="0" w:tplc="C54215DE">
      <w:start w:val="1"/>
      <w:numFmt w:val="decimal"/>
      <w:lvlText w:val="%1."/>
      <w:lvlJc w:val="left"/>
      <w:pPr>
        <w:ind w:left="360" w:hanging="360"/>
      </w:pPr>
    </w:lvl>
    <w:lvl w:ilvl="1" w:tplc="35B24BFA">
      <w:start w:val="1"/>
      <w:numFmt w:val="bullet"/>
      <w:lvlText w:val="o"/>
      <w:lvlJc w:val="left"/>
      <w:pPr>
        <w:ind w:left="1080" w:hanging="360"/>
      </w:pPr>
      <w:rPr>
        <w:rFonts w:ascii="Arial" w:eastAsia="Arial" w:hAnsi="Arial" w:cs="Arial"/>
      </w:rPr>
    </w:lvl>
    <w:lvl w:ilvl="2" w:tplc="3318B106">
      <w:start w:val="1"/>
      <w:numFmt w:val="bullet"/>
      <w:lvlText w:val="▪"/>
      <w:lvlJc w:val="left"/>
      <w:pPr>
        <w:ind w:left="1800" w:hanging="360"/>
      </w:pPr>
      <w:rPr>
        <w:rFonts w:ascii="Arial" w:eastAsia="Arial" w:hAnsi="Arial" w:cs="Arial"/>
      </w:rPr>
    </w:lvl>
    <w:lvl w:ilvl="3" w:tplc="A258749C">
      <w:start w:val="1"/>
      <w:numFmt w:val="bullet"/>
      <w:lvlText w:val="●"/>
      <w:lvlJc w:val="left"/>
      <w:pPr>
        <w:ind w:left="2520" w:hanging="360"/>
      </w:pPr>
      <w:rPr>
        <w:rFonts w:ascii="Arial" w:eastAsia="Arial" w:hAnsi="Arial" w:cs="Arial"/>
      </w:rPr>
    </w:lvl>
    <w:lvl w:ilvl="4" w:tplc="E1FAF30A">
      <w:start w:val="1"/>
      <w:numFmt w:val="bullet"/>
      <w:lvlText w:val="o"/>
      <w:lvlJc w:val="left"/>
      <w:pPr>
        <w:ind w:left="3240" w:hanging="360"/>
      </w:pPr>
      <w:rPr>
        <w:rFonts w:ascii="Arial" w:eastAsia="Arial" w:hAnsi="Arial" w:cs="Arial"/>
      </w:rPr>
    </w:lvl>
    <w:lvl w:ilvl="5" w:tplc="48347D24">
      <w:start w:val="1"/>
      <w:numFmt w:val="bullet"/>
      <w:lvlText w:val="▪"/>
      <w:lvlJc w:val="left"/>
      <w:pPr>
        <w:ind w:left="3960" w:hanging="360"/>
      </w:pPr>
      <w:rPr>
        <w:rFonts w:ascii="Arial" w:eastAsia="Arial" w:hAnsi="Arial" w:cs="Arial"/>
      </w:rPr>
    </w:lvl>
    <w:lvl w:ilvl="6" w:tplc="32A076CC">
      <w:start w:val="1"/>
      <w:numFmt w:val="bullet"/>
      <w:lvlText w:val="●"/>
      <w:lvlJc w:val="left"/>
      <w:pPr>
        <w:ind w:left="4680" w:hanging="360"/>
      </w:pPr>
      <w:rPr>
        <w:rFonts w:ascii="Arial" w:eastAsia="Arial" w:hAnsi="Arial" w:cs="Arial"/>
      </w:rPr>
    </w:lvl>
    <w:lvl w:ilvl="7" w:tplc="F6FCAA90">
      <w:start w:val="1"/>
      <w:numFmt w:val="bullet"/>
      <w:lvlText w:val="o"/>
      <w:lvlJc w:val="left"/>
      <w:pPr>
        <w:ind w:left="5400" w:hanging="360"/>
      </w:pPr>
      <w:rPr>
        <w:rFonts w:ascii="Arial" w:eastAsia="Arial" w:hAnsi="Arial" w:cs="Arial"/>
      </w:rPr>
    </w:lvl>
    <w:lvl w:ilvl="8" w:tplc="03DC8CF8">
      <w:start w:val="1"/>
      <w:numFmt w:val="bullet"/>
      <w:lvlText w:val="▪"/>
      <w:lvlJc w:val="left"/>
      <w:pPr>
        <w:ind w:left="6120" w:hanging="360"/>
      </w:pPr>
      <w:rPr>
        <w:rFonts w:ascii="Arial" w:eastAsia="Arial" w:hAnsi="Arial" w:cs="Arial"/>
      </w:rPr>
    </w:lvl>
  </w:abstractNum>
  <w:abstractNum w:abstractNumId="2" w15:restartNumberingAfterBreak="0">
    <w:nsid w:val="63452112"/>
    <w:multiLevelType w:val="multilevel"/>
    <w:tmpl w:val="78C20F40"/>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994C3E"/>
    <w:multiLevelType w:val="hybridMultilevel"/>
    <w:tmpl w:val="0658BCFA"/>
    <w:lvl w:ilvl="0" w:tplc="6E203C8A">
      <w:start w:val="1"/>
      <w:numFmt w:val="bullet"/>
      <w:lvlText w:val=""/>
      <w:lvlJc w:val="left"/>
      <w:pPr>
        <w:ind w:left="720" w:hanging="360"/>
      </w:pPr>
      <w:rPr>
        <w:rFonts w:ascii="Symbol" w:hAnsi="Symbol" w:hint="default"/>
      </w:rPr>
    </w:lvl>
    <w:lvl w:ilvl="1" w:tplc="0A804AEA">
      <w:start w:val="1"/>
      <w:numFmt w:val="bullet"/>
      <w:lvlText w:val="o"/>
      <w:lvlJc w:val="left"/>
      <w:pPr>
        <w:ind w:left="1440" w:hanging="360"/>
      </w:pPr>
      <w:rPr>
        <w:rFonts w:ascii="Courier New" w:hAnsi="Courier New" w:cs="Courier New" w:hint="default"/>
      </w:rPr>
    </w:lvl>
    <w:lvl w:ilvl="2" w:tplc="702A5A82">
      <w:start w:val="1"/>
      <w:numFmt w:val="bullet"/>
      <w:lvlText w:val=""/>
      <w:lvlJc w:val="left"/>
      <w:pPr>
        <w:ind w:left="2160" w:hanging="360"/>
      </w:pPr>
      <w:rPr>
        <w:rFonts w:ascii="Wingdings" w:hAnsi="Wingdings" w:hint="default"/>
      </w:rPr>
    </w:lvl>
    <w:lvl w:ilvl="3" w:tplc="8A6E3718">
      <w:start w:val="1"/>
      <w:numFmt w:val="bullet"/>
      <w:lvlText w:val="●"/>
      <w:lvlJc w:val="left"/>
      <w:pPr>
        <w:ind w:left="2880" w:hanging="360"/>
      </w:pPr>
      <w:rPr>
        <w:rFonts w:ascii="Arial" w:eastAsia="Arial" w:hAnsi="Arial" w:cs="Arial"/>
      </w:rPr>
    </w:lvl>
    <w:lvl w:ilvl="4" w:tplc="DF2E9400">
      <w:start w:val="1"/>
      <w:numFmt w:val="bullet"/>
      <w:lvlText w:val="o"/>
      <w:lvlJc w:val="left"/>
      <w:pPr>
        <w:ind w:left="3600" w:hanging="360"/>
      </w:pPr>
      <w:rPr>
        <w:rFonts w:ascii="Arial" w:eastAsia="Arial" w:hAnsi="Arial" w:cs="Arial"/>
      </w:rPr>
    </w:lvl>
    <w:lvl w:ilvl="5" w:tplc="605AF8DC">
      <w:start w:val="1"/>
      <w:numFmt w:val="bullet"/>
      <w:lvlText w:val="▪"/>
      <w:lvlJc w:val="left"/>
      <w:pPr>
        <w:ind w:left="4320" w:hanging="360"/>
      </w:pPr>
      <w:rPr>
        <w:rFonts w:ascii="Arial" w:eastAsia="Arial" w:hAnsi="Arial" w:cs="Arial"/>
      </w:rPr>
    </w:lvl>
    <w:lvl w:ilvl="6" w:tplc="B8565246">
      <w:start w:val="1"/>
      <w:numFmt w:val="bullet"/>
      <w:lvlText w:val="●"/>
      <w:lvlJc w:val="left"/>
      <w:pPr>
        <w:ind w:left="5040" w:hanging="360"/>
      </w:pPr>
      <w:rPr>
        <w:rFonts w:ascii="Arial" w:eastAsia="Arial" w:hAnsi="Arial" w:cs="Arial"/>
      </w:rPr>
    </w:lvl>
    <w:lvl w:ilvl="7" w:tplc="9DB0D5EE">
      <w:start w:val="1"/>
      <w:numFmt w:val="bullet"/>
      <w:lvlText w:val="o"/>
      <w:lvlJc w:val="left"/>
      <w:pPr>
        <w:ind w:left="5760" w:hanging="360"/>
      </w:pPr>
      <w:rPr>
        <w:rFonts w:ascii="Arial" w:eastAsia="Arial" w:hAnsi="Arial" w:cs="Arial"/>
      </w:rPr>
    </w:lvl>
    <w:lvl w:ilvl="8" w:tplc="92984FF6">
      <w:start w:val="1"/>
      <w:numFmt w:val="bullet"/>
      <w:lvlText w:val="▪"/>
      <w:lvlJc w:val="left"/>
      <w:pPr>
        <w:ind w:left="6480" w:hanging="360"/>
      </w:pPr>
      <w:rPr>
        <w:rFonts w:ascii="Arial" w:eastAsia="Arial" w:hAnsi="Arial" w:cs="Arial"/>
      </w:rPr>
    </w:lvl>
  </w:abstractNum>
  <w:abstractNum w:abstractNumId="5" w15:restartNumberingAfterBreak="0">
    <w:nsid w:val="6C095D0D"/>
    <w:multiLevelType w:val="hybridMultilevel"/>
    <w:tmpl w:val="78327A42"/>
    <w:lvl w:ilvl="0" w:tplc="DFD807D2">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61CA1"/>
    <w:multiLevelType w:val="hybridMultilevel"/>
    <w:tmpl w:val="FAF4F006"/>
    <w:lvl w:ilvl="0" w:tplc="98B284C8">
      <w:start w:val="1"/>
      <w:numFmt w:val="decimal"/>
      <w:lvlText w:val="%1."/>
      <w:lvlJc w:val="left"/>
      <w:pPr>
        <w:ind w:left="1440" w:hanging="360"/>
      </w:pPr>
    </w:lvl>
    <w:lvl w:ilvl="1" w:tplc="7A9ADF92">
      <w:start w:val="1"/>
      <w:numFmt w:val="bullet"/>
      <w:lvlText w:val="o"/>
      <w:lvlJc w:val="left"/>
      <w:pPr>
        <w:ind w:left="2160" w:hanging="360"/>
      </w:pPr>
      <w:rPr>
        <w:rFonts w:ascii="Arial" w:eastAsia="Arial" w:hAnsi="Arial" w:cs="Arial"/>
      </w:rPr>
    </w:lvl>
    <w:lvl w:ilvl="2" w:tplc="96FEFFF4">
      <w:start w:val="1"/>
      <w:numFmt w:val="bullet"/>
      <w:lvlText w:val="▪"/>
      <w:lvlJc w:val="left"/>
      <w:pPr>
        <w:ind w:left="2880" w:hanging="360"/>
      </w:pPr>
      <w:rPr>
        <w:rFonts w:ascii="Arial" w:eastAsia="Arial" w:hAnsi="Arial" w:cs="Arial"/>
      </w:rPr>
    </w:lvl>
    <w:lvl w:ilvl="3" w:tplc="DE12DF9E">
      <w:start w:val="1"/>
      <w:numFmt w:val="bullet"/>
      <w:lvlText w:val="●"/>
      <w:lvlJc w:val="left"/>
      <w:pPr>
        <w:ind w:left="3600" w:hanging="360"/>
      </w:pPr>
      <w:rPr>
        <w:rFonts w:ascii="Arial" w:eastAsia="Arial" w:hAnsi="Arial" w:cs="Arial"/>
      </w:rPr>
    </w:lvl>
    <w:lvl w:ilvl="4" w:tplc="74287DD8">
      <w:start w:val="1"/>
      <w:numFmt w:val="bullet"/>
      <w:lvlText w:val="o"/>
      <w:lvlJc w:val="left"/>
      <w:pPr>
        <w:ind w:left="4320" w:hanging="360"/>
      </w:pPr>
      <w:rPr>
        <w:rFonts w:ascii="Arial" w:eastAsia="Arial" w:hAnsi="Arial" w:cs="Arial"/>
      </w:rPr>
    </w:lvl>
    <w:lvl w:ilvl="5" w:tplc="2626F212">
      <w:start w:val="1"/>
      <w:numFmt w:val="bullet"/>
      <w:lvlText w:val="▪"/>
      <w:lvlJc w:val="left"/>
      <w:pPr>
        <w:ind w:left="5040" w:hanging="360"/>
      </w:pPr>
      <w:rPr>
        <w:rFonts w:ascii="Arial" w:eastAsia="Arial" w:hAnsi="Arial" w:cs="Arial"/>
      </w:rPr>
    </w:lvl>
    <w:lvl w:ilvl="6" w:tplc="2452C4A2">
      <w:start w:val="1"/>
      <w:numFmt w:val="bullet"/>
      <w:lvlText w:val="●"/>
      <w:lvlJc w:val="left"/>
      <w:pPr>
        <w:ind w:left="5760" w:hanging="360"/>
      </w:pPr>
      <w:rPr>
        <w:rFonts w:ascii="Arial" w:eastAsia="Arial" w:hAnsi="Arial" w:cs="Arial"/>
      </w:rPr>
    </w:lvl>
    <w:lvl w:ilvl="7" w:tplc="2C7C084A">
      <w:start w:val="1"/>
      <w:numFmt w:val="bullet"/>
      <w:lvlText w:val="o"/>
      <w:lvlJc w:val="left"/>
      <w:pPr>
        <w:ind w:left="6480" w:hanging="360"/>
      </w:pPr>
      <w:rPr>
        <w:rFonts w:ascii="Arial" w:eastAsia="Arial" w:hAnsi="Arial" w:cs="Arial"/>
      </w:rPr>
    </w:lvl>
    <w:lvl w:ilvl="8" w:tplc="7500097A">
      <w:start w:val="1"/>
      <w:numFmt w:val="bullet"/>
      <w:lvlText w:val="▪"/>
      <w:lvlJc w:val="left"/>
      <w:pPr>
        <w:ind w:left="7200" w:hanging="360"/>
      </w:pPr>
      <w:rPr>
        <w:rFonts w:ascii="Arial" w:eastAsia="Arial" w:hAnsi="Arial" w:cs="Arial"/>
      </w:r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11A89"/>
    <w:rsid w:val="00011A89"/>
    <w:rsid w:val="000803D7"/>
    <w:rsid w:val="0041626B"/>
    <w:rsid w:val="004A4169"/>
    <w:rsid w:val="005E48A1"/>
    <w:rsid w:val="00600122"/>
    <w:rsid w:val="009D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9C249"/>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Hyperlink">
    <w:name w:val="Hyperlink"/>
    <w:basedOn w:val="DefaultParagraphFont"/>
    <w:uiPriority w:val="99"/>
    <w:unhideWhenUsed/>
    <w:rsid w:val="009E44D8"/>
    <w:rPr>
      <w:color w:val="0000FF" w:themeColor="hyperlink"/>
      <w:u w:val="single"/>
    </w:rPr>
  </w:style>
  <w:style w:type="character" w:styleId="FollowedHyperlink">
    <w:name w:val="FollowedHyperlink"/>
    <w:basedOn w:val="DefaultParagraphFont"/>
    <w:uiPriority w:val="99"/>
    <w:semiHidden/>
    <w:unhideWhenUsed/>
    <w:rsid w:val="00812033"/>
    <w:rPr>
      <w:color w:val="800080" w:themeColor="followedHyperlink"/>
      <w:u w:val="single"/>
    </w:rPr>
  </w:style>
  <w:style w:type="character" w:styleId="CommentReference">
    <w:name w:val="annotation reference"/>
    <w:basedOn w:val="DefaultParagraphFont"/>
    <w:uiPriority w:val="99"/>
    <w:semiHidden/>
    <w:unhideWhenUsed/>
    <w:rsid w:val="00C80215"/>
    <w:rPr>
      <w:sz w:val="16"/>
      <w:szCs w:val="16"/>
    </w:rPr>
  </w:style>
  <w:style w:type="paragraph" w:styleId="CommentText">
    <w:name w:val="annotation text"/>
    <w:basedOn w:val="Normal"/>
    <w:link w:val="CommentTextChar"/>
    <w:uiPriority w:val="99"/>
    <w:semiHidden/>
    <w:unhideWhenUsed/>
    <w:rsid w:val="00C80215"/>
    <w:pPr>
      <w:spacing w:line="240" w:lineRule="auto"/>
    </w:pPr>
    <w:rPr>
      <w:sz w:val="20"/>
      <w:szCs w:val="20"/>
    </w:rPr>
  </w:style>
  <w:style w:type="character" w:customStyle="1" w:styleId="CommentTextChar">
    <w:name w:val="Comment Text Char"/>
    <w:basedOn w:val="DefaultParagraphFont"/>
    <w:link w:val="CommentText"/>
    <w:uiPriority w:val="99"/>
    <w:semiHidden/>
    <w:rsid w:val="00C80215"/>
    <w:rPr>
      <w:sz w:val="20"/>
      <w:szCs w:val="20"/>
    </w:rPr>
  </w:style>
  <w:style w:type="paragraph" w:styleId="CommentSubject">
    <w:name w:val="annotation subject"/>
    <w:basedOn w:val="CommentText"/>
    <w:next w:val="CommentText"/>
    <w:link w:val="CommentSubjectChar"/>
    <w:uiPriority w:val="99"/>
    <w:semiHidden/>
    <w:unhideWhenUsed/>
    <w:rsid w:val="00C80215"/>
    <w:rPr>
      <w:b/>
      <w:bCs/>
    </w:rPr>
  </w:style>
  <w:style w:type="character" w:customStyle="1" w:styleId="CommentSubjectChar">
    <w:name w:val="Comment Subject Char"/>
    <w:basedOn w:val="CommentTextChar"/>
    <w:link w:val="CommentSubject"/>
    <w:uiPriority w:val="99"/>
    <w:semiHidden/>
    <w:rsid w:val="00C80215"/>
    <w:rPr>
      <w:b/>
      <w:bCs/>
      <w:sz w:val="20"/>
      <w:szCs w:val="20"/>
    </w:rPr>
  </w:style>
  <w:style w:type="paragraph" w:styleId="BalloonText">
    <w:name w:val="Balloon Text"/>
    <w:basedOn w:val="Normal"/>
    <w:link w:val="BalloonTextChar"/>
    <w:uiPriority w:val="99"/>
    <w:semiHidden/>
    <w:unhideWhenUsed/>
    <w:rsid w:val="00C8021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215"/>
    <w:rPr>
      <w:rFonts w:ascii="Segoe UI" w:hAnsi="Segoe UI" w:cs="Segoe UI"/>
      <w:sz w:val="18"/>
      <w:szCs w:val="18"/>
    </w:rPr>
  </w:style>
  <w:style w:type="table" w:styleId="TableGrid">
    <w:name w:val="Table Grid"/>
    <w:basedOn w:val="TableNormal"/>
    <w:uiPriority w:val="39"/>
    <w:rsid w:val="003C77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Informatievlaanderen/OSLO-Discussion/issues?utf8=%E2%9C%93&amp;q=label%3AThema%2FDossi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be/maps/place/Boudewijngebouw/@50.8567731,4.3526172,17z/data=!3m1!4b1!4m5!3m4!1s0x47c3c38369503633:0xe176454918e1b130!8m2!3d50.8567731!4d4.3548059?hl=n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6" ma:contentTypeDescription="Create a new document." ma:contentTypeScope="" ma:versionID="c61701aab01630393e8d8576b980d0ea">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9e5a63187c840b60c140b5bd2ac8d42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AD57BF-052E-4D9A-A16F-D52CE10CB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631</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De Proft</dc:creator>
  <cp:lastModifiedBy>Arne De Proft</cp:lastModifiedBy>
  <cp:revision>11</cp:revision>
  <dcterms:created xsi:type="dcterms:W3CDTF">2019-05-03T09:47:00Z</dcterms:created>
  <dcterms:modified xsi:type="dcterms:W3CDTF">2019-06-05T16:16:00Z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