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wuxuai-legal-operating-system"/>
    <w:p>
      <w:pPr>
        <w:pStyle w:val="Heading1"/>
      </w:pPr>
      <w:r>
        <w:t xml:space="preserve">WUXUAI Legal Operating System</w:t>
      </w:r>
    </w:p>
    <w:bookmarkStart w:id="21" w:name="X6a8bb718a6ea326d6cc5bc23772293a5b28c487"/>
    <w:p>
      <w:pPr>
        <w:pStyle w:val="Heading2"/>
      </w:pPr>
      <w:r>
        <w:t xml:space="preserve">Phase 2.1 – Legal-Bestandsaudit (Version 0.1)</w:t>
      </w:r>
    </w:p>
    <w:bookmarkStart w:id="20" w:name="ziel-des-audits"/>
    <w:p>
      <w:pPr>
        <w:pStyle w:val="Heading3"/>
      </w:pPr>
      <w:r>
        <w:t xml:space="preserve">1. Ziel des Audits</w:t>
      </w:r>
    </w:p>
    <w:p>
      <w:pPr>
        <w:pStyle w:val="FirstParagraph"/>
      </w:pPr>
      <w:r>
        <w:t xml:space="preserve">Dieses Dokument beschreibt den rechtlichen und organisatorischen Ist- und Soll-Zustand der WUXUAI-Plattform.</w:t>
      </w:r>
    </w:p>
    <w:p>
      <w:pPr>
        <w:pStyle w:val="BodyText"/>
      </w:pPr>
      <w:r>
        <w:t xml:space="preserve">Es dient als Grundlage für:</w:t>
      </w:r>
    </w:p>
    <w:p>
      <w:pPr>
        <w:pStyle w:val="Compact"/>
        <w:numPr>
          <w:ilvl w:val="0"/>
          <w:numId w:val="1001"/>
        </w:numPr>
      </w:pPr>
      <w:r>
        <w:t xml:space="preserve">die Erstellung sämtlicher Vertragsunterlagen,</w:t>
      </w:r>
    </w:p>
    <w:p>
      <w:pPr>
        <w:pStyle w:val="Compact"/>
        <w:numPr>
          <w:ilvl w:val="0"/>
          <w:numId w:val="1001"/>
        </w:numPr>
      </w:pPr>
      <w:r>
        <w:t xml:space="preserve">die technische Umsetzung in der Plattform,</w:t>
      </w:r>
    </w:p>
    <w:p>
      <w:pPr>
        <w:pStyle w:val="Compact"/>
        <w:numPr>
          <w:ilvl w:val="0"/>
          <w:numId w:val="1001"/>
        </w:numPr>
      </w:pPr>
      <w:r>
        <w:t xml:space="preserve">die juristische Prüfung,</w:t>
      </w:r>
    </w:p>
    <w:p>
      <w:pPr>
        <w:pStyle w:val="Compact"/>
        <w:numPr>
          <w:ilvl w:val="0"/>
          <w:numId w:val="1001"/>
        </w:numPr>
      </w:pPr>
      <w:r>
        <w:t xml:space="preserve">die spätere Compliance-Dokumentation.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4" w:name="unternehmensprofil"/>
    <w:p>
      <w:pPr>
        <w:pStyle w:val="Heading1"/>
      </w:pPr>
      <w:r>
        <w:t xml:space="preserve">2. Unternehmensprofil</w:t>
      </w:r>
    </w:p>
    <w:bookmarkStart w:id="23" w:name="plattformbetreiber"/>
    <w:p>
      <w:pPr>
        <w:pStyle w:val="Heading2"/>
      </w:pPr>
      <w:r>
        <w:t xml:space="preserve">Plattformbetreiber</w:t>
      </w:r>
    </w:p>
    <w:p>
      <w:pPr>
        <w:pStyle w:val="FirstParagraph"/>
      </w:pPr>
      <w:r>
        <w:t xml:space="preserve">Firmenname:</w:t>
      </w:r>
    </w:p>
    <w:p>
      <w:pPr>
        <w:pStyle w:val="BlockText"/>
      </w:pPr>
      <w:r>
        <w:t xml:space="preserve">WUXUAI GmbH (Gründung geplant)</w:t>
      </w:r>
    </w:p>
    <w:p>
      <w:pPr>
        <w:pStyle w:val="FirstParagraph"/>
      </w:pPr>
      <w:r>
        <w:t xml:space="preserve">Sitz:</w:t>
      </w:r>
    </w:p>
    <w:p>
      <w:pPr>
        <w:pStyle w:val="BlockText"/>
      </w:pPr>
      <w:r>
        <w:t xml:space="preserve">Republik Österreich</w:t>
      </w:r>
    </w:p>
    <w:p>
      <w:pPr>
        <w:pStyle w:val="FirstParagraph"/>
      </w:pPr>
      <w:r>
        <w:t xml:space="preserve">Rechtsform:</w:t>
      </w:r>
    </w:p>
    <w:p>
      <w:pPr>
        <w:pStyle w:val="BlockText"/>
      </w:pPr>
      <w:r>
        <w:t xml:space="preserve">Gesellschaft mit beschränkter Haftung (GmbH)</w:t>
      </w:r>
    </w:p>
    <w:p>
      <w:pPr>
        <w:pStyle w:val="FirstParagraph"/>
      </w:pPr>
      <w:r>
        <w:t xml:space="preserve">Geschäftszweck:</w:t>
      </w:r>
    </w:p>
    <w:p>
      <w:pPr>
        <w:pStyle w:val="BodyText"/>
      </w:pPr>
      <w:r>
        <w:t xml:space="preserve">Entwicklung, Betrieb und Lizenzierung einer cloudbasierten SaaS-Plattform zur Verwaltung von Kundenbindungs- und Bonusprogrammen für Gastronomie und andere lokale Unternehmen.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geschäftsmodell"/>
    <w:p>
      <w:pPr>
        <w:pStyle w:val="Heading1"/>
      </w:pPr>
      <w:r>
        <w:t xml:space="preserve">3. Geschäftsmodell</w:t>
      </w:r>
    </w:p>
    <w:p>
      <w:pPr>
        <w:pStyle w:val="FirstParagraph"/>
      </w:pPr>
      <w:r>
        <w:t xml:space="preserve">WUXUAI verkauft keine Speisen.</w:t>
      </w:r>
    </w:p>
    <w:p>
      <w:pPr>
        <w:pStyle w:val="BodyText"/>
      </w:pPr>
      <w:r>
        <w:t xml:space="preserve">WUXUAI verkauft keine Getränke.</w:t>
      </w:r>
    </w:p>
    <w:p>
      <w:pPr>
        <w:pStyle w:val="BodyText"/>
      </w:pPr>
      <w:r>
        <w:t xml:space="preserve">WUXUAI verkauft keine Bonuspunkte.</w:t>
      </w:r>
    </w:p>
    <w:p>
      <w:pPr>
        <w:pStyle w:val="BodyText"/>
      </w:pPr>
      <w:r>
        <w:t xml:space="preserve">WUXUAI verkauft keine Gutscheine.</w:t>
      </w:r>
    </w:p>
    <w:p>
      <w:pPr>
        <w:pStyle w:val="BodyText"/>
      </w:pPr>
      <w:r>
        <w:t xml:space="preserve">WUXUAI ist ausschließlich Anbieter einer Software-as-a-Service-Plattform.</w:t>
      </w:r>
    </w:p>
    <w:p>
      <w:pPr>
        <w:pStyle w:val="BodyText"/>
      </w:pPr>
      <w:r>
        <w:t xml:space="preserve">Restaurants schließen einen Nutzungsvertrag mit WUXUAI.</w:t>
      </w:r>
    </w:p>
    <w:p>
      <w:pPr>
        <w:pStyle w:val="BodyText"/>
      </w:pPr>
      <w:r>
        <w:t xml:space="preserve">Endkunden schließen keinen Softwarevertrag mit WUXUAI über das Bonusprogramm des Restaurants, sondern nehmen am jeweiligen Bonusprogramm des Restaurants teil.</w:t>
      </w:r>
    </w:p>
    <w:p>
      <w:r>
        <w:pict>
          <v:rect style="width:0;height:1.5pt" o:hralign="center" o:hrstd="t" o:hr="t"/>
        </w:pict>
      </w:r>
    </w:p>
    <w:bookmarkEnd w:id="25"/>
    <w:bookmarkStart w:id="29" w:name="rollenmodell"/>
    <w:p>
      <w:pPr>
        <w:pStyle w:val="Heading1"/>
      </w:pPr>
      <w:r>
        <w:t xml:space="preserve">4. Rollenmodell</w:t>
      </w:r>
    </w:p>
    <w:bookmarkStart w:id="26" w:name="wuxuai-gmbh"/>
    <w:p>
      <w:pPr>
        <w:pStyle w:val="Heading2"/>
      </w:pPr>
      <w:r>
        <w:t xml:space="preserve">WUXUAI GmbH</w:t>
      </w:r>
    </w:p>
    <w:p>
      <w:pPr>
        <w:pStyle w:val="FirstParagraph"/>
      </w:pPr>
      <w:r>
        <w:t xml:space="preserve">Rolle:</w:t>
      </w:r>
    </w:p>
    <w:p>
      <w:pPr>
        <w:pStyle w:val="BodyText"/>
      </w:pPr>
      <w:r>
        <w:t xml:space="preserve">Technischer Plattformbetreiber.</w:t>
      </w:r>
    </w:p>
    <w:p>
      <w:pPr>
        <w:pStyle w:val="BodyText"/>
      </w:pPr>
      <w:r>
        <w:t xml:space="preserve">Verantwortlichkeiten:</w:t>
      </w:r>
    </w:p>
    <w:p>
      <w:pPr>
        <w:pStyle w:val="Compact"/>
        <w:numPr>
          <w:ilvl w:val="0"/>
          <w:numId w:val="1002"/>
        </w:numPr>
      </w:pPr>
      <w:r>
        <w:t xml:space="preserve">Betrieb der Plattform</w:t>
      </w:r>
    </w:p>
    <w:p>
      <w:pPr>
        <w:pStyle w:val="Compact"/>
        <w:numPr>
          <w:ilvl w:val="0"/>
          <w:numId w:val="1002"/>
        </w:numPr>
      </w:pPr>
      <w:r>
        <w:t xml:space="preserve">Hosting-Koordination</w:t>
      </w:r>
    </w:p>
    <w:p>
      <w:pPr>
        <w:pStyle w:val="Compact"/>
        <w:numPr>
          <w:ilvl w:val="0"/>
          <w:numId w:val="1002"/>
        </w:numPr>
      </w:pPr>
      <w:r>
        <w:t xml:space="preserve">Benutzerverwaltung</w:t>
      </w:r>
    </w:p>
    <w:p>
      <w:pPr>
        <w:pStyle w:val="Compact"/>
        <w:numPr>
          <w:ilvl w:val="0"/>
          <w:numId w:val="1002"/>
        </w:numPr>
      </w:pPr>
      <w:r>
        <w:t xml:space="preserve">Softwareentwicklung</w:t>
      </w:r>
    </w:p>
    <w:p>
      <w:pPr>
        <w:pStyle w:val="Compact"/>
        <w:numPr>
          <w:ilvl w:val="0"/>
          <w:numId w:val="1002"/>
        </w:numPr>
      </w:pPr>
      <w:r>
        <w:t xml:space="preserve">Sicherheit</w:t>
      </w:r>
    </w:p>
    <w:p>
      <w:pPr>
        <w:pStyle w:val="Compact"/>
        <w:numPr>
          <w:ilvl w:val="0"/>
          <w:numId w:val="1002"/>
        </w:numPr>
      </w:pPr>
      <w:r>
        <w:t xml:space="preserve">Updates</w:t>
      </w:r>
    </w:p>
    <w:p>
      <w:pPr>
        <w:pStyle w:val="Compact"/>
        <w:numPr>
          <w:ilvl w:val="0"/>
          <w:numId w:val="1002"/>
        </w:numPr>
      </w:pPr>
      <w:r>
        <w:t xml:space="preserve">Lizenzverwaltung</w:t>
      </w:r>
    </w:p>
    <w:p>
      <w:pPr>
        <w:pStyle w:val="Compact"/>
        <w:numPr>
          <w:ilvl w:val="0"/>
          <w:numId w:val="1002"/>
        </w:numPr>
      </w:pPr>
      <w:r>
        <w:t xml:space="preserve">Dokumentversionierung</w:t>
      </w:r>
    </w:p>
    <w:p>
      <w:pPr>
        <w:pStyle w:val="Compact"/>
        <w:numPr>
          <w:ilvl w:val="0"/>
          <w:numId w:val="1002"/>
        </w:numPr>
      </w:pPr>
      <w:r>
        <w:t xml:space="preserve">Auditfunktionen</w:t>
      </w:r>
    </w:p>
    <w:p>
      <w:pPr>
        <w:pStyle w:val="FirstParagraph"/>
      </w:pPr>
      <w:r>
        <w:t xml:space="preserve">Nicht verantwortlich für:</w:t>
      </w:r>
    </w:p>
    <w:p>
      <w:pPr>
        <w:pStyle w:val="Compact"/>
        <w:numPr>
          <w:ilvl w:val="0"/>
          <w:numId w:val="1003"/>
        </w:numPr>
      </w:pPr>
      <w:r>
        <w:t xml:space="preserve">Qualität der Speisen</w:t>
      </w:r>
    </w:p>
    <w:p>
      <w:pPr>
        <w:pStyle w:val="Compact"/>
        <w:numPr>
          <w:ilvl w:val="0"/>
          <w:numId w:val="1003"/>
        </w:numPr>
      </w:pPr>
      <w:r>
        <w:t xml:space="preserve">Einlösung von Speisen</w:t>
      </w:r>
    </w:p>
    <w:p>
      <w:pPr>
        <w:pStyle w:val="Compact"/>
        <w:numPr>
          <w:ilvl w:val="0"/>
          <w:numId w:val="1003"/>
        </w:numPr>
      </w:pPr>
      <w:r>
        <w:t xml:space="preserve">Preise</w:t>
      </w:r>
    </w:p>
    <w:p>
      <w:pPr>
        <w:pStyle w:val="Compact"/>
        <w:numPr>
          <w:ilvl w:val="0"/>
          <w:numId w:val="1003"/>
        </w:numPr>
      </w:pPr>
      <w:r>
        <w:t xml:space="preserve">Öffnungszeiten</w:t>
      </w:r>
    </w:p>
    <w:p>
      <w:pPr>
        <w:pStyle w:val="Compact"/>
        <w:numPr>
          <w:ilvl w:val="0"/>
          <w:numId w:val="1003"/>
        </w:numPr>
      </w:pPr>
      <w:r>
        <w:t xml:space="preserve">Bonusbedingungen einzelner Restaurants</w:t>
      </w:r>
    </w:p>
    <w:p>
      <w:pPr>
        <w:pStyle w:val="Compact"/>
        <w:numPr>
          <w:ilvl w:val="0"/>
          <w:numId w:val="1003"/>
        </w:numPr>
      </w:pPr>
      <w:r>
        <w:t xml:space="preserve">Steuerliche Behandlung einzelner Restaurants</w:t>
      </w:r>
    </w:p>
    <w:p>
      <w:pPr>
        <w:pStyle w:val="Compact"/>
        <w:numPr>
          <w:ilvl w:val="0"/>
          <w:numId w:val="1003"/>
        </w:numPr>
      </w:pPr>
      <w:r>
        <w:t xml:space="preserve">Kundenservice des Restaurants</w:t>
      </w:r>
    </w:p>
    <w:p>
      <w:r>
        <w:pict>
          <v:rect style="width:0;height:1.5pt" o:hralign="center" o:hrstd="t" o:hr="t"/>
        </w:pict>
      </w:r>
    </w:p>
    <w:bookmarkEnd w:id="26"/>
    <w:bookmarkStart w:id="27" w:name="restaurant"/>
    <w:p>
      <w:pPr>
        <w:pStyle w:val="Heading2"/>
      </w:pPr>
      <w:r>
        <w:t xml:space="preserve">Restaurant</w:t>
      </w:r>
    </w:p>
    <w:p>
      <w:pPr>
        <w:pStyle w:val="FirstParagraph"/>
      </w:pPr>
      <w:r>
        <w:t xml:space="preserve">Rolle:</w:t>
      </w:r>
    </w:p>
    <w:p>
      <w:pPr>
        <w:pStyle w:val="BodyText"/>
      </w:pPr>
      <w:r>
        <w:t xml:space="preserve">Eigenständiger Unternehmer.</w:t>
      </w:r>
    </w:p>
    <w:p>
      <w:pPr>
        <w:pStyle w:val="BodyText"/>
      </w:pPr>
      <w:r>
        <w:t xml:space="preserve">Verantwortlichkeiten:</w:t>
      </w:r>
    </w:p>
    <w:p>
      <w:pPr>
        <w:pStyle w:val="Compact"/>
        <w:numPr>
          <w:ilvl w:val="0"/>
          <w:numId w:val="1004"/>
        </w:numPr>
      </w:pPr>
      <w:r>
        <w:t xml:space="preserve">Teilnahmebedingungen</w:t>
      </w:r>
    </w:p>
    <w:p>
      <w:pPr>
        <w:pStyle w:val="Compact"/>
        <w:numPr>
          <w:ilvl w:val="0"/>
          <w:numId w:val="1004"/>
        </w:numPr>
      </w:pPr>
      <w:r>
        <w:t xml:space="preserve">Bonusprogramm</w:t>
      </w:r>
    </w:p>
    <w:p>
      <w:pPr>
        <w:pStyle w:val="Compact"/>
        <w:numPr>
          <w:ilvl w:val="0"/>
          <w:numId w:val="1004"/>
        </w:numPr>
      </w:pPr>
      <w:r>
        <w:t xml:space="preserve">Punktevergabe</w:t>
      </w:r>
    </w:p>
    <w:p>
      <w:pPr>
        <w:pStyle w:val="Compact"/>
        <w:numPr>
          <w:ilvl w:val="0"/>
          <w:numId w:val="1004"/>
        </w:numPr>
      </w:pPr>
      <w:r>
        <w:t xml:space="preserve">Rewarddefinition</w:t>
      </w:r>
    </w:p>
    <w:p>
      <w:pPr>
        <w:pStyle w:val="Compact"/>
        <w:numPr>
          <w:ilvl w:val="0"/>
          <w:numId w:val="1004"/>
        </w:numPr>
      </w:pPr>
      <w:r>
        <w:t xml:space="preserve">Einlösung</w:t>
      </w:r>
    </w:p>
    <w:p>
      <w:pPr>
        <w:pStyle w:val="Compact"/>
        <w:numPr>
          <w:ilvl w:val="0"/>
          <w:numId w:val="1004"/>
        </w:numPr>
      </w:pPr>
      <w:r>
        <w:t xml:space="preserve">Kundenkommunikation</w:t>
      </w:r>
    </w:p>
    <w:p>
      <w:pPr>
        <w:pStyle w:val="Compact"/>
        <w:numPr>
          <w:ilvl w:val="0"/>
          <w:numId w:val="1004"/>
        </w:numPr>
      </w:pPr>
      <w:r>
        <w:t xml:space="preserve">Impressum</w:t>
      </w:r>
    </w:p>
    <w:p>
      <w:pPr>
        <w:pStyle w:val="Compact"/>
        <w:numPr>
          <w:ilvl w:val="0"/>
          <w:numId w:val="1004"/>
        </w:numPr>
      </w:pPr>
      <w:r>
        <w:t xml:space="preserve">Datenschutzinformationen gegenüber Gästen</w:t>
      </w:r>
    </w:p>
    <w:p>
      <w:pPr>
        <w:pStyle w:val="Compact"/>
        <w:numPr>
          <w:ilvl w:val="0"/>
          <w:numId w:val="1004"/>
        </w:numPr>
      </w:pPr>
      <w:r>
        <w:t xml:space="preserve">gesetzliche Informationspflichten</w:t>
      </w:r>
    </w:p>
    <w:p>
      <w:r>
        <w:pict>
          <v:rect style="width:0;height:1.5pt" o:hralign="center" o:hrstd="t" o:hr="t"/>
        </w:pict>
      </w:r>
    </w:p>
    <w:bookmarkEnd w:id="27"/>
    <w:bookmarkStart w:id="28" w:name="gast"/>
    <w:p>
      <w:pPr>
        <w:pStyle w:val="Heading2"/>
      </w:pPr>
      <w:r>
        <w:t xml:space="preserve">Gast</w:t>
      </w:r>
    </w:p>
    <w:p>
      <w:pPr>
        <w:pStyle w:val="FirstParagraph"/>
      </w:pPr>
      <w:r>
        <w:t xml:space="preserve">Rolle:</w:t>
      </w:r>
    </w:p>
    <w:p>
      <w:pPr>
        <w:pStyle w:val="BodyText"/>
      </w:pPr>
      <w:r>
        <w:t xml:space="preserve">Teilnehmer des jeweiligen Restaurant-Bonusprogramms.</w:t>
      </w:r>
    </w:p>
    <w:p>
      <w:pPr>
        <w:pStyle w:val="BodyText"/>
      </w:pPr>
      <w:r>
        <w:t xml:space="preserve">Der Gast sammelt Punkte ausschließlich beim jeweiligen Restaurant.</w:t>
      </w:r>
    </w:p>
    <w:p>
      <w:pPr>
        <w:pStyle w:val="BodyText"/>
      </w:pPr>
      <w:r>
        <w:t xml:space="preserve">Zwischen Restaurants werden keine Punkte übertragen.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bonuspunkte"/>
    <w:p>
      <w:pPr>
        <w:pStyle w:val="Heading1"/>
      </w:pPr>
      <w:r>
        <w:t xml:space="preserve">5. Bonuspunkte</w:t>
      </w:r>
    </w:p>
    <w:p>
      <w:pPr>
        <w:pStyle w:val="FirstParagraph"/>
      </w:pPr>
      <w:r>
        <w:t xml:space="preserve">Bonuspunkte stellen kein Zahlungsmittel dar.</w:t>
      </w:r>
    </w:p>
    <w:p>
      <w:pPr>
        <w:pStyle w:val="BodyText"/>
      </w:pPr>
      <w:r>
        <w:t xml:space="preserve">Bonuspunkte begründen keinen Geldanspruch.</w:t>
      </w:r>
    </w:p>
    <w:p>
      <w:pPr>
        <w:pStyle w:val="BodyText"/>
      </w:pPr>
      <w:r>
        <w:t xml:space="preserve">Bonuspunkte können nicht ausgezahlt werden.</w:t>
      </w:r>
    </w:p>
    <w:p>
      <w:pPr>
        <w:pStyle w:val="BodyText"/>
      </w:pPr>
      <w:r>
        <w:t xml:space="preserve">Bonuspunkte können nicht zwischen Restaurants übertragen werden.</w:t>
      </w:r>
    </w:p>
    <w:p>
      <w:pPr>
        <w:pStyle w:val="BodyText"/>
      </w:pPr>
      <w:r>
        <w:t xml:space="preserve">Bonuspunkte gehören ausschließlich zum jeweiligen Restaurantprogramm.</w:t>
      </w:r>
    </w:p>
    <w:p>
      <w:r>
        <w:pict>
          <v:rect style="width:0;height:1.5pt" o:hralign="center" o:hrstd="t" o:hr="t"/>
        </w:pict>
      </w:r>
    </w:p>
    <w:bookmarkEnd w:id="30"/>
    <w:bookmarkStart w:id="31" w:name="rewards"/>
    <w:p>
      <w:pPr>
        <w:pStyle w:val="Heading1"/>
      </w:pPr>
      <w:r>
        <w:t xml:space="preserve">6. Rewards</w:t>
      </w:r>
    </w:p>
    <w:p>
      <w:pPr>
        <w:pStyle w:val="FirstParagraph"/>
      </w:pPr>
      <w:r>
        <w:t xml:space="preserve">Rewards werden ausschließlich vom jeweiligen Restaurant bereitgestellt.</w:t>
      </w:r>
    </w:p>
    <w:p>
      <w:pPr>
        <w:pStyle w:val="BodyText"/>
      </w:pPr>
      <w:r>
        <w:t xml:space="preserve">WUXUAI garantiert keine Verfügbarkeit einzelner Rewards.</w:t>
      </w:r>
    </w:p>
    <w:p>
      <w:pPr>
        <w:pStyle w:val="BodyText"/>
      </w:pPr>
      <w:r>
        <w:t xml:space="preserve">Die Entscheidung über Ausgabe, Änderung oder Beendigung eines Rewards liegt beim Restaurant im Rahmen der vereinbarten Teilnahmebedingungen.</w:t>
      </w:r>
    </w:p>
    <w:p>
      <w:r>
        <w:pict>
          <v:rect style="width:0;height:1.5pt" o:hralign="center" o:hrstd="t" o:hr="t"/>
        </w:pict>
      </w:r>
    </w:p>
    <w:bookmarkEnd w:id="31"/>
    <w:bookmarkStart w:id="32" w:name="datenverarbeitung"/>
    <w:p>
      <w:pPr>
        <w:pStyle w:val="Heading1"/>
      </w:pPr>
      <w:r>
        <w:t xml:space="preserve">7. Datenverarbeitung</w:t>
      </w:r>
    </w:p>
    <w:p>
      <w:pPr>
        <w:pStyle w:val="FirstParagraph"/>
      </w:pPr>
      <w:r>
        <w:t xml:space="preserve">Personenbezogene Daten werden ausschließlich verarbeitet, soweit dies für den Betrieb der Plattform erforderlich ist.</w:t>
      </w:r>
    </w:p>
    <w:p>
      <w:pPr>
        <w:pStyle w:val="BodyText"/>
      </w:pPr>
      <w:r>
        <w:t xml:space="preserve">Verarbeitungszwecke umfassen insbesondere:</w:t>
      </w:r>
    </w:p>
    <w:p>
      <w:pPr>
        <w:pStyle w:val="Compact"/>
        <w:numPr>
          <w:ilvl w:val="0"/>
          <w:numId w:val="1005"/>
        </w:numPr>
      </w:pPr>
      <w:r>
        <w:t xml:space="preserve">Registrierung</w:t>
      </w:r>
    </w:p>
    <w:p>
      <w:pPr>
        <w:pStyle w:val="Compact"/>
        <w:numPr>
          <w:ilvl w:val="0"/>
          <w:numId w:val="1005"/>
        </w:numPr>
      </w:pPr>
      <w:r>
        <w:t xml:space="preserve">Kundenkonto</w:t>
      </w:r>
    </w:p>
    <w:p>
      <w:pPr>
        <w:pStyle w:val="Compact"/>
        <w:numPr>
          <w:ilvl w:val="0"/>
          <w:numId w:val="1005"/>
        </w:numPr>
      </w:pPr>
      <w:r>
        <w:t xml:space="preserve">Punkteverwaltung</w:t>
      </w:r>
    </w:p>
    <w:p>
      <w:pPr>
        <w:pStyle w:val="Compact"/>
        <w:numPr>
          <w:ilvl w:val="0"/>
          <w:numId w:val="1005"/>
        </w:numPr>
      </w:pPr>
      <w:r>
        <w:t xml:space="preserve">Rewardverwaltung</w:t>
      </w:r>
    </w:p>
    <w:p>
      <w:pPr>
        <w:pStyle w:val="Compact"/>
        <w:numPr>
          <w:ilvl w:val="0"/>
          <w:numId w:val="1005"/>
        </w:numPr>
      </w:pPr>
      <w:r>
        <w:t xml:space="preserve">Einlösungen</w:t>
      </w:r>
    </w:p>
    <w:p>
      <w:pPr>
        <w:pStyle w:val="Compact"/>
        <w:numPr>
          <w:ilvl w:val="0"/>
          <w:numId w:val="1005"/>
        </w:numPr>
      </w:pPr>
      <w:r>
        <w:t xml:space="preserve">Sicherheitsprüfungen</w:t>
      </w:r>
    </w:p>
    <w:p>
      <w:pPr>
        <w:pStyle w:val="Compact"/>
        <w:numPr>
          <w:ilvl w:val="0"/>
          <w:numId w:val="1005"/>
        </w:numPr>
      </w:pPr>
      <w:r>
        <w:t xml:space="preserve">Auditprotokolle</w:t>
      </w:r>
    </w:p>
    <w:p>
      <w:pPr>
        <w:pStyle w:val="Compact"/>
        <w:numPr>
          <w:ilvl w:val="0"/>
          <w:numId w:val="1005"/>
        </w:numPr>
      </w:pPr>
      <w:r>
        <w:t xml:space="preserve">Einwilligungen</w:t>
      </w:r>
    </w:p>
    <w:p>
      <w:pPr>
        <w:pStyle w:val="Compact"/>
        <w:numPr>
          <w:ilvl w:val="0"/>
          <w:numId w:val="1005"/>
        </w:numPr>
      </w:pPr>
      <w:r>
        <w:t xml:space="preserve">Datenexport</w:t>
      </w:r>
    </w:p>
    <w:p>
      <w:pPr>
        <w:pStyle w:val="Compact"/>
        <w:numPr>
          <w:ilvl w:val="0"/>
          <w:numId w:val="1005"/>
        </w:numPr>
      </w:pPr>
      <w:r>
        <w:t xml:space="preserve">Löschanfragen</w:t>
      </w:r>
    </w:p>
    <w:p>
      <w:pPr>
        <w:pStyle w:val="Compact"/>
        <w:numPr>
          <w:ilvl w:val="0"/>
          <w:numId w:val="1005"/>
        </w:numPr>
      </w:pPr>
      <w:r>
        <w:t xml:space="preserve">Systembetrieb</w:t>
      </w:r>
    </w:p>
    <w:p>
      <w:r>
        <w:pict>
          <v:rect style="width:0;height:1.5pt" o:hralign="center" o:hrstd="t" o:hr="t"/>
        </w:pict>
      </w:r>
    </w:p>
    <w:bookmarkEnd w:id="32"/>
    <w:bookmarkStart w:id="33" w:name="kategorien-personenbezogener-daten"/>
    <w:p>
      <w:pPr>
        <w:pStyle w:val="Heading1"/>
      </w:pPr>
      <w:r>
        <w:t xml:space="preserve">8. Kategorien personenbezogener Daten</w:t>
      </w:r>
    </w:p>
    <w:p>
      <w:pPr>
        <w:pStyle w:val="FirstParagraph"/>
      </w:pPr>
      <w:r>
        <w:t xml:space="preserve">Geplante Datenkategorien:</w:t>
      </w:r>
    </w:p>
    <w:p>
      <w:pPr>
        <w:pStyle w:val="Compact"/>
        <w:numPr>
          <w:ilvl w:val="0"/>
          <w:numId w:val="1006"/>
        </w:numPr>
      </w:pPr>
      <w:r>
        <w:t xml:space="preserve">Vorname</w:t>
      </w:r>
    </w:p>
    <w:p>
      <w:pPr>
        <w:pStyle w:val="Compact"/>
        <w:numPr>
          <w:ilvl w:val="0"/>
          <w:numId w:val="1006"/>
        </w:numPr>
      </w:pPr>
      <w:r>
        <w:t xml:space="preserve">Telefonnummer</w:t>
      </w:r>
    </w:p>
    <w:p>
      <w:pPr>
        <w:pStyle w:val="Compact"/>
        <w:numPr>
          <w:ilvl w:val="0"/>
          <w:numId w:val="1006"/>
        </w:numPr>
      </w:pPr>
      <w:r>
        <w:t xml:space="preserve">E-Mail-Adresse (Owner/Mitarbeiter und optional Gäste)</w:t>
      </w:r>
    </w:p>
    <w:p>
      <w:pPr>
        <w:pStyle w:val="Compact"/>
        <w:numPr>
          <w:ilvl w:val="0"/>
          <w:numId w:val="1006"/>
        </w:numPr>
      </w:pPr>
      <w:r>
        <w:t xml:space="preserve">Restaurantzuordnung</w:t>
      </w:r>
    </w:p>
    <w:p>
      <w:pPr>
        <w:pStyle w:val="Compact"/>
        <w:numPr>
          <w:ilvl w:val="0"/>
          <w:numId w:val="1006"/>
        </w:numPr>
      </w:pPr>
      <w:r>
        <w:t xml:space="preserve">Punktehistorie</w:t>
      </w:r>
    </w:p>
    <w:p>
      <w:pPr>
        <w:pStyle w:val="Compact"/>
        <w:numPr>
          <w:ilvl w:val="0"/>
          <w:numId w:val="1006"/>
        </w:numPr>
      </w:pPr>
      <w:r>
        <w:t xml:space="preserve">Rewardhistorie</w:t>
      </w:r>
    </w:p>
    <w:p>
      <w:pPr>
        <w:pStyle w:val="Compact"/>
        <w:numPr>
          <w:ilvl w:val="0"/>
          <w:numId w:val="1006"/>
        </w:numPr>
      </w:pPr>
      <w:r>
        <w:t xml:space="preserve">Besuchshistorie</w:t>
      </w:r>
    </w:p>
    <w:p>
      <w:pPr>
        <w:pStyle w:val="Compact"/>
        <w:numPr>
          <w:ilvl w:val="0"/>
          <w:numId w:val="1006"/>
        </w:numPr>
      </w:pPr>
      <w:r>
        <w:t xml:space="preserve">Consent-Historie</w:t>
      </w:r>
    </w:p>
    <w:p>
      <w:pPr>
        <w:pStyle w:val="Compact"/>
        <w:numPr>
          <w:ilvl w:val="0"/>
          <w:numId w:val="1006"/>
        </w:numPr>
      </w:pPr>
      <w:r>
        <w:t xml:space="preserve">Geräteinformationen (technisch erforderlich)</w:t>
      </w:r>
    </w:p>
    <w:p>
      <w:pPr>
        <w:pStyle w:val="Compact"/>
        <w:numPr>
          <w:ilvl w:val="0"/>
          <w:numId w:val="1006"/>
        </w:numPr>
      </w:pPr>
      <w:r>
        <w:t xml:space="preserve">Sicherheitsprotokolle</w:t>
      </w:r>
    </w:p>
    <w:p>
      <w:pPr>
        <w:pStyle w:val="Compact"/>
        <w:numPr>
          <w:ilvl w:val="0"/>
          <w:numId w:val="1006"/>
        </w:numPr>
      </w:pPr>
      <w:r>
        <w:t xml:space="preserve">Auditdaten</w:t>
      </w:r>
    </w:p>
    <w:p>
      <w:pPr>
        <w:pStyle w:val="FirstParagraph"/>
      </w:pPr>
      <w:r>
        <w:t xml:space="preserve">Besondere Kategorien personenbezogener Daten im Sinne der DSGVO sind nicht vorgesehen und sollen nicht aktiv erhoben werden.</w:t>
      </w:r>
    </w:p>
    <w:p>
      <w:r>
        <w:pict>
          <v:rect style="width:0;height:1.5pt" o:hralign="center" o:hrstd="t" o:hr="t"/>
        </w:pict>
      </w:r>
    </w:p>
    <w:bookmarkEnd w:id="33"/>
    <w:bookmarkStart w:id="34" w:name="externe-dienstleister-vorläufig"/>
    <w:p>
      <w:pPr>
        <w:pStyle w:val="Heading1"/>
      </w:pPr>
      <w:r>
        <w:t xml:space="preserve">9. Externe Dienstleister (vorläufig)</w:t>
      </w:r>
    </w:p>
    <w:p>
      <w:pPr>
        <w:pStyle w:val="FirstParagraph"/>
      </w:pPr>
      <w:r>
        <w:t xml:space="preserve">Folgende externe Dienste sind geplant oder bereits vorgesehen:</w:t>
      </w:r>
    </w:p>
    <w:p>
      <w:pPr>
        <w:pStyle w:val="Compact"/>
        <w:numPr>
          <w:ilvl w:val="0"/>
          <w:numId w:val="1007"/>
        </w:numPr>
      </w:pPr>
      <w:r>
        <w:t xml:space="preserve">Cloudflare</w:t>
      </w:r>
    </w:p>
    <w:p>
      <w:pPr>
        <w:pStyle w:val="Compact"/>
        <w:numPr>
          <w:ilvl w:val="0"/>
          <w:numId w:val="1007"/>
        </w:numPr>
      </w:pPr>
      <w:r>
        <w:t xml:space="preserve">Supabase</w:t>
      </w:r>
    </w:p>
    <w:p>
      <w:pPr>
        <w:pStyle w:val="Compact"/>
        <w:numPr>
          <w:ilvl w:val="0"/>
          <w:numId w:val="1007"/>
        </w:numPr>
      </w:pPr>
      <w:r>
        <w:t xml:space="preserve">Stripe</w:t>
      </w:r>
    </w:p>
    <w:p>
      <w:pPr>
        <w:pStyle w:val="Compact"/>
        <w:numPr>
          <w:ilvl w:val="0"/>
          <w:numId w:val="1007"/>
        </w:numPr>
      </w:pPr>
      <w:r>
        <w:t xml:space="preserve">E-Mail-Dienst (noch festzulegen)</w:t>
      </w:r>
    </w:p>
    <w:p>
      <w:pPr>
        <w:pStyle w:val="Compact"/>
        <w:numPr>
          <w:ilvl w:val="0"/>
          <w:numId w:val="1007"/>
        </w:numPr>
      </w:pPr>
      <w:r>
        <w:t xml:space="preserve">Push-Dienst (noch festzulegen)</w:t>
      </w:r>
    </w:p>
    <w:p>
      <w:pPr>
        <w:pStyle w:val="Compact"/>
        <w:numPr>
          <w:ilvl w:val="0"/>
          <w:numId w:val="1007"/>
        </w:numPr>
      </w:pPr>
      <w:r>
        <w:t xml:space="preserve">SMS-Dienst (optional, noch festzulegen)</w:t>
      </w:r>
    </w:p>
    <w:p>
      <w:pPr>
        <w:pStyle w:val="FirstParagraph"/>
      </w:pPr>
      <w:r>
        <w:t xml:space="preserve">Für jeden Dienst werden später ergänzt:</w:t>
      </w:r>
    </w:p>
    <w:p>
      <w:pPr>
        <w:pStyle w:val="Compact"/>
        <w:numPr>
          <w:ilvl w:val="0"/>
          <w:numId w:val="1008"/>
        </w:numPr>
      </w:pPr>
      <w:r>
        <w:t xml:space="preserve">Rechtsgrundlage</w:t>
      </w:r>
    </w:p>
    <w:p>
      <w:pPr>
        <w:pStyle w:val="Compact"/>
        <w:numPr>
          <w:ilvl w:val="0"/>
          <w:numId w:val="1008"/>
        </w:numPr>
      </w:pPr>
      <w:r>
        <w:t xml:space="preserve">Zweck</w:t>
      </w:r>
    </w:p>
    <w:p>
      <w:pPr>
        <w:pStyle w:val="Compact"/>
        <w:numPr>
          <w:ilvl w:val="0"/>
          <w:numId w:val="1008"/>
        </w:numPr>
      </w:pPr>
      <w:r>
        <w:t xml:space="preserve">Serverstandorte</w:t>
      </w:r>
    </w:p>
    <w:p>
      <w:pPr>
        <w:pStyle w:val="Compact"/>
        <w:numPr>
          <w:ilvl w:val="0"/>
          <w:numId w:val="1008"/>
        </w:numPr>
      </w:pPr>
      <w:r>
        <w:t xml:space="preserve">Datenkategorien</w:t>
      </w:r>
    </w:p>
    <w:p>
      <w:pPr>
        <w:pStyle w:val="Compact"/>
        <w:numPr>
          <w:ilvl w:val="0"/>
          <w:numId w:val="1008"/>
        </w:numPr>
      </w:pPr>
      <w:r>
        <w:t xml:space="preserve">Auftragsverarbeiterstatus</w:t>
      </w:r>
    </w:p>
    <w:p>
      <w:pPr>
        <w:pStyle w:val="Compact"/>
        <w:numPr>
          <w:ilvl w:val="0"/>
          <w:numId w:val="1008"/>
        </w:numPr>
      </w:pPr>
      <w:r>
        <w:t xml:space="preserve">Vertragsgrundlage</w:t>
      </w:r>
    </w:p>
    <w:p>
      <w:pPr>
        <w:pStyle w:val="Compact"/>
        <w:numPr>
          <w:ilvl w:val="0"/>
          <w:numId w:val="1008"/>
        </w:numPr>
      </w:pPr>
      <w:r>
        <w:t xml:space="preserve">Unterauftragsverarbeiter</w:t>
      </w:r>
    </w:p>
    <w:p>
      <w:r>
        <w:pict>
          <v:rect style="width:0;height:1.5pt" o:hralign="center" o:hrstd="t" o:hr="t"/>
        </w:pict>
      </w:r>
    </w:p>
    <w:bookmarkEnd w:id="34"/>
    <w:bookmarkStart w:id="36" w:name="offene-punkte-für-phase-2.2"/>
    <w:p>
      <w:pPr>
        <w:pStyle w:val="Heading1"/>
      </w:pPr>
      <w:r>
        <w:t xml:space="preserve">10. Offene Punkte für Phase 2.2</w:t>
      </w:r>
    </w:p>
    <w:p>
      <w:pPr>
        <w:pStyle w:val="FirstParagraph"/>
      </w:pPr>
      <w:r>
        <w:t xml:space="preserve">Für die nächste Phase werden vollständig definiert:</w:t>
      </w:r>
    </w:p>
    <w:p>
      <w:pPr>
        <w:pStyle w:val="Compact"/>
        <w:numPr>
          <w:ilvl w:val="0"/>
          <w:numId w:val="1009"/>
        </w:numPr>
      </w:pPr>
      <w:r>
        <w:t xml:space="preserve">Verantwortlicher nach DSGVO</w:t>
      </w:r>
    </w:p>
    <w:p>
      <w:pPr>
        <w:pStyle w:val="Compact"/>
        <w:numPr>
          <w:ilvl w:val="0"/>
          <w:numId w:val="1009"/>
        </w:numPr>
      </w:pPr>
      <w:r>
        <w:t xml:space="preserve">Auftragsverarbeiter</w:t>
      </w:r>
    </w:p>
    <w:p>
      <w:pPr>
        <w:pStyle w:val="Compact"/>
        <w:numPr>
          <w:ilvl w:val="0"/>
          <w:numId w:val="1009"/>
        </w:numPr>
      </w:pPr>
      <w:r>
        <w:t xml:space="preserve">Unterauftragsverarbeiter</w:t>
      </w:r>
    </w:p>
    <w:p>
      <w:pPr>
        <w:pStyle w:val="Compact"/>
        <w:numPr>
          <w:ilvl w:val="0"/>
          <w:numId w:val="1009"/>
        </w:numPr>
      </w:pPr>
      <w:r>
        <w:t xml:space="preserve">Plattformadministrator</w:t>
      </w:r>
    </w:p>
    <w:p>
      <w:pPr>
        <w:pStyle w:val="Compact"/>
        <w:numPr>
          <w:ilvl w:val="0"/>
          <w:numId w:val="1009"/>
        </w:numPr>
      </w:pPr>
      <w:r>
        <w:t xml:space="preserve">Restaurantinhaber</w:t>
      </w:r>
    </w:p>
    <w:p>
      <w:pPr>
        <w:pStyle w:val="Compact"/>
        <w:numPr>
          <w:ilvl w:val="0"/>
          <w:numId w:val="1009"/>
        </w:numPr>
      </w:pPr>
      <w:r>
        <w:t xml:space="preserve">Filialleiter</w:t>
      </w:r>
    </w:p>
    <w:p>
      <w:pPr>
        <w:pStyle w:val="Compact"/>
        <w:numPr>
          <w:ilvl w:val="0"/>
          <w:numId w:val="1009"/>
        </w:numPr>
      </w:pPr>
      <w:r>
        <w:t xml:space="preserve">Mitarbeiter</w:t>
      </w:r>
    </w:p>
    <w:p>
      <w:pPr>
        <w:pStyle w:val="Compact"/>
        <w:numPr>
          <w:ilvl w:val="0"/>
          <w:numId w:val="1009"/>
        </w:numPr>
      </w:pPr>
      <w:r>
        <w:t xml:space="preserve">Gast</w:t>
      </w:r>
    </w:p>
    <w:p>
      <w:pPr>
        <w:pStyle w:val="Compact"/>
        <w:numPr>
          <w:ilvl w:val="0"/>
          <w:numId w:val="1009"/>
        </w:numPr>
      </w:pPr>
      <w:r>
        <w:t xml:space="preserve">Systemdienste</w:t>
      </w:r>
    </w:p>
    <w:p>
      <w:pPr>
        <w:pStyle w:val="Compact"/>
        <w:numPr>
          <w:ilvl w:val="0"/>
          <w:numId w:val="1009"/>
        </w:numPr>
      </w:pPr>
      <w:r>
        <w:t xml:space="preserve">Rechte und Pflichten jeder Rolle</w:t>
      </w:r>
    </w:p>
    <w:p>
      <w:pPr>
        <w:pStyle w:val="Compact"/>
        <w:numPr>
          <w:ilvl w:val="0"/>
          <w:numId w:val="1009"/>
        </w:numPr>
      </w:pPr>
      <w:r>
        <w:t xml:space="preserve">Haftungsabgrenzungen</w:t>
      </w:r>
    </w:p>
    <w:p>
      <w:pPr>
        <w:pStyle w:val="Compact"/>
        <w:numPr>
          <w:ilvl w:val="0"/>
          <w:numId w:val="1009"/>
        </w:numPr>
      </w:pPr>
      <w:r>
        <w:t xml:space="preserve">Entscheidungsbefugnisse</w:t>
      </w:r>
    </w:p>
    <w:p>
      <w:pPr>
        <w:pStyle w:val="Compact"/>
        <w:numPr>
          <w:ilvl w:val="0"/>
          <w:numId w:val="1009"/>
        </w:numPr>
      </w:pPr>
      <w:r>
        <w:t xml:space="preserve">Eskalationswege</w:t>
      </w:r>
    </w:p>
    <w:p>
      <w:r>
        <w:pict>
          <v:rect style="width:0;height:1.5pt" o:hralign="center" o:hrstd="t" o:hr="t"/>
        </w:pict>
      </w:r>
    </w:p>
    <w:bookmarkStart w:id="35" w:name="status"/>
    <w:p>
      <w:pPr>
        <w:pStyle w:val="Heading2"/>
      </w:pPr>
      <w:r>
        <w:t xml:space="preserve">Status</w:t>
      </w:r>
    </w:p>
    <w:p>
      <w:pPr>
        <w:pStyle w:val="FirstParagraph"/>
      </w:pPr>
      <w:r>
        <w:t xml:space="preserve">Dokumentstatus:</w:t>
      </w:r>
    </w:p>
    <w:p>
      <w:pPr>
        <w:pStyle w:val="BodyText"/>
      </w:pPr>
      <w:r>
        <w:rPr>
          <w:b/>
          <w:bCs/>
        </w:rPr>
        <w:t xml:space="preserve">Entwurf Version 0.1</w:t>
      </w:r>
    </w:p>
    <w:p>
      <w:pPr>
        <w:pStyle w:val="BodyText"/>
      </w:pPr>
      <w:r>
        <w:t xml:space="preserve">Freigabestatus:</w:t>
      </w:r>
    </w:p>
    <w:p>
      <w:pPr>
        <w:pStyle w:val="BodyText"/>
      </w:pPr>
      <w:r>
        <w:rPr>
          <w:b/>
          <w:bCs/>
        </w:rPr>
        <w:t xml:space="preserve">Noch nicht rechtsverbindlich. Ausschließlich zur Vorbereitung der anwaltlichen Prüfung.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2026-07-25T06:01:23Z</dcterms:created>
  <dcterms:modified xsi:type="dcterms:W3CDTF">2026-07-25T06:01:23Z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