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wuxuai-legal-operating-system"/>
    <w:p>
      <w:pPr>
        <w:pStyle w:val="Heading1"/>
      </w:pPr>
      <w:r>
        <w:t xml:space="preserve">WUXUAI Legal Operating System</w:t>
      </w:r>
    </w:p>
    <w:bookmarkStart w:id="20" w:name="Xa89eef3117d7e211d2361c3e698c07f909d7d5b"/>
    <w:p>
      <w:pPr>
        <w:pStyle w:val="Heading2"/>
      </w:pPr>
      <w:r>
        <w:t xml:space="preserve">Phase 2.8 – Anwaltspaket und steuerliches Prüfungspaket</w:t>
      </w:r>
    </w:p>
    <w:p>
      <w:pPr>
        <w:pStyle w:val="FirstParagraph"/>
      </w:pPr>
      <w:r>
        <w:rPr>
          <w:b/>
          <w:bCs/>
        </w:rPr>
        <w:t xml:space="preserve">Paketversion:</w:t>
      </w:r>
      <w:r>
        <w:t xml:space="preserve"> </w:t>
      </w:r>
      <w:r>
        <w:t xml:space="preserve">0.1</w:t>
      </w:r>
      <w:r>
        <w:br/>
      </w:r>
      <w:r>
        <w:rPr>
          <w:b/>
          <w:bCs/>
        </w:rPr>
        <w:t xml:space="preserve">Datum:</w:t>
      </w:r>
      <w:r>
        <w:t xml:space="preserve"> </w:t>
      </w:r>
      <w:r>
        <w:t xml:space="preserve">[PRÜFPAKET_DATUM]</w:t>
      </w:r>
      <w:r>
        <w:br/>
      </w:r>
      <w:r>
        <w:rPr>
          <w:b/>
          <w:bCs/>
        </w:rPr>
        <w:t xml:space="preserve">Rechtsraum:</w:t>
      </w:r>
      <w:r>
        <w:t xml:space="preserve"> </w:t>
      </w:r>
      <w:r>
        <w:t xml:space="preserve">Österreich und Europäische Union</w:t>
      </w:r>
      <w:r>
        <w:br/>
      </w:r>
      <w:r>
        <w:rPr>
          <w:b/>
          <w:bCs/>
        </w:rPr>
        <w:t xml:space="preserve">Geplanter Plattformbetreiber:</w:t>
      </w:r>
      <w:r>
        <w:t xml:space="preserve"> </w:t>
      </w:r>
      <w:r>
        <w:t xml:space="preserve">WUXUAI GmbH, Österreich, Gründung geplant</w:t>
      </w:r>
      <w:r>
        <w:br/>
      </w:r>
      <w:r>
        <w:rPr>
          <w:b/>
          <w:bCs/>
        </w:rPr>
        <w:t xml:space="preserve">Projekt:</w:t>
      </w:r>
      <w:r>
        <w:t xml:space="preserve"> </w:t>
      </w:r>
      <w:r>
        <w:t xml:space="preserve">WUXUAI Restaurant Bonus</w:t>
      </w:r>
      <w:r>
        <w:br/>
      </w:r>
      <w:r>
        <w:rPr>
          <w:b/>
          <w:bCs/>
        </w:rPr>
        <w:t xml:space="preserve">Produktstatus:</w:t>
      </w:r>
      <w:r>
        <w:t xml:space="preserve"> </w:t>
      </w:r>
      <w:r>
        <w:t xml:space="preserve">Staging / vor Markteintritt</w:t>
      </w:r>
      <w:r>
        <w:br/>
      </w:r>
      <w:r>
        <w:rPr>
          <w:b/>
          <w:bCs/>
        </w:rPr>
        <w:t xml:space="preserve">Dokumentstatus:</w:t>
      </w:r>
      <w:r>
        <w:t xml:space="preserve"> </w:t>
      </w:r>
      <w:r>
        <w:t xml:space="preserve">Nicht freigegebener Prüfentwurf</w:t>
      </w:r>
    </w:p>
    <w:p>
      <w:r>
        <w:pict>
          <v:rect style="width:0;height:1.5pt" o:hralign="center" o:hrstd="t" o:hr="t"/>
        </w:pict>
      </w:r>
    </w:p>
    <w:bookmarkEnd w:id="20"/>
    <w:bookmarkEnd w:id="21"/>
    <w:bookmarkStart w:id="24" w:name="anschreiben-an-die-rechtsanwaltskanzlei"/>
    <w:p>
      <w:pPr>
        <w:pStyle w:val="Heading1"/>
      </w:pPr>
      <w:r>
        <w:t xml:space="preserve">1. Anschreiben an die Rechtsanwaltskanzlei</w:t>
      </w:r>
    </w:p>
    <w:bookmarkStart w:id="22" w:name="betreff"/>
    <w:p>
      <w:pPr>
        <w:pStyle w:val="Heading2"/>
      </w:pPr>
      <w:r>
        <w:t xml:space="preserve">Betreff</w:t>
      </w:r>
    </w:p>
    <w:p>
      <w:pPr>
        <w:pStyle w:val="FirstParagraph"/>
      </w:pPr>
      <w:r>
        <w:t xml:space="preserve">Prüfung und Finalisierung eines österreichischen Legal Frameworks für eine B2B-SaaS-Plattform mit restaurantbezogenen Bonusprogrammen</w:t>
      </w:r>
    </w:p>
    <w:bookmarkEnd w:id="22"/>
    <w:bookmarkStart w:id="23" w:name="anschreiben"/>
    <w:p>
      <w:pPr>
        <w:pStyle w:val="Heading2"/>
      </w:pPr>
      <w:r>
        <w:t xml:space="preserve">Anschreiben</w:t>
      </w:r>
    </w:p>
    <w:p>
      <w:pPr>
        <w:pStyle w:val="FirstParagraph"/>
      </w:pPr>
      <w:r>
        <w:t xml:space="preserve">Sehr geehrte Damen und Herren,</w:t>
      </w:r>
    </w:p>
    <w:p>
      <w:pPr>
        <w:pStyle w:val="BodyText"/>
      </w:pPr>
      <w:r>
        <w:t xml:space="preserve">wir bereiten den österreichischen Markteintritt der Softwareplattform</w:t>
      </w:r>
      <w:r>
        <w:t xml:space="preserve"> </w:t>
      </w:r>
      <w:r>
        <w:rPr>
          <w:b/>
          <w:bCs/>
        </w:rPr>
        <w:t xml:space="preserve">WUXUAI Restaurant Bonus</w:t>
      </w:r>
      <w:r>
        <w:t xml:space="preserve"> </w:t>
      </w:r>
      <w:r>
        <w:t xml:space="preserve">vor.</w:t>
      </w:r>
    </w:p>
    <w:p>
      <w:pPr>
        <w:pStyle w:val="BodyText"/>
      </w:pPr>
      <w:r>
        <w:t xml:space="preserve">WUXUAI ist als cloudbasierte B2B-SaaS-Plattform konzipiert. Restaurantunternehmen können damit eigene Kundenbindungs- und Bonusprogramme betreiben. Gäste können sich bei einem konkreten Restaurant registrieren, restaurantbezogene Punkte sammeln und vom jeweiligen Restaurant angebotene Rewards einlösen.</w:t>
      </w:r>
    </w:p>
    <w:p>
      <w:pPr>
        <w:pStyle w:val="BodyText"/>
      </w:pPr>
      <w:r>
        <w:t xml:space="preserve">Die künftige WUXUAI GmbH soll ausschließlich die technische Plattform bereitstellen. Sie soll insbesondere nicht selbst gastronomische Leistungen anbieten, keine Bonuspunkte als eigenes Zahlungsmittel ausgeben und nicht Schuldner der von Restaurants angebotenen Rewards werden.</w:t>
      </w:r>
    </w:p>
    <w:p>
      <w:pPr>
        <w:pStyle w:val="BodyText"/>
      </w:pPr>
      <w:r>
        <w:t xml:space="preserve">Wir haben vorab ein umfassendes rechtliches, datenschutzrechtliches, technisches und organisatorisches Sollkonzept erstellt. Dieses Konzept ist ausdrücklich nicht als abschließend rechtskonform freigegeben anzusehen. Es soll Ihnen als strukturierte Arbeitsgrundlage dienen.</w:t>
      </w:r>
    </w:p>
    <w:p>
      <w:pPr>
        <w:pStyle w:val="BodyText"/>
      </w:pPr>
      <w:r>
        <w:t xml:space="preserve">Wir ersuchen um:</w:t>
      </w:r>
    </w:p>
    <w:p>
      <w:pPr>
        <w:pStyle w:val="Compact"/>
        <w:numPr>
          <w:ilvl w:val="0"/>
          <w:numId w:val="1001"/>
        </w:numPr>
      </w:pPr>
      <w:r>
        <w:t xml:space="preserve">Prüfung des tatsächlichen Geschäfts- und Rollenmodells;</w:t>
      </w:r>
    </w:p>
    <w:p>
      <w:pPr>
        <w:pStyle w:val="Compact"/>
        <w:numPr>
          <w:ilvl w:val="0"/>
          <w:numId w:val="1001"/>
        </w:numPr>
      </w:pPr>
      <w:r>
        <w:t xml:space="preserve">Korrektur rechtlich unzutreffender Einordnungen;</w:t>
      </w:r>
    </w:p>
    <w:p>
      <w:pPr>
        <w:pStyle w:val="Compact"/>
        <w:numPr>
          <w:ilvl w:val="0"/>
          <w:numId w:val="1001"/>
        </w:numPr>
      </w:pPr>
      <w:r>
        <w:t xml:space="preserve">Prüfung der Verantwortlichkeiten nach DSGVO;</w:t>
      </w:r>
    </w:p>
    <w:p>
      <w:pPr>
        <w:pStyle w:val="Compact"/>
        <w:numPr>
          <w:ilvl w:val="0"/>
          <w:numId w:val="1001"/>
        </w:numPr>
      </w:pPr>
      <w:r>
        <w:t xml:space="preserve">Erstellung oder Finalisierung der verbindlichen Vertragstexte;</w:t>
      </w:r>
    </w:p>
    <w:p>
      <w:pPr>
        <w:pStyle w:val="Compact"/>
        <w:numPr>
          <w:ilvl w:val="0"/>
          <w:numId w:val="1001"/>
        </w:numPr>
      </w:pPr>
      <w:r>
        <w:t xml:space="preserve">Prüfung der Teilnahmebedingungen gegenüber Gästen;</w:t>
      </w:r>
    </w:p>
    <w:p>
      <w:pPr>
        <w:pStyle w:val="Compact"/>
        <w:numPr>
          <w:ilvl w:val="0"/>
          <w:numId w:val="1001"/>
        </w:numPr>
      </w:pPr>
      <w:r>
        <w:t xml:space="preserve">Prüfung der Einwilligungs- und Marketingprozesse;</w:t>
      </w:r>
    </w:p>
    <w:p>
      <w:pPr>
        <w:pStyle w:val="Compact"/>
        <w:numPr>
          <w:ilvl w:val="0"/>
          <w:numId w:val="1001"/>
        </w:numPr>
      </w:pPr>
      <w:r>
        <w:t xml:space="preserve">Prüfung der Regeln zu Punkten, Rewards, Verfall und Programmende;</w:t>
      </w:r>
    </w:p>
    <w:p>
      <w:pPr>
        <w:pStyle w:val="Compact"/>
        <w:numPr>
          <w:ilvl w:val="0"/>
          <w:numId w:val="1001"/>
        </w:numPr>
      </w:pPr>
      <w:r>
        <w:t xml:space="preserve">Prüfung nach österreichischem Verbraucherrecht;</w:t>
      </w:r>
    </w:p>
    <w:p>
      <w:pPr>
        <w:pStyle w:val="Compact"/>
        <w:numPr>
          <w:ilvl w:val="0"/>
          <w:numId w:val="1001"/>
        </w:numPr>
      </w:pPr>
      <w:r>
        <w:t xml:space="preserve">Prüfung nach E-Commerce- und Telekommunikationsrecht;</w:t>
      </w:r>
    </w:p>
    <w:p>
      <w:pPr>
        <w:pStyle w:val="Compact"/>
        <w:numPr>
          <w:ilvl w:val="0"/>
          <w:numId w:val="1001"/>
        </w:numPr>
      </w:pPr>
      <w:r>
        <w:t xml:space="preserve">Prüfung der Anforderungen des Barrierefreiheitsgesetzes;</w:t>
      </w:r>
    </w:p>
    <w:p>
      <w:pPr>
        <w:pStyle w:val="Compact"/>
        <w:numPr>
          <w:ilvl w:val="0"/>
          <w:numId w:val="1001"/>
        </w:numPr>
      </w:pPr>
      <w:r>
        <w:t xml:space="preserve">Festlegung zulässiger Haftungsregelungen;</w:t>
      </w:r>
    </w:p>
    <w:p>
      <w:pPr>
        <w:pStyle w:val="Compact"/>
        <w:numPr>
          <w:ilvl w:val="0"/>
          <w:numId w:val="1001"/>
        </w:numPr>
      </w:pPr>
      <w:r>
        <w:t xml:space="preserve">Freigabe einer technischen Legal-Readiness-Checkliste.</w:t>
      </w:r>
    </w:p>
    <w:p>
      <w:pPr>
        <w:pStyle w:val="FirstParagraph"/>
      </w:pPr>
      <w:r>
        <w:t xml:space="preserve">Bitte kennzeichnen Sie in Ihrer Rückmeldung jeweils:</w:t>
      </w:r>
    </w:p>
    <w:p>
      <w:pPr>
        <w:pStyle w:val="SourceCode"/>
      </w:pPr>
      <w:r>
        <w:rPr>
          <w:rStyle w:val="VerbatimChar"/>
        </w:rPr>
        <w:t xml:space="preserve">APPROVED</w:t>
      </w:r>
      <w:r>
        <w:br/>
      </w:r>
      <w:r>
        <w:rPr>
          <w:rStyle w:val="VerbatimChar"/>
        </w:rPr>
        <w:t xml:space="preserve">APPROVED_WITH_CHANGES</w:t>
      </w:r>
      <w:r>
        <w:br/>
      </w:r>
      <w:r>
        <w:rPr>
          <w:rStyle w:val="VerbatimChar"/>
        </w:rPr>
        <w:t xml:space="preserve">REJECTED</w:t>
      </w:r>
      <w:r>
        <w:br/>
      </w:r>
      <w:r>
        <w:rPr>
          <w:rStyle w:val="VerbatimChar"/>
        </w:rPr>
        <w:t xml:space="preserve">ADDITIONAL_INFORMATION_REQUIRED</w:t>
      </w:r>
    </w:p>
    <w:p>
      <w:pPr>
        <w:pStyle w:val="FirstParagraph"/>
      </w:pPr>
      <w:r>
        <w:t xml:space="preserve">Wir ersuchen außerdem um eine klare Trennung zwischen:</w:t>
      </w:r>
    </w:p>
    <w:p>
      <w:pPr>
        <w:pStyle w:val="Compact"/>
        <w:numPr>
          <w:ilvl w:val="0"/>
          <w:numId w:val="1002"/>
        </w:numPr>
      </w:pPr>
      <w:r>
        <w:t xml:space="preserve">zwingend vor dem ersten Pilotbetrieb erforderlichen Punkten;</w:t>
      </w:r>
    </w:p>
    <w:p>
      <w:pPr>
        <w:pStyle w:val="Compact"/>
        <w:numPr>
          <w:ilvl w:val="0"/>
          <w:numId w:val="1002"/>
        </w:numPr>
      </w:pPr>
      <w:r>
        <w:t xml:space="preserve">zwingend vor dem ersten zahlenden externen Kunden erforderlichen Punkten;</w:t>
      </w:r>
    </w:p>
    <w:p>
      <w:pPr>
        <w:pStyle w:val="Compact"/>
        <w:numPr>
          <w:ilvl w:val="0"/>
          <w:numId w:val="1002"/>
        </w:numPr>
      </w:pPr>
      <w:r>
        <w:t xml:space="preserve">späteren Optimierungen;</w:t>
      </w:r>
    </w:p>
    <w:p>
      <w:pPr>
        <w:pStyle w:val="Compact"/>
        <w:numPr>
          <w:ilvl w:val="0"/>
          <w:numId w:val="1002"/>
        </w:numPr>
      </w:pPr>
      <w:r>
        <w:t xml:space="preserve">nur für zukünftige Module relevanten Punkten.</w:t>
      </w:r>
    </w:p>
    <w:p>
      <w:pPr>
        <w:pStyle w:val="FirstParagraph"/>
      </w:pPr>
      <w:r>
        <w:t xml:space="preserve">Mit freundlichen Grüßen</w:t>
      </w:r>
    </w:p>
    <w:p>
      <w:pPr>
        <w:pStyle w:val="BodyText"/>
      </w:pPr>
      <w:r>
        <w:t xml:space="preserve">[NAME]</w:t>
      </w:r>
      <w:r>
        <w:br/>
      </w:r>
      <w:r>
        <w:t xml:space="preserve">für die WUXUAI GmbH in Gründung</w:t>
      </w:r>
      <w:r>
        <w:br/>
      </w:r>
      <w:r>
        <w:t xml:space="preserve">[ANSCHRIFT]</w:t>
      </w:r>
      <w:r>
        <w:br/>
      </w:r>
      <w:r>
        <w:t xml:space="preserve">[E-MAIL]</w:t>
      </w:r>
      <w:r>
        <w:br/>
      </w:r>
      <w:r>
        <w:t xml:space="preserve">[TELEFON]</w:t>
      </w:r>
    </w:p>
    <w:p>
      <w:r>
        <w:pict>
          <v:rect style="width:0;height:1.5pt" o:hralign="center" o:hrstd="t" o:hr="t"/>
        </w:pict>
      </w:r>
    </w:p>
    <w:bookmarkEnd w:id="23"/>
    <w:bookmarkEnd w:id="24"/>
    <w:bookmarkStart w:id="27" w:name="anschreiben-an-die-steuerberatung"/>
    <w:p>
      <w:pPr>
        <w:pStyle w:val="Heading1"/>
      </w:pPr>
      <w:r>
        <w:t xml:space="preserve">2. Anschreiben an die Steuerberatung</w:t>
      </w:r>
    </w:p>
    <w:bookmarkStart w:id="25" w:name="betreff-1"/>
    <w:p>
      <w:pPr>
        <w:pStyle w:val="Heading2"/>
      </w:pPr>
      <w:r>
        <w:t xml:space="preserve">Betreff</w:t>
      </w:r>
    </w:p>
    <w:p>
      <w:pPr>
        <w:pStyle w:val="FirstParagraph"/>
      </w:pPr>
      <w:r>
        <w:t xml:space="preserve">Steuerliche Prüfung eines österreichischen SaaS-Modells mit kostenlosen Bonuspunkten und Restaurant-Rewards</w:t>
      </w:r>
    </w:p>
    <w:bookmarkEnd w:id="25"/>
    <w:bookmarkStart w:id="26" w:name="anschreiben-1"/>
    <w:p>
      <w:pPr>
        <w:pStyle w:val="Heading2"/>
      </w:pPr>
      <w:r>
        <w:t xml:space="preserve">Anschreiben</w:t>
      </w:r>
    </w:p>
    <w:p>
      <w:pPr>
        <w:pStyle w:val="FirstParagraph"/>
      </w:pPr>
      <w:r>
        <w:t xml:space="preserve">Sehr geehrte Damen und Herren,</w:t>
      </w:r>
    </w:p>
    <w:p>
      <w:pPr>
        <w:pStyle w:val="BodyText"/>
      </w:pPr>
      <w:r>
        <w:t xml:space="preserve">wir bereiten die Gründung und den Markteintritt der WUXUAI GmbH in Österreich vor.</w:t>
      </w:r>
    </w:p>
    <w:p>
      <w:pPr>
        <w:pStyle w:val="BodyText"/>
      </w:pPr>
      <w:r>
        <w:t xml:space="preserve">WUXUAI soll Restaurants eine cloudbasierte SaaS-Plattform gegen monatliches Entgelt zur Verfügung stellen. Die Restaurants betreiben mit dieser Software eigene Bonusprogramme. Gäste bezahlen grundsätzlich kein Entgelt an WUXUAI. Punkte und Rewards werden vom jeweiligen Restaurant gewährt.</w:t>
      </w:r>
    </w:p>
    <w:p>
      <w:pPr>
        <w:pStyle w:val="BodyText"/>
      </w:pPr>
      <w:r>
        <w:t xml:space="preserve">Für die erste Produktversion ist kein Prepaid-Guthaben, keine zentrale Geldbörse und keine Auszahlung von Punkten vorgesehen.</w:t>
      </w:r>
    </w:p>
    <w:p>
      <w:pPr>
        <w:pStyle w:val="BodyText"/>
      </w:pPr>
      <w:r>
        <w:t xml:space="preserve">Wir ersuchen um Prüfung insbesondere folgender Punkte:</w:t>
      </w:r>
    </w:p>
    <w:p>
      <w:pPr>
        <w:pStyle w:val="Compact"/>
        <w:numPr>
          <w:ilvl w:val="0"/>
          <w:numId w:val="1003"/>
        </w:numPr>
      </w:pPr>
      <w:r>
        <w:t xml:space="preserve">Umsatzsteuer auf die SaaS-Entgelte;</w:t>
      </w:r>
    </w:p>
    <w:p>
      <w:pPr>
        <w:pStyle w:val="Compact"/>
        <w:numPr>
          <w:ilvl w:val="0"/>
          <w:numId w:val="1003"/>
        </w:numPr>
      </w:pPr>
      <w:r>
        <w:t xml:space="preserve">Leistungsort bei österreichischen und ausländischen B2B-Kunden;</w:t>
      </w:r>
    </w:p>
    <w:p>
      <w:pPr>
        <w:pStyle w:val="Compact"/>
        <w:numPr>
          <w:ilvl w:val="0"/>
          <w:numId w:val="1003"/>
        </w:numPr>
      </w:pPr>
      <w:r>
        <w:t xml:space="preserve">Reverse-Charge-Fälle;</w:t>
      </w:r>
    </w:p>
    <w:p>
      <w:pPr>
        <w:pStyle w:val="Compact"/>
        <w:numPr>
          <w:ilvl w:val="0"/>
          <w:numId w:val="1003"/>
        </w:numPr>
      </w:pPr>
      <w:r>
        <w:t xml:space="preserve">Rechnungsanforderungen;</w:t>
      </w:r>
    </w:p>
    <w:p>
      <w:pPr>
        <w:pStyle w:val="Compact"/>
        <w:numPr>
          <w:ilvl w:val="0"/>
          <w:numId w:val="1003"/>
        </w:numPr>
      </w:pPr>
      <w:r>
        <w:t xml:space="preserve">Behandlung kostenloser Trials;</w:t>
      </w:r>
    </w:p>
    <w:p>
      <w:pPr>
        <w:pStyle w:val="Compact"/>
        <w:numPr>
          <w:ilvl w:val="0"/>
          <w:numId w:val="1003"/>
        </w:numPr>
      </w:pPr>
      <w:r>
        <w:t xml:space="preserve">Rabatte und Gutschriften;</w:t>
      </w:r>
    </w:p>
    <w:p>
      <w:pPr>
        <w:pStyle w:val="Compact"/>
        <w:numPr>
          <w:ilvl w:val="0"/>
          <w:numId w:val="1003"/>
        </w:numPr>
      </w:pPr>
      <w:r>
        <w:t xml:space="preserve">Behandlung kostenloser Speisen und Getränke als Rewards;</w:t>
      </w:r>
    </w:p>
    <w:p>
      <w:pPr>
        <w:pStyle w:val="Compact"/>
        <w:numPr>
          <w:ilvl w:val="0"/>
          <w:numId w:val="1003"/>
        </w:numPr>
      </w:pPr>
      <w:r>
        <w:t xml:space="preserve">umsatzsteuerliche Einordnung von Rabatten und Gratisleistungen;</w:t>
      </w:r>
    </w:p>
    <w:p>
      <w:pPr>
        <w:pStyle w:val="Compact"/>
        <w:numPr>
          <w:ilvl w:val="0"/>
          <w:numId w:val="1003"/>
        </w:numPr>
      </w:pPr>
      <w:r>
        <w:t xml:space="preserve">erforderliche Aufzeichnungen über Reward-Einlösungen;</w:t>
      </w:r>
    </w:p>
    <w:p>
      <w:pPr>
        <w:pStyle w:val="Compact"/>
        <w:numPr>
          <w:ilvl w:val="0"/>
          <w:numId w:val="1003"/>
        </w:numPr>
      </w:pPr>
      <w:r>
        <w:t xml:space="preserve">Abgrenzung zu Gutscheinen;</w:t>
      </w:r>
    </w:p>
    <w:p>
      <w:pPr>
        <w:pStyle w:val="Compact"/>
        <w:numPr>
          <w:ilvl w:val="0"/>
          <w:numId w:val="1003"/>
        </w:numPr>
      </w:pPr>
      <w:r>
        <w:t xml:space="preserve">Abgrenzung zu Prepaid-Guthaben;</w:t>
      </w:r>
    </w:p>
    <w:p>
      <w:pPr>
        <w:pStyle w:val="Compact"/>
        <w:numPr>
          <w:ilvl w:val="0"/>
          <w:numId w:val="1003"/>
        </w:numPr>
      </w:pPr>
      <w:r>
        <w:t xml:space="preserve">Behandlung mehrerer Filialen und Rechtsträger;</w:t>
      </w:r>
    </w:p>
    <w:p>
      <w:pPr>
        <w:pStyle w:val="Compact"/>
        <w:numPr>
          <w:ilvl w:val="0"/>
          <w:numId w:val="1003"/>
        </w:numPr>
      </w:pPr>
      <w:r>
        <w:t xml:space="preserve">Aufbewahrungsfristen;</w:t>
      </w:r>
    </w:p>
    <w:p>
      <w:pPr>
        <w:pStyle w:val="Compact"/>
        <w:numPr>
          <w:ilvl w:val="0"/>
          <w:numId w:val="1003"/>
        </w:numPr>
      </w:pPr>
      <w:r>
        <w:t xml:space="preserve">Exportanforderungen für Restaurants;</w:t>
      </w:r>
    </w:p>
    <w:p>
      <w:pPr>
        <w:pStyle w:val="Compact"/>
        <w:numPr>
          <w:ilvl w:val="0"/>
          <w:numId w:val="1003"/>
        </w:numPr>
      </w:pPr>
      <w:r>
        <w:t xml:space="preserve">steuerliche Risiken bei späteren Geldwert- oder Prepaid-Modulen.</w:t>
      </w:r>
    </w:p>
    <w:p>
      <w:pPr>
        <w:pStyle w:val="FirstParagraph"/>
      </w:pPr>
      <w:r>
        <w:t xml:space="preserve">Bitte erstellen Sie eine schriftliche Entscheidungsmatrix mit:</w:t>
      </w:r>
    </w:p>
    <w:p>
      <w:pPr>
        <w:pStyle w:val="SourceCode"/>
      </w:pPr>
      <w:r>
        <w:rPr>
          <w:rStyle w:val="VerbatimChar"/>
        </w:rPr>
        <w:t xml:space="preserve">ZULÄSSIG</w:t>
      </w:r>
      <w:r>
        <w:br/>
      </w:r>
      <w:r>
        <w:rPr>
          <w:rStyle w:val="VerbatimChar"/>
        </w:rPr>
        <w:t xml:space="preserve">ZULÄSSIG_UNTER_VORAUSSETZUNGEN</w:t>
      </w:r>
      <w:r>
        <w:br/>
      </w:r>
      <w:r>
        <w:rPr>
          <w:rStyle w:val="VerbatimChar"/>
        </w:rPr>
        <w:t xml:space="preserve">STEUERLICH_RISKANT</w:t>
      </w:r>
      <w:r>
        <w:br/>
      </w:r>
      <w:r>
        <w:rPr>
          <w:rStyle w:val="VerbatimChar"/>
        </w:rPr>
        <w:t xml:space="preserve">NICHT_EMPFOHLEN</w:t>
      </w:r>
      <w:r>
        <w:br/>
      </w:r>
      <w:r>
        <w:rPr>
          <w:rStyle w:val="VerbatimChar"/>
        </w:rPr>
        <w:t xml:space="preserve">WEITERE_PRÜFUNG_ERFORDERLICH</w:t>
      </w:r>
    </w:p>
    <w:p>
      <w:pPr>
        <w:pStyle w:val="FirstParagraph"/>
      </w:pPr>
      <w:r>
        <w:t xml:space="preserve">Mit freundlichen Grüßen</w:t>
      </w:r>
    </w:p>
    <w:p>
      <w:pPr>
        <w:pStyle w:val="BodyText"/>
      </w:pPr>
      <w:r>
        <w:t xml:space="preserve">[NAME]</w:t>
      </w:r>
      <w:r>
        <w:br/>
      </w:r>
      <w:r>
        <w:t xml:space="preserve">für die WUXUAI GmbH in Gründung</w:t>
      </w:r>
      <w:r>
        <w:br/>
      </w:r>
      <w:r>
        <w:t xml:space="preserve">[ANSCHRIFT]</w:t>
      </w:r>
      <w:r>
        <w:br/>
      </w:r>
      <w:r>
        <w:t xml:space="preserve">[E-MAIL]</w:t>
      </w:r>
      <w:r>
        <w:br/>
      </w:r>
      <w:r>
        <w:t xml:space="preserve">[TELEFON]</w:t>
      </w:r>
    </w:p>
    <w:p>
      <w:r>
        <w:pict>
          <v:rect style="width:0;height:1.5pt" o:hralign="center" o:hrstd="t" o:hr="t"/>
        </w:pict>
      </w:r>
    </w:p>
    <w:bookmarkEnd w:id="26"/>
    <w:bookmarkEnd w:id="27"/>
    <w:bookmarkStart w:id="33" w:name="executive-summary-des-produkts"/>
    <w:p>
      <w:pPr>
        <w:pStyle w:val="Heading1"/>
      </w:pPr>
      <w:r>
        <w:t xml:space="preserve">3. Executive Summary des Produkts</w:t>
      </w:r>
    </w:p>
    <w:bookmarkStart w:id="28" w:name="produkt"/>
    <w:p>
      <w:pPr>
        <w:pStyle w:val="Heading2"/>
      </w:pPr>
      <w:r>
        <w:t xml:space="preserve">3.1 Produkt</w:t>
      </w:r>
    </w:p>
    <w:p>
      <w:pPr>
        <w:pStyle w:val="FirstParagraph"/>
      </w:pPr>
      <w:r>
        <w:t xml:space="preserve">WUXUAI Restaurant Bonus ist eine mandantenfähige SaaS-Plattform für Restaurant-Bonusprogramme.</w:t>
      </w:r>
    </w:p>
    <w:bookmarkEnd w:id="28"/>
    <w:bookmarkStart w:id="29" w:name="zielkunden"/>
    <w:p>
      <w:pPr>
        <w:pStyle w:val="Heading2"/>
      </w:pPr>
      <w:r>
        <w:t xml:space="preserve">3.2 Zielkunden</w:t>
      </w:r>
    </w:p>
    <w:p>
      <w:pPr>
        <w:pStyle w:val="Compact"/>
        <w:numPr>
          <w:ilvl w:val="0"/>
          <w:numId w:val="1004"/>
        </w:numPr>
      </w:pPr>
      <w:r>
        <w:t xml:space="preserve">Restaurants;</w:t>
      </w:r>
    </w:p>
    <w:p>
      <w:pPr>
        <w:pStyle w:val="Compact"/>
        <w:numPr>
          <w:ilvl w:val="0"/>
          <w:numId w:val="1004"/>
        </w:numPr>
      </w:pPr>
      <w:r>
        <w:t xml:space="preserve">Restaurantgruppen;</w:t>
      </w:r>
    </w:p>
    <w:p>
      <w:pPr>
        <w:pStyle w:val="Compact"/>
        <w:numPr>
          <w:ilvl w:val="0"/>
          <w:numId w:val="1004"/>
        </w:numPr>
      </w:pPr>
      <w:r>
        <w:t xml:space="preserve">einzelne Filialen;</w:t>
      </w:r>
    </w:p>
    <w:p>
      <w:pPr>
        <w:pStyle w:val="Compact"/>
        <w:numPr>
          <w:ilvl w:val="0"/>
          <w:numId w:val="1004"/>
        </w:numPr>
      </w:pPr>
      <w:r>
        <w:t xml:space="preserve">Cafés;</w:t>
      </w:r>
    </w:p>
    <w:p>
      <w:pPr>
        <w:pStyle w:val="Compact"/>
        <w:numPr>
          <w:ilvl w:val="0"/>
          <w:numId w:val="1004"/>
        </w:numPr>
      </w:pPr>
      <w:r>
        <w:t xml:space="preserve">Bäckereien;</w:t>
      </w:r>
    </w:p>
    <w:p>
      <w:pPr>
        <w:pStyle w:val="Compact"/>
        <w:numPr>
          <w:ilvl w:val="0"/>
          <w:numId w:val="1004"/>
        </w:numPr>
      </w:pPr>
      <w:r>
        <w:t xml:space="preserve">andere lokale Unternehmen in späteren Versionen.</w:t>
      </w:r>
    </w:p>
    <w:bookmarkEnd w:id="29"/>
    <w:bookmarkStart w:id="30" w:name="portale"/>
    <w:p>
      <w:pPr>
        <w:pStyle w:val="Heading2"/>
      </w:pPr>
      <w:r>
        <w:t xml:space="preserve">3.3 Portale</w:t>
      </w:r>
    </w:p>
    <w:p>
      <w:pPr>
        <w:pStyle w:val="FirstParagraph"/>
      </w:pPr>
      <w:r>
        <w:t xml:space="preserve">Die Plattform besteht aus:</w:t>
      </w:r>
    </w:p>
    <w:p>
      <w:pPr>
        <w:pStyle w:val="Compact"/>
        <w:numPr>
          <w:ilvl w:val="0"/>
          <w:numId w:val="1005"/>
        </w:numPr>
      </w:pPr>
      <w:r>
        <w:t xml:space="preserve">Plattform-Admin;</w:t>
      </w:r>
    </w:p>
    <w:p>
      <w:pPr>
        <w:pStyle w:val="Compact"/>
        <w:numPr>
          <w:ilvl w:val="0"/>
          <w:numId w:val="1005"/>
        </w:numPr>
      </w:pPr>
      <w:r>
        <w:t xml:space="preserve">Restaurant-Owner-Portal;</w:t>
      </w:r>
    </w:p>
    <w:p>
      <w:pPr>
        <w:pStyle w:val="Compact"/>
        <w:numPr>
          <w:ilvl w:val="0"/>
          <w:numId w:val="1005"/>
        </w:numPr>
      </w:pPr>
      <w:r>
        <w:t xml:space="preserve">Filial- und Mitarbeiterportal;</w:t>
      </w:r>
    </w:p>
    <w:p>
      <w:pPr>
        <w:pStyle w:val="Compact"/>
        <w:numPr>
          <w:ilvl w:val="0"/>
          <w:numId w:val="1005"/>
        </w:numPr>
      </w:pPr>
      <w:r>
        <w:t xml:space="preserve">Kundenportal;</w:t>
      </w:r>
    </w:p>
    <w:p>
      <w:pPr>
        <w:pStyle w:val="Compact"/>
        <w:numPr>
          <w:ilvl w:val="0"/>
          <w:numId w:val="1005"/>
        </w:numPr>
      </w:pPr>
      <w:r>
        <w:t xml:space="preserve">öffentlichem Restaurant- und Legal-Bereich.</w:t>
      </w:r>
    </w:p>
    <w:bookmarkEnd w:id="30"/>
    <w:bookmarkStart w:id="31" w:name="kernfunktionen"/>
    <w:p>
      <w:pPr>
        <w:pStyle w:val="Heading2"/>
      </w:pPr>
      <w:r>
        <w:t xml:space="preserve">3.4 Kernfunktionen</w:t>
      </w:r>
    </w:p>
    <w:p>
      <w:pPr>
        <w:pStyle w:val="Compact"/>
        <w:numPr>
          <w:ilvl w:val="0"/>
          <w:numId w:val="1006"/>
        </w:numPr>
      </w:pPr>
      <w:r>
        <w:t xml:space="preserve">Restaurant-Onboarding;</w:t>
      </w:r>
    </w:p>
    <w:p>
      <w:pPr>
        <w:pStyle w:val="Compact"/>
        <w:numPr>
          <w:ilvl w:val="0"/>
          <w:numId w:val="1006"/>
        </w:numPr>
      </w:pPr>
      <w:r>
        <w:t xml:space="preserve">QR-basierte Gastregistrierung;</w:t>
      </w:r>
    </w:p>
    <w:p>
      <w:pPr>
        <w:pStyle w:val="Compact"/>
        <w:numPr>
          <w:ilvl w:val="0"/>
          <w:numId w:val="1006"/>
        </w:numPr>
      </w:pPr>
      <w:r>
        <w:t xml:space="preserve">restaurantbezogene Punktesammlung;</w:t>
      </w:r>
    </w:p>
    <w:p>
      <w:pPr>
        <w:pStyle w:val="Compact"/>
        <w:numPr>
          <w:ilvl w:val="0"/>
          <w:numId w:val="1006"/>
        </w:numPr>
      </w:pPr>
      <w:r>
        <w:t xml:space="preserve">Tages-PIN zur Bestätigung;</w:t>
      </w:r>
    </w:p>
    <w:p>
      <w:pPr>
        <w:pStyle w:val="Compact"/>
        <w:numPr>
          <w:ilvl w:val="0"/>
          <w:numId w:val="1006"/>
        </w:numPr>
      </w:pPr>
      <w:r>
        <w:t xml:space="preserve">Rewardverwaltung;</w:t>
      </w:r>
    </w:p>
    <w:p>
      <w:pPr>
        <w:pStyle w:val="Compact"/>
        <w:numPr>
          <w:ilvl w:val="0"/>
          <w:numId w:val="1006"/>
        </w:numPr>
      </w:pPr>
      <w:r>
        <w:t xml:space="preserve">einmalige Reward-Einlösecodes;</w:t>
      </w:r>
    </w:p>
    <w:p>
      <w:pPr>
        <w:pStyle w:val="Compact"/>
        <w:numPr>
          <w:ilvl w:val="0"/>
          <w:numId w:val="1006"/>
        </w:numPr>
      </w:pPr>
      <w:r>
        <w:t xml:space="preserve">Consent-Verwaltung;</w:t>
      </w:r>
    </w:p>
    <w:p>
      <w:pPr>
        <w:pStyle w:val="Compact"/>
        <w:numPr>
          <w:ilvl w:val="0"/>
          <w:numId w:val="1006"/>
        </w:numPr>
      </w:pPr>
      <w:r>
        <w:t xml:space="preserve">Legal Center;</w:t>
      </w:r>
    </w:p>
    <w:p>
      <w:pPr>
        <w:pStyle w:val="Compact"/>
        <w:numPr>
          <w:ilvl w:val="0"/>
          <w:numId w:val="1006"/>
        </w:numPr>
      </w:pPr>
      <w:r>
        <w:t xml:space="preserve">Datenschutzexport;</w:t>
      </w:r>
    </w:p>
    <w:p>
      <w:pPr>
        <w:pStyle w:val="Compact"/>
        <w:numPr>
          <w:ilvl w:val="0"/>
          <w:numId w:val="1006"/>
        </w:numPr>
      </w:pPr>
      <w:r>
        <w:t xml:space="preserve">Löschanfragen;</w:t>
      </w:r>
    </w:p>
    <w:p>
      <w:pPr>
        <w:pStyle w:val="Compact"/>
        <w:numPr>
          <w:ilvl w:val="0"/>
          <w:numId w:val="1006"/>
        </w:numPr>
      </w:pPr>
      <w:r>
        <w:t xml:space="preserve">Audit-Logs;</w:t>
      </w:r>
    </w:p>
    <w:p>
      <w:pPr>
        <w:pStyle w:val="Compact"/>
        <w:numPr>
          <w:ilvl w:val="0"/>
          <w:numId w:val="1006"/>
        </w:numPr>
      </w:pPr>
      <w:r>
        <w:t xml:space="preserve">Restaurant-Finder;</w:t>
      </w:r>
    </w:p>
    <w:p>
      <w:pPr>
        <w:pStyle w:val="Compact"/>
        <w:numPr>
          <w:ilvl w:val="0"/>
          <w:numId w:val="1006"/>
        </w:numPr>
      </w:pPr>
      <w:r>
        <w:t xml:space="preserve">Programmbeendigungsworkflow.</w:t>
      </w:r>
    </w:p>
    <w:bookmarkEnd w:id="31"/>
    <w:bookmarkStart w:id="32" w:name="nicht-bestandteil-der-ersten-version"/>
    <w:p>
      <w:pPr>
        <w:pStyle w:val="Heading2"/>
      </w:pPr>
      <w:r>
        <w:t xml:space="preserve">3.5 Nicht Bestandteil der ersten Version</w:t>
      </w:r>
    </w:p>
    <w:p>
      <w:pPr>
        <w:pStyle w:val="Compact"/>
        <w:numPr>
          <w:ilvl w:val="0"/>
          <w:numId w:val="1007"/>
        </w:numPr>
      </w:pPr>
      <w:r>
        <w:t xml:space="preserve">zentrale Geldbörse;</w:t>
      </w:r>
    </w:p>
    <w:p>
      <w:pPr>
        <w:pStyle w:val="Compact"/>
        <w:numPr>
          <w:ilvl w:val="0"/>
          <w:numId w:val="1007"/>
        </w:numPr>
      </w:pPr>
      <w:r>
        <w:t xml:space="preserve">Übertragung von Punkten zwischen Restaurants;</w:t>
      </w:r>
    </w:p>
    <w:p>
      <w:pPr>
        <w:pStyle w:val="Compact"/>
        <w:numPr>
          <w:ilvl w:val="0"/>
          <w:numId w:val="1007"/>
        </w:numPr>
      </w:pPr>
      <w:r>
        <w:t xml:space="preserve">Barauszahlung von Punkten;</w:t>
      </w:r>
    </w:p>
    <w:p>
      <w:pPr>
        <w:pStyle w:val="Compact"/>
        <w:numPr>
          <w:ilvl w:val="0"/>
          <w:numId w:val="1007"/>
        </w:numPr>
      </w:pPr>
      <w:r>
        <w:t xml:space="preserve">Verkauf von Punkten durch WUXUAI;</w:t>
      </w:r>
    </w:p>
    <w:p>
      <w:pPr>
        <w:pStyle w:val="Compact"/>
        <w:numPr>
          <w:ilvl w:val="0"/>
          <w:numId w:val="1007"/>
        </w:numPr>
      </w:pPr>
      <w:r>
        <w:t xml:space="preserve">Prepaid-Guthaben;</w:t>
      </w:r>
    </w:p>
    <w:p>
      <w:pPr>
        <w:pStyle w:val="Compact"/>
        <w:numPr>
          <w:ilvl w:val="0"/>
          <w:numId w:val="1007"/>
        </w:numPr>
      </w:pPr>
      <w:r>
        <w:t xml:space="preserve">Zahlungsabwicklung zwischen Gast und Restaurant;</w:t>
      </w:r>
    </w:p>
    <w:p>
      <w:pPr>
        <w:pStyle w:val="Compact"/>
        <w:numPr>
          <w:ilvl w:val="0"/>
          <w:numId w:val="1007"/>
        </w:numPr>
      </w:pPr>
      <w:r>
        <w:t xml:space="preserve">eigenes gastronomisches Angebot durch WUXUAI.</w:t>
      </w:r>
    </w:p>
    <w:p>
      <w:r>
        <w:pict>
          <v:rect style="width:0;height:1.5pt" o:hralign="center" o:hrstd="t" o:hr="t"/>
        </w:pict>
      </w:r>
    </w:p>
    <w:bookmarkEnd w:id="32"/>
    <w:bookmarkEnd w:id="33"/>
    <w:bookmarkStart w:id="37" w:name="geplante-unternehmensstruktur"/>
    <w:p>
      <w:pPr>
        <w:pStyle w:val="Heading1"/>
      </w:pPr>
      <w:r>
        <w:t xml:space="preserve">4. Geplante Unternehmensstruktur</w:t>
      </w:r>
    </w:p>
    <w:bookmarkStart w:id="34" w:name="plattformbetreiber"/>
    <w:p>
      <w:pPr>
        <w:pStyle w:val="Heading2"/>
      </w:pPr>
      <w:r>
        <w:t xml:space="preserve">4.1 Plattformbetreiber</w:t>
      </w:r>
    </w:p>
    <w:p>
      <w:pPr>
        <w:pStyle w:val="SourceCode"/>
      </w:pPr>
      <w:r>
        <w:rPr>
          <w:rStyle w:val="VerbatimChar"/>
        </w:rPr>
        <w:t xml:space="preserve">Firma: WUXUAI GmbH</w:t>
      </w:r>
      <w:r>
        <w:br/>
      </w:r>
      <w:r>
        <w:rPr>
          <w:rStyle w:val="VerbatimChar"/>
        </w:rPr>
        <w:t xml:space="preserve">Status: Gründung geplant</w:t>
      </w:r>
      <w:r>
        <w:br/>
      </w:r>
      <w:r>
        <w:rPr>
          <w:rStyle w:val="VerbatimChar"/>
        </w:rPr>
        <w:t xml:space="preserve">Sitz: Österreich</w:t>
      </w:r>
      <w:r>
        <w:br/>
      </w:r>
      <w:r>
        <w:rPr>
          <w:rStyle w:val="VerbatimChar"/>
        </w:rPr>
        <w:t xml:space="preserve">Geschäftsanschrift: [OFFEN]</w:t>
      </w:r>
      <w:r>
        <w:br/>
      </w:r>
      <w:r>
        <w:rPr>
          <w:rStyle w:val="VerbatimChar"/>
        </w:rPr>
        <w:t xml:space="preserve">Geschäftsführer: [OFFEN]</w:t>
      </w:r>
      <w:r>
        <w:br/>
      </w:r>
      <w:r>
        <w:rPr>
          <w:rStyle w:val="VerbatimChar"/>
        </w:rPr>
        <w:t xml:space="preserve">Firmenbuchnummer: [NACH_GRÜNDUNG]</w:t>
      </w:r>
      <w:r>
        <w:br/>
      </w:r>
      <w:r>
        <w:rPr>
          <w:rStyle w:val="VerbatimChar"/>
        </w:rPr>
        <w:t xml:space="preserve">Firmenbuchgericht: [NACH_GRÜNDUNG]</w:t>
      </w:r>
      <w:r>
        <w:br/>
      </w:r>
      <w:r>
        <w:rPr>
          <w:rStyle w:val="VerbatimChar"/>
        </w:rPr>
        <w:t xml:space="preserve">UID: [NACH_GRÜNDUNG]</w:t>
      </w:r>
      <w:r>
        <w:br/>
      </w:r>
      <w:r>
        <w:rPr>
          <w:rStyle w:val="VerbatimChar"/>
        </w:rPr>
        <w:t xml:space="preserve">Gewerbeberechtigung: [ZU_PRÜFEN]</w:t>
      </w:r>
      <w:r>
        <w:br/>
      </w:r>
      <w:r>
        <w:rPr>
          <w:rStyle w:val="VerbatimChar"/>
        </w:rPr>
        <w:t xml:space="preserve">Unternehmensgegenstand: [ZU_FINALISIEREN]</w:t>
      </w:r>
    </w:p>
    <w:bookmarkEnd w:id="34"/>
    <w:bookmarkStart w:id="35" w:name="vorgeschlagener-unternehmensgegenstand"/>
    <w:p>
      <w:pPr>
        <w:pStyle w:val="Heading2"/>
      </w:pPr>
      <w:r>
        <w:t xml:space="preserve">4.2 Vorgeschlagener Unternehmensgegenstand</w:t>
      </w:r>
    </w:p>
    <w:p>
      <w:pPr>
        <w:pStyle w:val="FirstParagraph"/>
      </w:pPr>
      <w:r>
        <w:t xml:space="preserve">Zur anwaltlichen und gewerberechtlichen Prüfung:</w:t>
      </w:r>
    </w:p>
    <w:p>
      <w:pPr>
        <w:pStyle w:val="BlockText"/>
      </w:pPr>
      <w:r>
        <w:t xml:space="preserve">Entwicklung, Betrieb, Wartung, Lizenzierung und Vertrieb von Software, digitalen Plattformen und cloudbasierten Informationssystemen; Erbringung von IT-, Beratungs-, Implementierungs-, Support- und Datenverarbeitungsleistungen; Entwicklung und Betrieb von Kundenbindungs-, Bonus- und Marketinglösungen, ausgenommen Tätigkeiten, die einer besonderen konzessions-, bank-, zahlungsdienst- oder gewerberechtlichen Bewilligung bedürfen.</w:t>
      </w:r>
    </w:p>
    <w:bookmarkEnd w:id="35"/>
    <w:bookmarkStart w:id="36" w:name="vertragspartner"/>
    <w:p>
      <w:pPr>
        <w:pStyle w:val="Heading2"/>
      </w:pPr>
      <w:r>
        <w:t xml:space="preserve">4.3 Vertragspartner</w:t>
      </w:r>
    </w:p>
    <w:p>
      <w:pPr>
        <w:pStyle w:val="FirstParagraph"/>
      </w:pPr>
      <w:r>
        <w:t xml:space="preserve">B2B-Vertragspartner von WUXUAI ist der jeweilige Restaurant-Rechtsträger.</w:t>
      </w:r>
    </w:p>
    <w:p>
      <w:pPr>
        <w:pStyle w:val="BodyText"/>
      </w:pPr>
      <w:r>
        <w:t xml:space="preserve">Nicht ausschließlich:</w:t>
      </w:r>
    </w:p>
    <w:p>
      <w:pPr>
        <w:pStyle w:val="Compact"/>
        <w:numPr>
          <w:ilvl w:val="0"/>
          <w:numId w:val="1008"/>
        </w:numPr>
      </w:pPr>
      <w:r>
        <w:t xml:space="preserve">Markenname;</w:t>
      </w:r>
    </w:p>
    <w:p>
      <w:pPr>
        <w:pStyle w:val="Compact"/>
        <w:numPr>
          <w:ilvl w:val="0"/>
          <w:numId w:val="1008"/>
        </w:numPr>
      </w:pPr>
      <w:r>
        <w:t xml:space="preserve">Filiale;</w:t>
      </w:r>
    </w:p>
    <w:p>
      <w:pPr>
        <w:pStyle w:val="Compact"/>
        <w:numPr>
          <w:ilvl w:val="0"/>
          <w:numId w:val="1008"/>
        </w:numPr>
      </w:pPr>
      <w:r>
        <w:t xml:space="preserve">Restaurantmanager;</w:t>
      </w:r>
    </w:p>
    <w:p>
      <w:pPr>
        <w:pStyle w:val="Compact"/>
        <w:numPr>
          <w:ilvl w:val="0"/>
          <w:numId w:val="1008"/>
        </w:numPr>
      </w:pPr>
      <w:r>
        <w:t xml:space="preserve">Mitarbeiter.</w:t>
      </w:r>
    </w:p>
    <w:p>
      <w:r>
        <w:pict>
          <v:rect style="width:0;height:1.5pt" o:hralign="center" o:hrstd="t" o:hr="t"/>
        </w:pict>
      </w:r>
    </w:p>
    <w:bookmarkEnd w:id="36"/>
    <w:bookmarkEnd w:id="37"/>
    <w:bookmarkStart w:id="42" w:name="vertrags--und-leistungsmodell"/>
    <w:p>
      <w:pPr>
        <w:pStyle w:val="Heading1"/>
      </w:pPr>
      <w:r>
        <w:t xml:space="preserve">5. Vertrags- und Leistungsmodell</w:t>
      </w:r>
    </w:p>
    <w:bookmarkStart w:id="38" w:name="saas-modell"/>
    <w:p>
      <w:pPr>
        <w:pStyle w:val="Heading2"/>
      </w:pPr>
      <w:r>
        <w:t xml:space="preserve">5.1 SaaS-Modell</w:t>
      </w:r>
    </w:p>
    <w:p>
      <w:pPr>
        <w:pStyle w:val="FirstParagraph"/>
      </w:pPr>
      <w:r>
        <w:t xml:space="preserve">Das Restaurant erhält ein zeitlich beschränktes, nicht ausschließliches Recht zur Nutzung der Plattform.</w:t>
      </w:r>
    </w:p>
    <w:bookmarkEnd w:id="38"/>
    <w:bookmarkStart w:id="39" w:name="geplante-tarifstruktur"/>
    <w:p>
      <w:pPr>
        <w:pStyle w:val="Heading2"/>
      </w:pPr>
      <w:r>
        <w:t xml:space="preserve">5.2 Geplante Tarifstruktur</w:t>
      </w:r>
    </w:p>
    <w:p>
      <w:pPr>
        <w:pStyle w:val="FirstParagraph"/>
      </w:pPr>
      <w:r>
        <w:t xml:space="preserve">Zur kommerziellen und rechtlichen Prüfung:</w:t>
      </w:r>
    </w:p>
    <w:p>
      <w:pPr>
        <w:pStyle w:val="SourceCode"/>
      </w:pPr>
      <w:r>
        <w:rPr>
          <w:rStyle w:val="VerbatimChar"/>
        </w:rPr>
        <w:t xml:space="preserve">Pilot intern: kostenlos</w:t>
      </w:r>
      <w:r>
        <w:br/>
      </w:r>
      <w:r>
        <w:rPr>
          <w:rStyle w:val="VerbatimChar"/>
        </w:rPr>
        <w:t xml:space="preserve">Pilot extern: kostenlos oder stark reduziert</w:t>
      </w:r>
      <w:r>
        <w:br/>
      </w:r>
      <w:r>
        <w:rPr>
          <w:rStyle w:val="VerbatimChar"/>
        </w:rPr>
        <w:t xml:space="preserve">Standard: [49–99] EUR netto pro Monat</w:t>
      </w:r>
      <w:r>
        <w:br/>
      </w:r>
      <w:r>
        <w:rPr>
          <w:rStyle w:val="VerbatimChar"/>
        </w:rPr>
        <w:t xml:space="preserve">Filialpaket: [OFFEN]</w:t>
      </w:r>
      <w:r>
        <w:br/>
      </w:r>
      <w:r>
        <w:rPr>
          <w:rStyle w:val="VerbatimChar"/>
        </w:rPr>
        <w:t xml:space="preserve">Enterprise: individuelles Angebot</w:t>
      </w:r>
      <w:r>
        <w:br/>
      </w:r>
      <w:r>
        <w:rPr>
          <w:rStyle w:val="VerbatimChar"/>
        </w:rPr>
        <w:t xml:space="preserve">Trial: 30 Tage</w:t>
      </w:r>
    </w:p>
    <w:p>
      <w:pPr>
        <w:pStyle w:val="FirstParagraph"/>
      </w:pPr>
      <w:r>
        <w:t xml:space="preserve">Preise sind noch nicht final beschlossen.</w:t>
      </w:r>
    </w:p>
    <w:bookmarkEnd w:id="39"/>
    <w:bookmarkStart w:id="40" w:name="vertragsabschluss"/>
    <w:p>
      <w:pPr>
        <w:pStyle w:val="Heading2"/>
      </w:pPr>
      <w:r>
        <w:t xml:space="preserve">5.3 Vertragsabschluss</w:t>
      </w:r>
    </w:p>
    <w:p>
      <w:pPr>
        <w:pStyle w:val="FirstParagraph"/>
      </w:pPr>
      <w:r>
        <w:t xml:space="preserve">Geplant:</w:t>
      </w:r>
    </w:p>
    <w:p>
      <w:pPr>
        <w:pStyle w:val="Compact"/>
        <w:numPr>
          <w:ilvl w:val="0"/>
          <w:numId w:val="1009"/>
        </w:numPr>
      </w:pPr>
      <w:r>
        <w:t xml:space="preserve">elektronischer Bestellprozess;</w:t>
      </w:r>
    </w:p>
    <w:p>
      <w:pPr>
        <w:pStyle w:val="Compact"/>
        <w:numPr>
          <w:ilvl w:val="0"/>
          <w:numId w:val="1009"/>
        </w:numPr>
      </w:pPr>
      <w:r>
        <w:t xml:space="preserve">aktive Zustimmung zu B2B-AGB;</w:t>
      </w:r>
    </w:p>
    <w:p>
      <w:pPr>
        <w:pStyle w:val="Compact"/>
        <w:numPr>
          <w:ilvl w:val="0"/>
          <w:numId w:val="1009"/>
        </w:numPr>
      </w:pPr>
      <w:r>
        <w:t xml:space="preserve">aktive Zustimmung zum AVV;</w:t>
      </w:r>
    </w:p>
    <w:p>
      <w:pPr>
        <w:pStyle w:val="Compact"/>
        <w:numPr>
          <w:ilvl w:val="0"/>
          <w:numId w:val="1009"/>
        </w:numPr>
      </w:pPr>
      <w:r>
        <w:t xml:space="preserve">Bestätigung der Vertretungsbefugnis;</w:t>
      </w:r>
    </w:p>
    <w:p>
      <w:pPr>
        <w:pStyle w:val="Compact"/>
        <w:numPr>
          <w:ilvl w:val="0"/>
          <w:numId w:val="1009"/>
        </w:numPr>
      </w:pPr>
      <w:r>
        <w:t xml:space="preserve">dokumentierte Version und Hash;</w:t>
      </w:r>
    </w:p>
    <w:p>
      <w:pPr>
        <w:pStyle w:val="Compact"/>
        <w:numPr>
          <w:ilvl w:val="0"/>
          <w:numId w:val="1009"/>
        </w:numPr>
      </w:pPr>
      <w:r>
        <w:t xml:space="preserve">elektronische Vertragsbestätigung.</w:t>
      </w:r>
    </w:p>
    <w:bookmarkEnd w:id="40"/>
    <w:bookmarkStart w:id="41" w:name="restaurant-live-gate"/>
    <w:p>
      <w:pPr>
        <w:pStyle w:val="Heading2"/>
      </w:pPr>
      <w:r>
        <w:t xml:space="preserve">5.4 Restaurant-Live-Gate</w:t>
      </w:r>
    </w:p>
    <w:p>
      <w:pPr>
        <w:pStyle w:val="FirstParagraph"/>
      </w:pPr>
      <w:r>
        <w:t xml:space="preserve">Ein Restaurant darf erst live geschaltet werden, wenn mindestens vorliegen:</w:t>
      </w:r>
    </w:p>
    <w:p>
      <w:pPr>
        <w:pStyle w:val="Compact"/>
        <w:numPr>
          <w:ilvl w:val="0"/>
          <w:numId w:val="1010"/>
        </w:numPr>
      </w:pPr>
      <w:r>
        <w:t xml:space="preserve">vollständige Unternehmensdaten;</w:t>
      </w:r>
    </w:p>
    <w:p>
      <w:pPr>
        <w:pStyle w:val="Compact"/>
        <w:numPr>
          <w:ilvl w:val="0"/>
          <w:numId w:val="1010"/>
        </w:numPr>
      </w:pPr>
      <w:r>
        <w:t xml:space="preserve">angenommene SaaS-AGB;</w:t>
      </w:r>
    </w:p>
    <w:p>
      <w:pPr>
        <w:pStyle w:val="Compact"/>
        <w:numPr>
          <w:ilvl w:val="0"/>
          <w:numId w:val="1010"/>
        </w:numPr>
      </w:pPr>
      <w:r>
        <w:t xml:space="preserve">angenommener AVV;</w:t>
      </w:r>
    </w:p>
    <w:p>
      <w:pPr>
        <w:pStyle w:val="Compact"/>
        <w:numPr>
          <w:ilvl w:val="0"/>
          <w:numId w:val="1010"/>
        </w:numPr>
      </w:pPr>
      <w:r>
        <w:t xml:space="preserve">vollständiges Restaurant-Impressum;</w:t>
      </w:r>
    </w:p>
    <w:p>
      <w:pPr>
        <w:pStyle w:val="Compact"/>
        <w:numPr>
          <w:ilvl w:val="0"/>
          <w:numId w:val="1010"/>
        </w:numPr>
      </w:pPr>
      <w:r>
        <w:t xml:space="preserve">veröffentlichte Teilnahmebedingungen;</w:t>
      </w:r>
    </w:p>
    <w:p>
      <w:pPr>
        <w:pStyle w:val="Compact"/>
        <w:numPr>
          <w:ilvl w:val="0"/>
          <w:numId w:val="1010"/>
        </w:numPr>
      </w:pPr>
      <w:r>
        <w:t xml:space="preserve">veröffentlichte Restaurant-Datenschutzerklärung;</w:t>
      </w:r>
    </w:p>
    <w:p>
      <w:pPr>
        <w:pStyle w:val="Compact"/>
        <w:numPr>
          <w:ilvl w:val="0"/>
          <w:numId w:val="1010"/>
        </w:numPr>
      </w:pPr>
      <w:r>
        <w:t xml:space="preserve">Punktegültigkeit;</w:t>
      </w:r>
    </w:p>
    <w:p>
      <w:pPr>
        <w:pStyle w:val="Compact"/>
        <w:numPr>
          <w:ilvl w:val="0"/>
          <w:numId w:val="1010"/>
        </w:numPr>
      </w:pPr>
      <w:r>
        <w:t xml:space="preserve">Rewardgültigkeit;</w:t>
      </w:r>
    </w:p>
    <w:p>
      <w:pPr>
        <w:pStyle w:val="Compact"/>
        <w:numPr>
          <w:ilvl w:val="0"/>
          <w:numId w:val="1010"/>
        </w:numPr>
      </w:pPr>
      <w:r>
        <w:t xml:space="preserve">Programmbeendigungsregel;</w:t>
      </w:r>
    </w:p>
    <w:p>
      <w:pPr>
        <w:pStyle w:val="Compact"/>
        <w:numPr>
          <w:ilvl w:val="0"/>
          <w:numId w:val="1010"/>
        </w:numPr>
      </w:pPr>
      <w:r>
        <w:t xml:space="preserve">Beschwerdekontakt;</w:t>
      </w:r>
    </w:p>
    <w:p>
      <w:pPr>
        <w:pStyle w:val="Compact"/>
        <w:numPr>
          <w:ilvl w:val="0"/>
          <w:numId w:val="1010"/>
        </w:numPr>
      </w:pPr>
      <w:r>
        <w:t xml:space="preserve">verantwortlicher Owner.</w:t>
      </w:r>
    </w:p>
    <w:p>
      <w:r>
        <w:pict>
          <v:rect style="width:0;height:1.5pt" o:hralign="center" o:hrstd="t" o:hr="t"/>
        </w:pict>
      </w:r>
    </w:p>
    <w:bookmarkEnd w:id="41"/>
    <w:bookmarkEnd w:id="42"/>
    <w:bookmarkStart w:id="47" w:name="rollenmodell-zur-juristischen-prüfung"/>
    <w:p>
      <w:pPr>
        <w:pStyle w:val="Heading1"/>
      </w:pPr>
      <w:r>
        <w:t xml:space="preserve">6. Rollenmodell zur juristischen Prüfung</w:t>
      </w:r>
    </w:p>
    <w:bookmarkStart w:id="43" w:name="restaurant"/>
    <w:p>
      <w:pPr>
        <w:pStyle w:val="Heading2"/>
      </w:pPr>
      <w:r>
        <w:t xml:space="preserve">6.1 Restaurant</w:t>
      </w:r>
    </w:p>
    <w:p>
      <w:pPr>
        <w:pStyle w:val="FirstParagraph"/>
      </w:pPr>
      <w:r>
        <w:t xml:space="preserve">Vorgesehene Rolle:</w:t>
      </w:r>
    </w:p>
    <w:p>
      <w:pPr>
        <w:pStyle w:val="Compact"/>
        <w:numPr>
          <w:ilvl w:val="0"/>
          <w:numId w:val="1011"/>
        </w:numPr>
      </w:pPr>
      <w:r>
        <w:t xml:space="preserve">Veranstalter des Bonusprogramms;</w:t>
      </w:r>
    </w:p>
    <w:p>
      <w:pPr>
        <w:pStyle w:val="Compact"/>
        <w:numPr>
          <w:ilvl w:val="0"/>
          <w:numId w:val="1011"/>
        </w:numPr>
      </w:pPr>
      <w:r>
        <w:t xml:space="preserve">Anbieter von Punkten und Rewards;</w:t>
      </w:r>
    </w:p>
    <w:p>
      <w:pPr>
        <w:pStyle w:val="Compact"/>
        <w:numPr>
          <w:ilvl w:val="0"/>
          <w:numId w:val="1011"/>
        </w:numPr>
      </w:pPr>
      <w:r>
        <w:t xml:space="preserve">Verantwortlicher für die wesentlichen Gastdatenverarbeitungen;</w:t>
      </w:r>
    </w:p>
    <w:p>
      <w:pPr>
        <w:pStyle w:val="Compact"/>
        <w:numPr>
          <w:ilvl w:val="0"/>
          <w:numId w:val="1011"/>
        </w:numPr>
      </w:pPr>
      <w:r>
        <w:t xml:space="preserve">Verantwortlicher für Restaurantmarketing;</w:t>
      </w:r>
    </w:p>
    <w:p>
      <w:pPr>
        <w:pStyle w:val="Compact"/>
        <w:numPr>
          <w:ilvl w:val="0"/>
          <w:numId w:val="1011"/>
        </w:numPr>
      </w:pPr>
      <w:r>
        <w:t xml:space="preserve">Ansprechpartner für gastronomische Beschwerden.</w:t>
      </w:r>
    </w:p>
    <w:bookmarkEnd w:id="43"/>
    <w:bookmarkStart w:id="44" w:name="wuxuai-als-auftragsverarbeiter"/>
    <w:p>
      <w:pPr>
        <w:pStyle w:val="Heading2"/>
      </w:pPr>
      <w:r>
        <w:t xml:space="preserve">6.2 WUXUAI als Auftragsverarbeiter</w:t>
      </w:r>
    </w:p>
    <w:p>
      <w:pPr>
        <w:pStyle w:val="FirstParagraph"/>
      </w:pPr>
      <w:r>
        <w:t xml:space="preserve">Vorgesehene Rolle bei weisungsgebundener Verarbeitung von:</w:t>
      </w:r>
    </w:p>
    <w:p>
      <w:pPr>
        <w:pStyle w:val="Compact"/>
        <w:numPr>
          <w:ilvl w:val="0"/>
          <w:numId w:val="1012"/>
        </w:numPr>
      </w:pPr>
      <w:r>
        <w:t xml:space="preserve">Gastregistrierung;</w:t>
      </w:r>
    </w:p>
    <w:p>
      <w:pPr>
        <w:pStyle w:val="Compact"/>
        <w:numPr>
          <w:ilvl w:val="0"/>
          <w:numId w:val="1012"/>
        </w:numPr>
      </w:pPr>
      <w:r>
        <w:t xml:space="preserve">Punkteständen;</w:t>
      </w:r>
    </w:p>
    <w:p>
      <w:pPr>
        <w:pStyle w:val="Compact"/>
        <w:numPr>
          <w:ilvl w:val="0"/>
          <w:numId w:val="1012"/>
        </w:numPr>
      </w:pPr>
      <w:r>
        <w:t xml:space="preserve">Rewardansprüchen;</w:t>
      </w:r>
    </w:p>
    <w:p>
      <w:pPr>
        <w:pStyle w:val="Compact"/>
        <w:numPr>
          <w:ilvl w:val="0"/>
          <w:numId w:val="1012"/>
        </w:numPr>
      </w:pPr>
      <w:r>
        <w:t xml:space="preserve">Einlösungen;</w:t>
      </w:r>
    </w:p>
    <w:p>
      <w:pPr>
        <w:pStyle w:val="Compact"/>
        <w:numPr>
          <w:ilvl w:val="0"/>
          <w:numId w:val="1012"/>
        </w:numPr>
      </w:pPr>
      <w:r>
        <w:t xml:space="preserve">restaurantbezogenen Besuchsdaten;</w:t>
      </w:r>
    </w:p>
    <w:p>
      <w:pPr>
        <w:pStyle w:val="Compact"/>
        <w:numPr>
          <w:ilvl w:val="0"/>
          <w:numId w:val="1012"/>
        </w:numPr>
      </w:pPr>
      <w:r>
        <w:t xml:space="preserve">Consent-Nachweisen;</w:t>
      </w:r>
    </w:p>
    <w:p>
      <w:pPr>
        <w:pStyle w:val="Compact"/>
        <w:numPr>
          <w:ilvl w:val="0"/>
          <w:numId w:val="1012"/>
        </w:numPr>
      </w:pPr>
      <w:r>
        <w:t xml:space="preserve">Datenexporten;</w:t>
      </w:r>
    </w:p>
    <w:p>
      <w:pPr>
        <w:pStyle w:val="Compact"/>
        <w:numPr>
          <w:ilvl w:val="0"/>
          <w:numId w:val="1012"/>
        </w:numPr>
      </w:pPr>
      <w:r>
        <w:t xml:space="preserve">Löschjobs;</w:t>
      </w:r>
    </w:p>
    <w:p>
      <w:pPr>
        <w:pStyle w:val="Compact"/>
        <w:numPr>
          <w:ilvl w:val="0"/>
          <w:numId w:val="1012"/>
        </w:numPr>
      </w:pPr>
      <w:r>
        <w:t xml:space="preserve">technischer Nachrichtenzustellung.</w:t>
      </w:r>
    </w:p>
    <w:bookmarkEnd w:id="44"/>
    <w:bookmarkStart w:id="45" w:name="wuxuai-als-eigener-verantwortlicher"/>
    <w:p>
      <w:pPr>
        <w:pStyle w:val="Heading2"/>
      </w:pPr>
      <w:r>
        <w:t xml:space="preserve">6.3 WUXUAI als eigener Verantwortlicher</w:t>
      </w:r>
    </w:p>
    <w:p>
      <w:pPr>
        <w:pStyle w:val="FirstParagraph"/>
      </w:pPr>
      <w:r>
        <w:t xml:space="preserve">Vorgesehene Rolle für:</w:t>
      </w:r>
    </w:p>
    <w:p>
      <w:pPr>
        <w:pStyle w:val="Compact"/>
        <w:numPr>
          <w:ilvl w:val="0"/>
          <w:numId w:val="1013"/>
        </w:numPr>
      </w:pPr>
      <w:r>
        <w:t xml:space="preserve">SaaS-Vertragsverwaltung;</w:t>
      </w:r>
    </w:p>
    <w:p>
      <w:pPr>
        <w:pStyle w:val="Compact"/>
        <w:numPr>
          <w:ilvl w:val="0"/>
          <w:numId w:val="1013"/>
        </w:numPr>
      </w:pPr>
      <w:r>
        <w:t xml:space="preserve">Owner-Konten;</w:t>
      </w:r>
    </w:p>
    <w:p>
      <w:pPr>
        <w:pStyle w:val="Compact"/>
        <w:numPr>
          <w:ilvl w:val="0"/>
          <w:numId w:val="1013"/>
        </w:numPr>
      </w:pPr>
      <w:r>
        <w:t xml:space="preserve">Abrechnung;</w:t>
      </w:r>
    </w:p>
    <w:p>
      <w:pPr>
        <w:pStyle w:val="Compact"/>
        <w:numPr>
          <w:ilvl w:val="0"/>
          <w:numId w:val="1013"/>
        </w:numPr>
      </w:pPr>
      <w:r>
        <w:t xml:space="preserve">eigene Buchhaltung;</w:t>
      </w:r>
    </w:p>
    <w:p>
      <w:pPr>
        <w:pStyle w:val="Compact"/>
        <w:numPr>
          <w:ilvl w:val="0"/>
          <w:numId w:val="1013"/>
        </w:numPr>
      </w:pPr>
      <w:r>
        <w:t xml:space="preserve">eigene Supportkommunikation;</w:t>
      </w:r>
    </w:p>
    <w:p>
      <w:pPr>
        <w:pStyle w:val="Compact"/>
        <w:numPr>
          <w:ilvl w:val="0"/>
          <w:numId w:val="1013"/>
        </w:numPr>
      </w:pPr>
      <w:r>
        <w:t xml:space="preserve">Plattformsicherheit;</w:t>
      </w:r>
    </w:p>
    <w:p>
      <w:pPr>
        <w:pStyle w:val="Compact"/>
        <w:numPr>
          <w:ilvl w:val="0"/>
          <w:numId w:val="1013"/>
        </w:numPr>
      </w:pPr>
      <w:r>
        <w:t xml:space="preserve">Missbrauchsabwehr;</w:t>
      </w:r>
    </w:p>
    <w:p>
      <w:pPr>
        <w:pStyle w:val="Compact"/>
        <w:numPr>
          <w:ilvl w:val="0"/>
          <w:numId w:val="1013"/>
        </w:numPr>
      </w:pPr>
      <w:r>
        <w:t xml:space="preserve">eigene Website;</w:t>
      </w:r>
    </w:p>
    <w:p>
      <w:pPr>
        <w:pStyle w:val="Compact"/>
        <w:numPr>
          <w:ilvl w:val="0"/>
          <w:numId w:val="1013"/>
        </w:numPr>
      </w:pPr>
      <w:r>
        <w:t xml:space="preserve">WUXUAI-Marketing;</w:t>
      </w:r>
    </w:p>
    <w:p>
      <w:pPr>
        <w:pStyle w:val="Compact"/>
        <w:numPr>
          <w:ilvl w:val="0"/>
          <w:numId w:val="1013"/>
        </w:numPr>
      </w:pPr>
      <w:r>
        <w:t xml:space="preserve">Verteidigung eigener Rechtsansprüche.</w:t>
      </w:r>
    </w:p>
    <w:bookmarkEnd w:id="45"/>
    <w:bookmarkStart w:id="46" w:name="zu-bestätigende-kernfrage"/>
    <w:p>
      <w:pPr>
        <w:pStyle w:val="Heading2"/>
      </w:pPr>
      <w:r>
        <w:t xml:space="preserve">6.4 Zu bestätigende Kernfrage</w:t>
      </w:r>
    </w:p>
    <w:p>
      <w:pPr>
        <w:pStyle w:val="FirstParagraph"/>
      </w:pPr>
      <w:r>
        <w:t xml:space="preserve">Die Kanzlei soll für jede Verarbeitung ausdrücklich bestimmen:</w:t>
      </w:r>
    </w:p>
    <w:p>
      <w:pPr>
        <w:pStyle w:val="SourceCode"/>
      </w:pPr>
      <w:r>
        <w:rPr>
          <w:rStyle w:val="VerbatimChar"/>
        </w:rPr>
        <w:t xml:space="preserve">RESTAURANT_CONTROLLER</w:t>
      </w:r>
      <w:r>
        <w:br/>
      </w:r>
      <w:r>
        <w:rPr>
          <w:rStyle w:val="VerbatimChar"/>
        </w:rPr>
        <w:t xml:space="preserve">WUXUAI_PROCESSOR</w:t>
      </w:r>
      <w:r>
        <w:br/>
      </w:r>
      <w:r>
        <w:rPr>
          <w:rStyle w:val="VerbatimChar"/>
        </w:rPr>
        <w:t xml:space="preserve">WUXUAI_CONTROLLER</w:t>
      </w:r>
      <w:r>
        <w:br/>
      </w:r>
      <w:r>
        <w:rPr>
          <w:rStyle w:val="VerbatimChar"/>
        </w:rPr>
        <w:t xml:space="preserve">JOINT_CONTROLLERS</w:t>
      </w:r>
      <w:r>
        <w:br/>
      </w:r>
      <w:r>
        <w:rPr>
          <w:rStyle w:val="VerbatimChar"/>
        </w:rPr>
        <w:t xml:space="preserve">NOT_APPLICABLE</w:t>
      </w:r>
    </w:p>
    <w:p>
      <w:r>
        <w:pict>
          <v:rect style="width:0;height:1.5pt" o:hralign="center" o:hrstd="t" o:hr="t"/>
        </w:pict>
      </w:r>
    </w:p>
    <w:bookmarkEnd w:id="46"/>
    <w:bookmarkEnd w:id="47"/>
    <w:bookmarkStart w:id="53" w:name="datenflussübersicht"/>
    <w:p>
      <w:pPr>
        <w:pStyle w:val="Heading1"/>
      </w:pPr>
      <w:r>
        <w:t xml:space="preserve">7. Datenflussübersicht</w:t>
      </w:r>
    </w:p>
    <w:bookmarkStart w:id="48" w:name="gastregistrierung"/>
    <w:p>
      <w:pPr>
        <w:pStyle w:val="Heading2"/>
      </w:pPr>
      <w:r>
        <w:t xml:space="preserve">7.1 Gastregistrierung</w:t>
      </w:r>
    </w:p>
    <w:p>
      <w:pPr>
        <w:pStyle w:val="Compact"/>
        <w:numPr>
          <w:ilvl w:val="0"/>
          <w:numId w:val="1014"/>
        </w:numPr>
      </w:pPr>
      <w:r>
        <w:t xml:space="preserve">Gast scannt Restaurant-QR-Code.</w:t>
      </w:r>
    </w:p>
    <w:p>
      <w:pPr>
        <w:pStyle w:val="Compact"/>
        <w:numPr>
          <w:ilvl w:val="0"/>
          <w:numId w:val="1014"/>
        </w:numPr>
      </w:pPr>
      <w:r>
        <w:t xml:space="preserve">Restaurantkontext wird geladen.</w:t>
      </w:r>
    </w:p>
    <w:p>
      <w:pPr>
        <w:pStyle w:val="Compact"/>
        <w:numPr>
          <w:ilvl w:val="0"/>
          <w:numId w:val="1014"/>
        </w:numPr>
      </w:pPr>
      <w:r>
        <w:t xml:space="preserve">Gast sieht Benefit.</w:t>
      </w:r>
    </w:p>
    <w:p>
      <w:pPr>
        <w:pStyle w:val="Compact"/>
        <w:numPr>
          <w:ilvl w:val="0"/>
          <w:numId w:val="1014"/>
        </w:numPr>
      </w:pPr>
      <w:r>
        <w:t xml:space="preserve">Gast registriert sich mit Vorname und Telefonnummer; E-Mail optional.</w:t>
      </w:r>
    </w:p>
    <w:p>
      <w:pPr>
        <w:pStyle w:val="Compact"/>
        <w:numPr>
          <w:ilvl w:val="0"/>
          <w:numId w:val="1014"/>
        </w:numPr>
      </w:pPr>
      <w:r>
        <w:t xml:space="preserve">Teilnahmebedingungen werden angenommen.</w:t>
      </w:r>
    </w:p>
    <w:p>
      <w:pPr>
        <w:pStyle w:val="Compact"/>
        <w:numPr>
          <w:ilvl w:val="0"/>
          <w:numId w:val="1014"/>
        </w:numPr>
      </w:pPr>
      <w:r>
        <w:t xml:space="preserve">Datenschutzerklärung wird zur Kenntnis genommen.</w:t>
      </w:r>
    </w:p>
    <w:p>
      <w:pPr>
        <w:pStyle w:val="Compact"/>
        <w:numPr>
          <w:ilvl w:val="0"/>
          <w:numId w:val="1014"/>
        </w:numPr>
      </w:pPr>
      <w:r>
        <w:t xml:space="preserve">Marketingconsents bleiben optional.</w:t>
      </w:r>
    </w:p>
    <w:p>
      <w:pPr>
        <w:pStyle w:val="Compact"/>
        <w:numPr>
          <w:ilvl w:val="0"/>
          <w:numId w:val="1014"/>
        </w:numPr>
      </w:pPr>
      <w:r>
        <w:t xml:space="preserve">Gast erhält restaurantbezogenes Konto.</w:t>
      </w:r>
    </w:p>
    <w:bookmarkEnd w:id="48"/>
    <w:bookmarkStart w:id="49" w:name="punktebuchung"/>
    <w:p>
      <w:pPr>
        <w:pStyle w:val="Heading2"/>
      </w:pPr>
      <w:r>
        <w:t xml:space="preserve">7.2 Punktebuchung</w:t>
      </w:r>
    </w:p>
    <w:p>
      <w:pPr>
        <w:pStyle w:val="Compact"/>
        <w:numPr>
          <w:ilvl w:val="0"/>
          <w:numId w:val="1015"/>
        </w:numPr>
      </w:pPr>
      <w:r>
        <w:t xml:space="preserve">Gast wählt Bonstufe.</w:t>
      </w:r>
    </w:p>
    <w:p>
      <w:pPr>
        <w:pStyle w:val="Compact"/>
        <w:numPr>
          <w:ilvl w:val="0"/>
          <w:numId w:val="1015"/>
        </w:numPr>
      </w:pPr>
      <w:r>
        <w:t xml:space="preserve">Mitarbeiter bestätigt Vorgang über Tages-PIN.</w:t>
      </w:r>
    </w:p>
    <w:p>
      <w:pPr>
        <w:pStyle w:val="Compact"/>
        <w:numPr>
          <w:ilvl w:val="0"/>
          <w:numId w:val="1015"/>
        </w:numPr>
      </w:pPr>
      <w:r>
        <w:t xml:space="preserve">Punkte werden dem Restaurantkonto gutgeschrieben.</w:t>
      </w:r>
    </w:p>
    <w:p>
      <w:pPr>
        <w:pStyle w:val="Compact"/>
        <w:numPr>
          <w:ilvl w:val="0"/>
          <w:numId w:val="1015"/>
        </w:numPr>
      </w:pPr>
      <w:r>
        <w:t xml:space="preserve">Audit-Ereignis wird gespeichert.</w:t>
      </w:r>
    </w:p>
    <w:p>
      <w:pPr>
        <w:pStyle w:val="Compact"/>
        <w:numPr>
          <w:ilvl w:val="0"/>
          <w:numId w:val="1015"/>
        </w:numPr>
      </w:pPr>
      <w:r>
        <w:t xml:space="preserve">Tages- und Missbrauchsgrenzen werden geprüft.</w:t>
      </w:r>
    </w:p>
    <w:bookmarkEnd w:id="49"/>
    <w:bookmarkStart w:id="50" w:name="rewardeinlösung"/>
    <w:p>
      <w:pPr>
        <w:pStyle w:val="Heading2"/>
      </w:pPr>
      <w:r>
        <w:t xml:space="preserve">7.3 Rewardeinlösung</w:t>
      </w:r>
    </w:p>
    <w:p>
      <w:pPr>
        <w:pStyle w:val="Compact"/>
        <w:numPr>
          <w:ilvl w:val="0"/>
          <w:numId w:val="1016"/>
        </w:numPr>
      </w:pPr>
      <w:r>
        <w:t xml:space="preserve">Gast aktiviert Reward.</w:t>
      </w:r>
    </w:p>
    <w:p>
      <w:pPr>
        <w:pStyle w:val="Compact"/>
        <w:numPr>
          <w:ilvl w:val="0"/>
          <w:numId w:val="1016"/>
        </w:numPr>
      </w:pPr>
      <w:r>
        <w:t xml:space="preserve">System erstellt einmaligen Code.</w:t>
      </w:r>
    </w:p>
    <w:p>
      <w:pPr>
        <w:pStyle w:val="Compact"/>
        <w:numPr>
          <w:ilvl w:val="0"/>
          <w:numId w:val="1016"/>
        </w:numPr>
      </w:pPr>
      <w:r>
        <w:t xml:space="preserve">Mitarbeiter prüft Code.</w:t>
      </w:r>
    </w:p>
    <w:p>
      <w:pPr>
        <w:pStyle w:val="Compact"/>
        <w:numPr>
          <w:ilvl w:val="0"/>
          <w:numId w:val="1016"/>
        </w:numPr>
      </w:pPr>
      <w:r>
        <w:t xml:space="preserve">Code wird nach Einlösung deaktiviert.</w:t>
      </w:r>
    </w:p>
    <w:p>
      <w:pPr>
        <w:pStyle w:val="Compact"/>
        <w:numPr>
          <w:ilvl w:val="0"/>
          <w:numId w:val="1016"/>
        </w:numPr>
      </w:pPr>
      <w:r>
        <w:t xml:space="preserve">Punkteabbuchung und Einlösung werden protokolliert.</w:t>
      </w:r>
    </w:p>
    <w:bookmarkEnd w:id="50"/>
    <w:bookmarkStart w:id="51" w:name="marketing"/>
    <w:p>
      <w:pPr>
        <w:pStyle w:val="Heading2"/>
      </w:pPr>
      <w:r>
        <w:t xml:space="preserve">7.4 Marketing</w:t>
      </w:r>
    </w:p>
    <w:p>
      <w:pPr>
        <w:pStyle w:val="Compact"/>
        <w:numPr>
          <w:ilvl w:val="0"/>
          <w:numId w:val="1017"/>
        </w:numPr>
      </w:pPr>
      <w:r>
        <w:t xml:space="preserve">Gast wählt optional einen Kanal.</w:t>
      </w:r>
    </w:p>
    <w:p>
      <w:pPr>
        <w:pStyle w:val="Compact"/>
        <w:numPr>
          <w:ilvl w:val="0"/>
          <w:numId w:val="1017"/>
        </w:numPr>
      </w:pPr>
      <w:r>
        <w:t xml:space="preserve">Consent wird gespeichert.</w:t>
      </w:r>
    </w:p>
    <w:p>
      <w:pPr>
        <w:pStyle w:val="Compact"/>
        <w:numPr>
          <w:ilvl w:val="0"/>
          <w:numId w:val="1017"/>
        </w:numPr>
      </w:pPr>
      <w:r>
        <w:t xml:space="preserve">Bei E-Mail und SMS ist ein Bestätigungsverfahren geplant.</w:t>
      </w:r>
    </w:p>
    <w:p>
      <w:pPr>
        <w:pStyle w:val="Compact"/>
        <w:numPr>
          <w:ilvl w:val="0"/>
          <w:numId w:val="1017"/>
        </w:numPr>
      </w:pPr>
      <w:r>
        <w:t xml:space="preserve">Nur aktiver restaurantbezogener Consent erlaubt Versand.</w:t>
      </w:r>
    </w:p>
    <w:p>
      <w:pPr>
        <w:pStyle w:val="Compact"/>
        <w:numPr>
          <w:ilvl w:val="0"/>
          <w:numId w:val="1017"/>
        </w:numPr>
      </w:pPr>
      <w:r>
        <w:t xml:space="preserve">Widerruf blockiert künftige Nachrichten.</w:t>
      </w:r>
    </w:p>
    <w:p>
      <w:pPr>
        <w:pStyle w:val="Compact"/>
        <w:numPr>
          <w:ilvl w:val="0"/>
          <w:numId w:val="1017"/>
        </w:numPr>
      </w:pPr>
      <w:r>
        <w:t xml:space="preserve">Sperrlisteneintrag verhindert unbeabsichtigte Reaktivierung.</w:t>
      </w:r>
    </w:p>
    <w:bookmarkEnd w:id="51"/>
    <w:bookmarkStart w:id="52" w:name="datenschutzanfrage"/>
    <w:p>
      <w:pPr>
        <w:pStyle w:val="Heading2"/>
      </w:pPr>
      <w:r>
        <w:t xml:space="preserve">7.5 Datenschutzanfrage</w:t>
      </w:r>
    </w:p>
    <w:p>
      <w:pPr>
        <w:pStyle w:val="Compact"/>
        <w:numPr>
          <w:ilvl w:val="0"/>
          <w:numId w:val="1018"/>
        </w:numPr>
      </w:pPr>
      <w:r>
        <w:t xml:space="preserve">Gast stellt Antrag.</w:t>
      </w:r>
    </w:p>
    <w:p>
      <w:pPr>
        <w:pStyle w:val="Compact"/>
        <w:numPr>
          <w:ilvl w:val="0"/>
          <w:numId w:val="1018"/>
        </w:numPr>
      </w:pPr>
      <w:r>
        <w:t xml:space="preserve">Identität wird geprüft.</w:t>
      </w:r>
    </w:p>
    <w:p>
      <w:pPr>
        <w:pStyle w:val="Compact"/>
        <w:numPr>
          <w:ilvl w:val="0"/>
          <w:numId w:val="1018"/>
        </w:numPr>
      </w:pPr>
      <w:r>
        <w:t xml:space="preserve">Restaurant wird als Verantwortlicher zugeordnet.</w:t>
      </w:r>
    </w:p>
    <w:p>
      <w:pPr>
        <w:pStyle w:val="Compact"/>
        <w:numPr>
          <w:ilvl w:val="0"/>
          <w:numId w:val="1018"/>
        </w:numPr>
      </w:pPr>
      <w:r>
        <w:t xml:space="preserve">WUXUAI stellt technische Funktionen bereit.</w:t>
      </w:r>
    </w:p>
    <w:p>
      <w:pPr>
        <w:pStyle w:val="Compact"/>
        <w:numPr>
          <w:ilvl w:val="0"/>
          <w:numId w:val="1018"/>
        </w:numPr>
      </w:pPr>
      <w:r>
        <w:t xml:space="preserve">Export, Einschränkung oder Löschung wird auditiert.</w:t>
      </w:r>
    </w:p>
    <w:p>
      <w:r>
        <w:pict>
          <v:rect style="width:0;height:1.5pt" o:hralign="center" o:hrstd="t" o:hr="t"/>
        </w:pict>
      </w:r>
    </w:p>
    <w:bookmarkEnd w:id="52"/>
    <w:bookmarkEnd w:id="53"/>
    <w:bookmarkStart w:id="58" w:name="kategorien-personenbezogener-daten"/>
    <w:p>
      <w:pPr>
        <w:pStyle w:val="Heading1"/>
      </w:pPr>
      <w:r>
        <w:t xml:space="preserve">8. Kategorien personenbezogener Daten</w:t>
      </w:r>
    </w:p>
    <w:bookmarkStart w:id="54" w:name="gäste"/>
    <w:p>
      <w:pPr>
        <w:pStyle w:val="Heading2"/>
      </w:pPr>
      <w:r>
        <w:t xml:space="preserve">8.1 Gäste</w:t>
      </w:r>
    </w:p>
    <w:p>
      <w:pPr>
        <w:pStyle w:val="Compact"/>
        <w:numPr>
          <w:ilvl w:val="0"/>
          <w:numId w:val="1019"/>
        </w:numPr>
      </w:pPr>
      <w:r>
        <w:t xml:space="preserve">Vorname;</w:t>
      </w:r>
    </w:p>
    <w:p>
      <w:pPr>
        <w:pStyle w:val="Compact"/>
        <w:numPr>
          <w:ilvl w:val="0"/>
          <w:numId w:val="1019"/>
        </w:numPr>
      </w:pPr>
      <w:r>
        <w:t xml:space="preserve">Telefonnummer;</w:t>
      </w:r>
    </w:p>
    <w:p>
      <w:pPr>
        <w:pStyle w:val="Compact"/>
        <w:numPr>
          <w:ilvl w:val="0"/>
          <w:numId w:val="1019"/>
        </w:numPr>
      </w:pPr>
      <w:r>
        <w:t xml:space="preserve">optionale E-Mail-Adresse;</w:t>
      </w:r>
    </w:p>
    <w:p>
      <w:pPr>
        <w:pStyle w:val="Compact"/>
        <w:numPr>
          <w:ilvl w:val="0"/>
          <w:numId w:val="1019"/>
        </w:numPr>
      </w:pPr>
      <w:r>
        <w:t xml:space="preserve">Sprache;</w:t>
      </w:r>
    </w:p>
    <w:p>
      <w:pPr>
        <w:pStyle w:val="Compact"/>
        <w:numPr>
          <w:ilvl w:val="0"/>
          <w:numId w:val="1019"/>
        </w:numPr>
      </w:pPr>
      <w:r>
        <w:t xml:space="preserve">Restaurantzuordnung;</w:t>
      </w:r>
    </w:p>
    <w:p>
      <w:pPr>
        <w:pStyle w:val="Compact"/>
        <w:numPr>
          <w:ilvl w:val="0"/>
          <w:numId w:val="1019"/>
        </w:numPr>
      </w:pPr>
      <w:r>
        <w:t xml:space="preserve">Punktestand;</w:t>
      </w:r>
    </w:p>
    <w:p>
      <w:pPr>
        <w:pStyle w:val="Compact"/>
        <w:numPr>
          <w:ilvl w:val="0"/>
          <w:numId w:val="1019"/>
        </w:numPr>
      </w:pPr>
      <w:r>
        <w:t xml:space="preserve">Punktebuchungen;</w:t>
      </w:r>
    </w:p>
    <w:p>
      <w:pPr>
        <w:pStyle w:val="Compact"/>
        <w:numPr>
          <w:ilvl w:val="0"/>
          <w:numId w:val="1019"/>
        </w:numPr>
      </w:pPr>
      <w:r>
        <w:t xml:space="preserve">Rewardansprüche;</w:t>
      </w:r>
    </w:p>
    <w:p>
      <w:pPr>
        <w:pStyle w:val="Compact"/>
        <w:numPr>
          <w:ilvl w:val="0"/>
          <w:numId w:val="1019"/>
        </w:numPr>
      </w:pPr>
      <w:r>
        <w:t xml:space="preserve">Rewardeinlösungen;</w:t>
      </w:r>
    </w:p>
    <w:p>
      <w:pPr>
        <w:pStyle w:val="Compact"/>
        <w:numPr>
          <w:ilvl w:val="0"/>
          <w:numId w:val="1019"/>
        </w:numPr>
      </w:pPr>
      <w:r>
        <w:t xml:space="preserve">Besuchszeitpunkte;</w:t>
      </w:r>
    </w:p>
    <w:p>
      <w:pPr>
        <w:pStyle w:val="Compact"/>
        <w:numPr>
          <w:ilvl w:val="0"/>
          <w:numId w:val="1019"/>
        </w:numPr>
      </w:pPr>
      <w:r>
        <w:t xml:space="preserve">Consentstatus;</w:t>
      </w:r>
    </w:p>
    <w:p>
      <w:pPr>
        <w:pStyle w:val="Compact"/>
        <w:numPr>
          <w:ilvl w:val="0"/>
          <w:numId w:val="1019"/>
        </w:numPr>
      </w:pPr>
      <w:r>
        <w:t xml:space="preserve">Legal-Acceptances;</w:t>
      </w:r>
    </w:p>
    <w:p>
      <w:pPr>
        <w:pStyle w:val="Compact"/>
        <w:numPr>
          <w:ilvl w:val="0"/>
          <w:numId w:val="1019"/>
        </w:numPr>
      </w:pPr>
      <w:r>
        <w:t xml:space="preserve">Datenschutzanfragen;</w:t>
      </w:r>
    </w:p>
    <w:p>
      <w:pPr>
        <w:pStyle w:val="Compact"/>
        <w:numPr>
          <w:ilvl w:val="0"/>
          <w:numId w:val="1019"/>
        </w:numPr>
      </w:pPr>
      <w:r>
        <w:t xml:space="preserve">technische Sicherheitsdaten;</w:t>
      </w:r>
    </w:p>
    <w:p>
      <w:pPr>
        <w:pStyle w:val="Compact"/>
        <w:numPr>
          <w:ilvl w:val="0"/>
          <w:numId w:val="1019"/>
        </w:numPr>
      </w:pPr>
      <w:r>
        <w:t xml:space="preserve">optionale Push-Subscription.</w:t>
      </w:r>
    </w:p>
    <w:bookmarkEnd w:id="54"/>
    <w:bookmarkStart w:id="55" w:name="owner-und-mitarbeiter"/>
    <w:p>
      <w:pPr>
        <w:pStyle w:val="Heading2"/>
      </w:pPr>
      <w:r>
        <w:t xml:space="preserve">8.2 Owner und Mitarbeiter</w:t>
      </w:r>
    </w:p>
    <w:p>
      <w:pPr>
        <w:pStyle w:val="Compact"/>
        <w:numPr>
          <w:ilvl w:val="0"/>
          <w:numId w:val="1020"/>
        </w:numPr>
      </w:pPr>
      <w:r>
        <w:t xml:space="preserve">Name;</w:t>
      </w:r>
    </w:p>
    <w:p>
      <w:pPr>
        <w:pStyle w:val="Compact"/>
        <w:numPr>
          <w:ilvl w:val="0"/>
          <w:numId w:val="1020"/>
        </w:numPr>
      </w:pPr>
      <w:r>
        <w:t xml:space="preserve">geschäftliche E-Mail-Adresse;</w:t>
      </w:r>
    </w:p>
    <w:p>
      <w:pPr>
        <w:pStyle w:val="Compact"/>
        <w:numPr>
          <w:ilvl w:val="0"/>
          <w:numId w:val="1020"/>
        </w:numPr>
      </w:pPr>
      <w:r>
        <w:t xml:space="preserve">Rolle;</w:t>
      </w:r>
    </w:p>
    <w:p>
      <w:pPr>
        <w:pStyle w:val="Compact"/>
        <w:numPr>
          <w:ilvl w:val="0"/>
          <w:numId w:val="1020"/>
        </w:numPr>
      </w:pPr>
      <w:r>
        <w:t xml:space="preserve">Restaurant- und Filialzuordnung;</w:t>
      </w:r>
    </w:p>
    <w:p>
      <w:pPr>
        <w:pStyle w:val="Compact"/>
        <w:numPr>
          <w:ilvl w:val="0"/>
          <w:numId w:val="1020"/>
        </w:numPr>
      </w:pPr>
      <w:r>
        <w:t xml:space="preserve">Login- und Sicherheitsdaten;</w:t>
      </w:r>
    </w:p>
    <w:p>
      <w:pPr>
        <w:pStyle w:val="Compact"/>
        <w:numPr>
          <w:ilvl w:val="0"/>
          <w:numId w:val="1020"/>
        </w:numPr>
      </w:pPr>
      <w:r>
        <w:t xml:space="preserve">Auditereignisse;</w:t>
      </w:r>
    </w:p>
    <w:p>
      <w:pPr>
        <w:pStyle w:val="Compact"/>
        <w:numPr>
          <w:ilvl w:val="0"/>
          <w:numId w:val="1020"/>
        </w:numPr>
      </w:pPr>
      <w:r>
        <w:t xml:space="preserve">Supportkommunikation;</w:t>
      </w:r>
    </w:p>
    <w:p>
      <w:pPr>
        <w:pStyle w:val="Compact"/>
        <w:numPr>
          <w:ilvl w:val="0"/>
          <w:numId w:val="1020"/>
        </w:numPr>
      </w:pPr>
      <w:r>
        <w:t xml:space="preserve">Abrechnungs- und Vertragsdaten bei Ownern.</w:t>
      </w:r>
    </w:p>
    <w:bookmarkEnd w:id="55"/>
    <w:bookmarkStart w:id="56" w:name="nicht-vorgesehen"/>
    <w:p>
      <w:pPr>
        <w:pStyle w:val="Heading2"/>
      </w:pPr>
      <w:r>
        <w:t xml:space="preserve">8.3 Nicht vorgesehen</w:t>
      </w:r>
    </w:p>
    <w:p>
      <w:pPr>
        <w:pStyle w:val="Compact"/>
        <w:numPr>
          <w:ilvl w:val="0"/>
          <w:numId w:val="1021"/>
        </w:numPr>
      </w:pPr>
      <w:r>
        <w:t xml:space="preserve">Gesundheitsdaten;</w:t>
      </w:r>
    </w:p>
    <w:p>
      <w:pPr>
        <w:pStyle w:val="Compact"/>
        <w:numPr>
          <w:ilvl w:val="0"/>
          <w:numId w:val="1021"/>
        </w:numPr>
      </w:pPr>
      <w:r>
        <w:t xml:space="preserve">biometrische Daten;</w:t>
      </w:r>
    </w:p>
    <w:p>
      <w:pPr>
        <w:pStyle w:val="Compact"/>
        <w:numPr>
          <w:ilvl w:val="0"/>
          <w:numId w:val="1021"/>
        </w:numPr>
      </w:pPr>
      <w:r>
        <w:t xml:space="preserve">politische Meinungen;</w:t>
      </w:r>
    </w:p>
    <w:p>
      <w:pPr>
        <w:pStyle w:val="Compact"/>
        <w:numPr>
          <w:ilvl w:val="0"/>
          <w:numId w:val="1021"/>
        </w:numPr>
      </w:pPr>
      <w:r>
        <w:t xml:space="preserve">religiöse Zugehörigkeit;</w:t>
      </w:r>
    </w:p>
    <w:p>
      <w:pPr>
        <w:pStyle w:val="Compact"/>
        <w:numPr>
          <w:ilvl w:val="0"/>
          <w:numId w:val="1021"/>
        </w:numPr>
      </w:pPr>
      <w:r>
        <w:t xml:space="preserve">sexuelle Orientierung;</w:t>
      </w:r>
    </w:p>
    <w:p>
      <w:pPr>
        <w:pStyle w:val="Compact"/>
        <w:numPr>
          <w:ilvl w:val="0"/>
          <w:numId w:val="1021"/>
        </w:numPr>
      </w:pPr>
      <w:r>
        <w:t xml:space="preserve">vollständige Zahlungsdaten von Gästen;</w:t>
      </w:r>
    </w:p>
    <w:p>
      <w:pPr>
        <w:pStyle w:val="Compact"/>
        <w:numPr>
          <w:ilvl w:val="0"/>
          <w:numId w:val="1021"/>
        </w:numPr>
      </w:pPr>
      <w:r>
        <w:t xml:space="preserve">dauerhafte Bewegungsprofile.</w:t>
      </w:r>
    </w:p>
    <w:bookmarkEnd w:id="56"/>
    <w:bookmarkStart w:id="57" w:name="geburtstagsdaten"/>
    <w:p>
      <w:pPr>
        <w:pStyle w:val="Heading2"/>
      </w:pPr>
      <w:r>
        <w:t xml:space="preserve">8.4 Geburtstagsdaten</w:t>
      </w:r>
    </w:p>
    <w:p>
      <w:pPr>
        <w:pStyle w:val="FirstParagraph"/>
      </w:pPr>
      <w:r>
        <w:t xml:space="preserve">Eine Geburtstagsfunktion ist technisch vorgesehen oder vorbereitet.</w:t>
      </w:r>
    </w:p>
    <w:p>
      <w:pPr>
        <w:pStyle w:val="BodyText"/>
      </w:pPr>
      <w:r>
        <w:t xml:space="preserve">Zu prüfen:</w:t>
      </w:r>
    </w:p>
    <w:p>
      <w:pPr>
        <w:pStyle w:val="Compact"/>
        <w:numPr>
          <w:ilvl w:val="0"/>
          <w:numId w:val="1022"/>
        </w:numPr>
      </w:pPr>
      <w:r>
        <w:t xml:space="preserve">ob vollständiges Geburtsdatum erforderlich ist;</w:t>
      </w:r>
    </w:p>
    <w:p>
      <w:pPr>
        <w:pStyle w:val="Compact"/>
        <w:numPr>
          <w:ilvl w:val="0"/>
          <w:numId w:val="1022"/>
        </w:numPr>
      </w:pPr>
      <w:r>
        <w:t xml:space="preserve">ob Monat und Tag genügen;</w:t>
      </w:r>
    </w:p>
    <w:p>
      <w:pPr>
        <w:pStyle w:val="Compact"/>
        <w:numPr>
          <w:ilvl w:val="0"/>
          <w:numId w:val="1022"/>
        </w:numPr>
      </w:pPr>
      <w:r>
        <w:t xml:space="preserve">Rechtsgrundlage;</w:t>
      </w:r>
    </w:p>
    <w:p>
      <w:pPr>
        <w:pStyle w:val="Compact"/>
        <w:numPr>
          <w:ilvl w:val="0"/>
          <w:numId w:val="1022"/>
        </w:numPr>
      </w:pPr>
      <w:r>
        <w:t xml:space="preserve">Altersprüfung;</w:t>
      </w:r>
    </w:p>
    <w:p>
      <w:pPr>
        <w:pStyle w:val="Compact"/>
        <w:numPr>
          <w:ilvl w:val="0"/>
          <w:numId w:val="1022"/>
        </w:numPr>
      </w:pPr>
      <w:r>
        <w:t xml:space="preserve">Marketingcharakter des Geburtstagsrewards;</w:t>
      </w:r>
    </w:p>
    <w:p>
      <w:pPr>
        <w:pStyle w:val="Compact"/>
        <w:numPr>
          <w:ilvl w:val="0"/>
          <w:numId w:val="1022"/>
        </w:numPr>
      </w:pPr>
      <w:r>
        <w:t xml:space="preserve">Aufbewahrungsdauer.</w:t>
      </w:r>
    </w:p>
    <w:p>
      <w:r>
        <w:pict>
          <v:rect style="width:0;height:1.5pt" o:hralign="center" o:hrstd="t" o:hr="t"/>
        </w:pict>
      </w:r>
    </w:p>
    <w:bookmarkEnd w:id="57"/>
    <w:bookmarkEnd w:id="58"/>
    <w:bookmarkStart w:id="64" w:name="technische-architektur"/>
    <w:p>
      <w:pPr>
        <w:pStyle w:val="Heading1"/>
      </w:pPr>
      <w:r>
        <w:t xml:space="preserve">9. Technische Architektur</w:t>
      </w:r>
    </w:p>
    <w:bookmarkStart w:id="59" w:name="frontend-und-edge"/>
    <w:p>
      <w:pPr>
        <w:pStyle w:val="Heading2"/>
      </w:pPr>
      <w:r>
        <w:t xml:space="preserve">9.1 Frontend und Edge</w:t>
      </w:r>
    </w:p>
    <w:p>
      <w:pPr>
        <w:pStyle w:val="Compact"/>
        <w:numPr>
          <w:ilvl w:val="0"/>
          <w:numId w:val="1023"/>
        </w:numPr>
      </w:pPr>
      <w:r>
        <w:t xml:space="preserve">Cloudflare;</w:t>
      </w:r>
    </w:p>
    <w:p>
      <w:pPr>
        <w:pStyle w:val="Compact"/>
        <w:numPr>
          <w:ilvl w:val="0"/>
          <w:numId w:val="1023"/>
        </w:numPr>
      </w:pPr>
      <w:r>
        <w:t xml:space="preserve">Webanwendung/PWA;</w:t>
      </w:r>
    </w:p>
    <w:p>
      <w:pPr>
        <w:pStyle w:val="Compact"/>
        <w:numPr>
          <w:ilvl w:val="0"/>
          <w:numId w:val="1023"/>
        </w:numPr>
      </w:pPr>
      <w:r>
        <w:t xml:space="preserve">getrennte Portale;</w:t>
      </w:r>
    </w:p>
    <w:p>
      <w:pPr>
        <w:pStyle w:val="Compact"/>
        <w:numPr>
          <w:ilvl w:val="0"/>
          <w:numId w:val="1023"/>
        </w:numPr>
      </w:pPr>
      <w:r>
        <w:t xml:space="preserve">Restaurant-Slug und Token;</w:t>
      </w:r>
    </w:p>
    <w:p>
      <w:pPr>
        <w:pStyle w:val="Compact"/>
        <w:numPr>
          <w:ilvl w:val="0"/>
          <w:numId w:val="1023"/>
        </w:numPr>
      </w:pPr>
      <w:r>
        <w:t xml:space="preserve">externe Kartenweiterleitung.</w:t>
      </w:r>
    </w:p>
    <w:bookmarkEnd w:id="59"/>
    <w:bookmarkStart w:id="60" w:name="datenbank-und-backend"/>
    <w:p>
      <w:pPr>
        <w:pStyle w:val="Heading2"/>
      </w:pPr>
      <w:r>
        <w:t xml:space="preserve">9.2 Datenbank und Backend</w:t>
      </w:r>
    </w:p>
    <w:p>
      <w:pPr>
        <w:pStyle w:val="Compact"/>
        <w:numPr>
          <w:ilvl w:val="0"/>
          <w:numId w:val="1024"/>
        </w:numPr>
      </w:pPr>
      <w:r>
        <w:t xml:space="preserve">Supabase;</w:t>
      </w:r>
    </w:p>
    <w:p>
      <w:pPr>
        <w:pStyle w:val="Compact"/>
        <w:numPr>
          <w:ilvl w:val="0"/>
          <w:numId w:val="1024"/>
        </w:numPr>
      </w:pPr>
      <w:r>
        <w:t xml:space="preserve">PostgreSQL;</w:t>
      </w:r>
    </w:p>
    <w:p>
      <w:pPr>
        <w:pStyle w:val="Compact"/>
        <w:numPr>
          <w:ilvl w:val="0"/>
          <w:numId w:val="1024"/>
        </w:numPr>
      </w:pPr>
      <w:r>
        <w:t xml:space="preserve">Row Level Security;</w:t>
      </w:r>
    </w:p>
    <w:p>
      <w:pPr>
        <w:pStyle w:val="Compact"/>
        <w:numPr>
          <w:ilvl w:val="0"/>
          <w:numId w:val="1024"/>
        </w:numPr>
      </w:pPr>
      <w:r>
        <w:t xml:space="preserve">RPC-Funktionen;</w:t>
      </w:r>
    </w:p>
    <w:p>
      <w:pPr>
        <w:pStyle w:val="Compact"/>
        <w:numPr>
          <w:ilvl w:val="0"/>
          <w:numId w:val="1024"/>
        </w:numPr>
      </w:pPr>
      <w:r>
        <w:t xml:space="preserve">Audit-Tabellen;</w:t>
      </w:r>
    </w:p>
    <w:p>
      <w:pPr>
        <w:pStyle w:val="Compact"/>
        <w:numPr>
          <w:ilvl w:val="0"/>
          <w:numId w:val="1024"/>
        </w:numPr>
      </w:pPr>
      <w:r>
        <w:t xml:space="preserve">Authentifizierungsfunktionen;</w:t>
      </w:r>
    </w:p>
    <w:p>
      <w:pPr>
        <w:pStyle w:val="Compact"/>
        <w:numPr>
          <w:ilvl w:val="0"/>
          <w:numId w:val="1024"/>
        </w:numPr>
      </w:pPr>
      <w:r>
        <w:t xml:space="preserve">Staging und Production getrennt vorgesehen.</w:t>
      </w:r>
    </w:p>
    <w:bookmarkEnd w:id="60"/>
    <w:bookmarkStart w:id="61" w:name="karten"/>
    <w:p>
      <w:pPr>
        <w:pStyle w:val="Heading2"/>
      </w:pPr>
      <w:r>
        <w:t xml:space="preserve">9.3 Karten</w:t>
      </w:r>
    </w:p>
    <w:p>
      <w:pPr>
        <w:pStyle w:val="Compact"/>
        <w:numPr>
          <w:ilvl w:val="0"/>
          <w:numId w:val="1025"/>
        </w:numPr>
      </w:pPr>
      <w:r>
        <w:t xml:space="preserve">MapLibre oder Leaflet;</w:t>
      </w:r>
    </w:p>
    <w:p>
      <w:pPr>
        <w:pStyle w:val="Compact"/>
        <w:numPr>
          <w:ilvl w:val="0"/>
          <w:numId w:val="1025"/>
        </w:numPr>
      </w:pPr>
      <w:r>
        <w:t xml:space="preserve">OpenStreetMap-Darstellung;</w:t>
      </w:r>
    </w:p>
    <w:p>
      <w:pPr>
        <w:pStyle w:val="Compact"/>
        <w:numPr>
          <w:ilvl w:val="0"/>
          <w:numId w:val="1025"/>
        </w:numPr>
      </w:pPr>
      <w:r>
        <w:t xml:space="preserve">Restaurantdaten ausschließlich aus eigener Datenbank;</w:t>
      </w:r>
    </w:p>
    <w:p>
      <w:pPr>
        <w:pStyle w:val="Compact"/>
        <w:numPr>
          <w:ilvl w:val="0"/>
          <w:numId w:val="1025"/>
        </w:numPr>
      </w:pPr>
      <w:r>
        <w:t xml:space="preserve">keine Google-Places-Suche;</w:t>
      </w:r>
    </w:p>
    <w:p>
      <w:pPr>
        <w:pStyle w:val="Compact"/>
        <w:numPr>
          <w:ilvl w:val="0"/>
          <w:numId w:val="1025"/>
        </w:numPr>
      </w:pPr>
      <w:r>
        <w:t xml:space="preserve">Google Maps nur als externe Navigationsweiterleitung.</w:t>
      </w:r>
    </w:p>
    <w:bookmarkEnd w:id="61"/>
    <w:bookmarkStart w:id="62" w:name="zahlungsdienst"/>
    <w:p>
      <w:pPr>
        <w:pStyle w:val="Heading2"/>
      </w:pPr>
      <w:r>
        <w:t xml:space="preserve">9.4 Zahlungsdienst</w:t>
      </w:r>
    </w:p>
    <w:p>
      <w:pPr>
        <w:pStyle w:val="FirstParagraph"/>
      </w:pPr>
      <w:r>
        <w:t xml:space="preserve">Stripe ist vorgesehen, aber noch nicht produktiv implementiert.</w:t>
      </w:r>
    </w:p>
    <w:bookmarkEnd w:id="62"/>
    <w:bookmarkStart w:id="63" w:name="kommunikation"/>
    <w:p>
      <w:pPr>
        <w:pStyle w:val="Heading2"/>
      </w:pPr>
      <w:r>
        <w:t xml:space="preserve">9.5 Kommunikation</w:t>
      </w:r>
    </w:p>
    <w:p>
      <w:pPr>
        <w:pStyle w:val="FirstParagraph"/>
      </w:pPr>
      <w:r>
        <w:t xml:space="preserve">Noch auszuwählen:</w:t>
      </w:r>
    </w:p>
    <w:p>
      <w:pPr>
        <w:pStyle w:val="Compact"/>
        <w:numPr>
          <w:ilvl w:val="0"/>
          <w:numId w:val="1026"/>
        </w:numPr>
      </w:pPr>
      <w:r>
        <w:t xml:space="preserve">E-Mail-Anbieter;</w:t>
      </w:r>
    </w:p>
    <w:p>
      <w:pPr>
        <w:pStyle w:val="Compact"/>
        <w:numPr>
          <w:ilvl w:val="0"/>
          <w:numId w:val="1026"/>
        </w:numPr>
      </w:pPr>
      <w:r>
        <w:t xml:space="preserve">SMS-Anbieter;</w:t>
      </w:r>
    </w:p>
    <w:p>
      <w:pPr>
        <w:pStyle w:val="Compact"/>
        <w:numPr>
          <w:ilvl w:val="0"/>
          <w:numId w:val="1026"/>
        </w:numPr>
      </w:pPr>
      <w:r>
        <w:t xml:space="preserve">Push-Infrastruktur;</w:t>
      </w:r>
    </w:p>
    <w:p>
      <w:pPr>
        <w:pStyle w:val="Compact"/>
        <w:numPr>
          <w:ilvl w:val="0"/>
          <w:numId w:val="1026"/>
        </w:numPr>
      </w:pPr>
      <w:r>
        <w:t xml:space="preserve">Monitoring;</w:t>
      </w:r>
    </w:p>
    <w:p>
      <w:pPr>
        <w:pStyle w:val="Compact"/>
        <w:numPr>
          <w:ilvl w:val="0"/>
          <w:numId w:val="1026"/>
        </w:numPr>
      </w:pPr>
      <w:r>
        <w:t xml:space="preserve">Error Tracking.</w:t>
      </w:r>
    </w:p>
    <w:p>
      <w:r>
        <w:pict>
          <v:rect style="width:0;height:1.5pt" o:hralign="center" o:hrstd="t" o:hr="t"/>
        </w:pict>
      </w:r>
    </w:p>
    <w:bookmarkEnd w:id="63"/>
    <w:bookmarkEnd w:id="64"/>
    <w:bookmarkStart w:id="66" w:name="vorgesehene-unterauftragsverarbeiter"/>
    <w:p>
      <w:pPr>
        <w:pStyle w:val="Heading1"/>
      </w:pPr>
      <w:r>
        <w:t xml:space="preserve">10. Vorgesehene Unterauftragsverarbeiter</w:t>
      </w:r>
    </w:p>
    <w:p>
      <w:pPr>
        <w:pStyle w:val="FirstParagraph"/>
      </w:pPr>
      <w:r>
        <w:t xml:space="preserve">Für jeden Anbieter soll der Rechtsanwalt beziehungsweise Datenschutzberater prüfen:</w:t>
      </w:r>
    </w:p>
    <w:p>
      <w:pPr>
        <w:pStyle w:val="Compact"/>
        <w:numPr>
          <w:ilvl w:val="0"/>
          <w:numId w:val="1027"/>
        </w:numPr>
      </w:pPr>
      <w:r>
        <w:t xml:space="preserve">genaue Gesellschaft;</w:t>
      </w:r>
    </w:p>
    <w:p>
      <w:pPr>
        <w:pStyle w:val="Compact"/>
        <w:numPr>
          <w:ilvl w:val="0"/>
          <w:numId w:val="1027"/>
        </w:numPr>
      </w:pPr>
      <w:r>
        <w:t xml:space="preserve">Vertragspartei;</w:t>
      </w:r>
    </w:p>
    <w:p>
      <w:pPr>
        <w:pStyle w:val="Compact"/>
        <w:numPr>
          <w:ilvl w:val="0"/>
          <w:numId w:val="1027"/>
        </w:numPr>
      </w:pPr>
      <w:r>
        <w:t xml:space="preserve">AVV;</w:t>
      </w:r>
    </w:p>
    <w:p>
      <w:pPr>
        <w:pStyle w:val="Compact"/>
        <w:numPr>
          <w:ilvl w:val="0"/>
          <w:numId w:val="1027"/>
        </w:numPr>
      </w:pPr>
      <w:r>
        <w:t xml:space="preserve">Verarbeitungsort;</w:t>
      </w:r>
    </w:p>
    <w:p>
      <w:pPr>
        <w:pStyle w:val="Compact"/>
        <w:numPr>
          <w:ilvl w:val="0"/>
          <w:numId w:val="1027"/>
        </w:numPr>
      </w:pPr>
      <w:r>
        <w:t xml:space="preserve">Drittlandtransfer;</w:t>
      </w:r>
    </w:p>
    <w:p>
      <w:pPr>
        <w:pStyle w:val="Compact"/>
        <w:numPr>
          <w:ilvl w:val="0"/>
          <w:numId w:val="1027"/>
        </w:numPr>
      </w:pPr>
      <w:r>
        <w:t xml:space="preserve">Standardvertragsklauseln;</w:t>
      </w:r>
    </w:p>
    <w:p>
      <w:pPr>
        <w:pStyle w:val="Compact"/>
        <w:numPr>
          <w:ilvl w:val="0"/>
          <w:numId w:val="1027"/>
        </w:numPr>
      </w:pPr>
      <w:r>
        <w:t xml:space="preserve">zusätzliche Schutzmaßnahmen;</w:t>
      </w:r>
    </w:p>
    <w:p>
      <w:pPr>
        <w:pStyle w:val="Compact"/>
        <w:numPr>
          <w:ilvl w:val="0"/>
          <w:numId w:val="1027"/>
        </w:numPr>
      </w:pPr>
      <w:r>
        <w:t xml:space="preserve">Unterauftragsverarbeiter;</w:t>
      </w:r>
    </w:p>
    <w:p>
      <w:pPr>
        <w:pStyle w:val="Compact"/>
        <w:numPr>
          <w:ilvl w:val="0"/>
          <w:numId w:val="1027"/>
        </w:numPr>
      </w:pPr>
      <w:r>
        <w:t xml:space="preserve">Kündigungs- und Löschregelung.</w:t>
      </w:r>
    </w:p>
    <w:bookmarkStart w:id="65" w:name="vorläufige-liste"/>
    <w:p>
      <w:pPr>
        <w:pStyle w:val="Heading2"/>
      </w:pPr>
      <w:r>
        <w:t xml:space="preserve">Vorläufige Liste</w:t>
      </w:r>
    </w:p>
    <w:p>
      <w:pPr>
        <w:pStyle w:val="SourceCode"/>
      </w:pPr>
      <w:r>
        <w:rPr>
          <w:rStyle w:val="VerbatimChar"/>
        </w:rPr>
        <w:t xml:space="preserve">Cloudflare: Hosting, CDN, Sicherheit, Edge</w:t>
      </w:r>
      <w:r>
        <w:br/>
      </w:r>
      <w:r>
        <w:rPr>
          <w:rStyle w:val="VerbatimChar"/>
        </w:rPr>
        <w:t xml:space="preserve">Supabase: Datenbank, Authentifizierung, Backend</w:t>
      </w:r>
      <w:r>
        <w:br/>
      </w:r>
      <w:r>
        <w:rPr>
          <w:rStyle w:val="VerbatimChar"/>
        </w:rPr>
        <w:t xml:space="preserve">Stripe: B2B-Zahlung und Abrechnung</w:t>
      </w:r>
      <w:r>
        <w:br/>
      </w:r>
      <w:r>
        <w:rPr>
          <w:rStyle w:val="VerbatimChar"/>
        </w:rPr>
        <w:t xml:space="preserve">E-Mail-Anbieter: offen</w:t>
      </w:r>
      <w:r>
        <w:br/>
      </w:r>
      <w:r>
        <w:rPr>
          <w:rStyle w:val="VerbatimChar"/>
        </w:rPr>
        <w:t xml:space="preserve">SMS-Anbieter: offen</w:t>
      </w:r>
      <w:r>
        <w:br/>
      </w:r>
      <w:r>
        <w:rPr>
          <w:rStyle w:val="VerbatimChar"/>
        </w:rPr>
        <w:t xml:space="preserve">Push-Anbieter: offen</w:t>
      </w:r>
      <w:r>
        <w:br/>
      </w:r>
      <w:r>
        <w:rPr>
          <w:rStyle w:val="VerbatimChar"/>
        </w:rPr>
        <w:t xml:space="preserve">Monitoring: offen</w:t>
      </w:r>
      <w:r>
        <w:br/>
      </w:r>
      <w:r>
        <w:rPr>
          <w:rStyle w:val="VerbatimChar"/>
        </w:rPr>
        <w:t xml:space="preserve">Error Tracking: offen</w:t>
      </w:r>
    </w:p>
    <w:p>
      <w:r>
        <w:pict>
          <v:rect style="width:0;height:1.5pt" o:hralign="center" o:hrstd="t" o:hr="t"/>
        </w:pict>
      </w:r>
    </w:p>
    <w:bookmarkEnd w:id="65"/>
    <w:bookmarkEnd w:id="66"/>
    <w:bookmarkStart w:id="70" w:name="Xea2cd9f2c6b5c83d1479238e16246f40bc7ce28"/>
    <w:p>
      <w:pPr>
        <w:pStyle w:val="Heading1"/>
      </w:pPr>
      <w:r>
        <w:t xml:space="preserve">11. Dokumente zur anwaltlichen Erstellung oder Finalisierung</w:t>
      </w:r>
    </w:p>
    <w:bookmarkStart w:id="67" w:name="wuxuai-b2b-dokumente"/>
    <w:p>
      <w:pPr>
        <w:pStyle w:val="Heading2"/>
      </w:pPr>
      <w:r>
        <w:t xml:space="preserve">11.1 WUXUAI-B2B-Dokumente</w:t>
      </w:r>
    </w:p>
    <w:p>
      <w:pPr>
        <w:pStyle w:val="Compact"/>
        <w:numPr>
          <w:ilvl w:val="0"/>
          <w:numId w:val="1028"/>
        </w:numPr>
      </w:pPr>
      <w:r>
        <w:t xml:space="preserve">B2B-SaaS-AGB;</w:t>
      </w:r>
    </w:p>
    <w:p>
      <w:pPr>
        <w:pStyle w:val="Compact"/>
        <w:numPr>
          <w:ilvl w:val="0"/>
          <w:numId w:val="1028"/>
        </w:numPr>
      </w:pPr>
      <w:r>
        <w:t xml:space="preserve">SaaS-Einzelvertrag oder Bestellformular;</w:t>
      </w:r>
    </w:p>
    <w:p>
      <w:pPr>
        <w:pStyle w:val="Compact"/>
        <w:numPr>
          <w:ilvl w:val="0"/>
          <w:numId w:val="1028"/>
        </w:numPr>
      </w:pPr>
      <w:r>
        <w:t xml:space="preserve">Leistungsbeschreibung;</w:t>
      </w:r>
    </w:p>
    <w:p>
      <w:pPr>
        <w:pStyle w:val="Compact"/>
        <w:numPr>
          <w:ilvl w:val="0"/>
          <w:numId w:val="1028"/>
        </w:numPr>
      </w:pPr>
      <w:r>
        <w:t xml:space="preserve">SLA und Supportbedingungen;</w:t>
      </w:r>
    </w:p>
    <w:p>
      <w:pPr>
        <w:pStyle w:val="Compact"/>
        <w:numPr>
          <w:ilvl w:val="0"/>
          <w:numId w:val="1028"/>
        </w:numPr>
      </w:pPr>
      <w:r>
        <w:t xml:space="preserve">Auftragsverarbeitungsvertrag;</w:t>
      </w:r>
    </w:p>
    <w:p>
      <w:pPr>
        <w:pStyle w:val="Compact"/>
        <w:numPr>
          <w:ilvl w:val="0"/>
          <w:numId w:val="1028"/>
        </w:numPr>
      </w:pPr>
      <w:r>
        <w:t xml:space="preserve">TOM-Anlage;</w:t>
      </w:r>
    </w:p>
    <w:p>
      <w:pPr>
        <w:pStyle w:val="Compact"/>
        <w:numPr>
          <w:ilvl w:val="0"/>
          <w:numId w:val="1028"/>
        </w:numPr>
      </w:pPr>
      <w:r>
        <w:t xml:space="preserve">Unterauftragsverarbeiterregelung;</w:t>
      </w:r>
    </w:p>
    <w:p>
      <w:pPr>
        <w:pStyle w:val="Compact"/>
        <w:numPr>
          <w:ilvl w:val="0"/>
          <w:numId w:val="1028"/>
        </w:numPr>
      </w:pPr>
      <w:r>
        <w:t xml:space="preserve">WUXUAI-Datenschutzerklärung;</w:t>
      </w:r>
    </w:p>
    <w:p>
      <w:pPr>
        <w:pStyle w:val="Compact"/>
        <w:numPr>
          <w:ilvl w:val="0"/>
          <w:numId w:val="1028"/>
        </w:numPr>
      </w:pPr>
      <w:r>
        <w:t xml:space="preserve">WUXUAI-Impressum;</w:t>
      </w:r>
    </w:p>
    <w:p>
      <w:pPr>
        <w:pStyle w:val="Compact"/>
        <w:numPr>
          <w:ilvl w:val="0"/>
          <w:numId w:val="1028"/>
        </w:numPr>
      </w:pPr>
      <w:r>
        <w:t xml:space="preserve">Cookie- und Technologieinformation;</w:t>
      </w:r>
    </w:p>
    <w:p>
      <w:pPr>
        <w:pStyle w:val="Compact"/>
        <w:numPr>
          <w:ilvl w:val="0"/>
          <w:numId w:val="1028"/>
        </w:numPr>
      </w:pPr>
      <w:r>
        <w:t xml:space="preserve">Barrierefreiheitsinformation;</w:t>
      </w:r>
    </w:p>
    <w:p>
      <w:pPr>
        <w:pStyle w:val="Compact"/>
        <w:numPr>
          <w:ilvl w:val="0"/>
          <w:numId w:val="1028"/>
        </w:numPr>
      </w:pPr>
      <w:r>
        <w:t xml:space="preserve">Vertragsbeendigungs- und Datenrückgaberegeln.</w:t>
      </w:r>
    </w:p>
    <w:bookmarkEnd w:id="67"/>
    <w:bookmarkStart w:id="68" w:name="restaurantvorlagen"/>
    <w:p>
      <w:pPr>
        <w:pStyle w:val="Heading2"/>
      </w:pPr>
      <w:r>
        <w:t xml:space="preserve">11.2 Restaurantvorlagen</w:t>
      </w:r>
    </w:p>
    <w:p>
      <w:pPr>
        <w:pStyle w:val="Compact"/>
        <w:numPr>
          <w:ilvl w:val="0"/>
          <w:numId w:val="1029"/>
        </w:numPr>
      </w:pPr>
      <w:r>
        <w:t xml:space="preserve">Teilnahmebedingungen;</w:t>
      </w:r>
    </w:p>
    <w:p>
      <w:pPr>
        <w:pStyle w:val="Compact"/>
        <w:numPr>
          <w:ilvl w:val="0"/>
          <w:numId w:val="1029"/>
        </w:numPr>
      </w:pPr>
      <w:r>
        <w:t xml:space="preserve">Restaurant-Datenschutzerklärung;</w:t>
      </w:r>
    </w:p>
    <w:p>
      <w:pPr>
        <w:pStyle w:val="Compact"/>
        <w:numPr>
          <w:ilvl w:val="0"/>
          <w:numId w:val="1029"/>
        </w:numPr>
      </w:pPr>
      <w:r>
        <w:t xml:space="preserve">Restaurant-Impressum;</w:t>
      </w:r>
    </w:p>
    <w:p>
      <w:pPr>
        <w:pStyle w:val="Compact"/>
        <w:numPr>
          <w:ilvl w:val="0"/>
          <w:numId w:val="1029"/>
        </w:numPr>
      </w:pPr>
      <w:r>
        <w:t xml:space="preserve">Rewardbedingungen;</w:t>
      </w:r>
    </w:p>
    <w:p>
      <w:pPr>
        <w:pStyle w:val="Compact"/>
        <w:numPr>
          <w:ilvl w:val="0"/>
          <w:numId w:val="1029"/>
        </w:numPr>
      </w:pPr>
      <w:r>
        <w:t xml:space="preserve">Programmänderungsmitteilung;</w:t>
      </w:r>
    </w:p>
    <w:p>
      <w:pPr>
        <w:pStyle w:val="Compact"/>
        <w:numPr>
          <w:ilvl w:val="0"/>
          <w:numId w:val="1029"/>
        </w:numPr>
      </w:pPr>
      <w:r>
        <w:t xml:space="preserve">Programmbeendigungsmitteilung;</w:t>
      </w:r>
    </w:p>
    <w:p>
      <w:pPr>
        <w:pStyle w:val="Compact"/>
        <w:numPr>
          <w:ilvl w:val="0"/>
          <w:numId w:val="1029"/>
        </w:numPr>
      </w:pPr>
      <w:r>
        <w:t xml:space="preserve">E-Mail-Consent;</w:t>
      </w:r>
    </w:p>
    <w:p>
      <w:pPr>
        <w:pStyle w:val="Compact"/>
        <w:numPr>
          <w:ilvl w:val="0"/>
          <w:numId w:val="1029"/>
        </w:numPr>
      </w:pPr>
      <w:r>
        <w:t xml:space="preserve">SMS-Consent;</w:t>
      </w:r>
    </w:p>
    <w:p>
      <w:pPr>
        <w:pStyle w:val="Compact"/>
        <w:numPr>
          <w:ilvl w:val="0"/>
          <w:numId w:val="1029"/>
        </w:numPr>
      </w:pPr>
      <w:r>
        <w:t xml:space="preserve">Push-Consent;</w:t>
      </w:r>
    </w:p>
    <w:p>
      <w:pPr>
        <w:pStyle w:val="Compact"/>
        <w:numPr>
          <w:ilvl w:val="0"/>
          <w:numId w:val="1029"/>
        </w:numPr>
      </w:pPr>
      <w:r>
        <w:t xml:space="preserve">Standortinformation;</w:t>
      </w:r>
    </w:p>
    <w:p>
      <w:pPr>
        <w:pStyle w:val="Compact"/>
        <w:numPr>
          <w:ilvl w:val="0"/>
          <w:numId w:val="1029"/>
        </w:numPr>
      </w:pPr>
      <w:r>
        <w:t xml:space="preserve">Datenschutzauskunftstexte;</w:t>
      </w:r>
    </w:p>
    <w:p>
      <w:pPr>
        <w:pStyle w:val="Compact"/>
        <w:numPr>
          <w:ilvl w:val="0"/>
          <w:numId w:val="1029"/>
        </w:numPr>
      </w:pPr>
      <w:r>
        <w:t xml:space="preserve">Löschinformation.</w:t>
      </w:r>
    </w:p>
    <w:bookmarkEnd w:id="68"/>
    <w:bookmarkStart w:id="69" w:name="interne-dokumente"/>
    <w:p>
      <w:pPr>
        <w:pStyle w:val="Heading2"/>
      </w:pPr>
      <w:r>
        <w:t xml:space="preserve">11.3 Interne Dokumente</w:t>
      </w:r>
    </w:p>
    <w:p>
      <w:pPr>
        <w:pStyle w:val="Compact"/>
        <w:numPr>
          <w:ilvl w:val="0"/>
          <w:numId w:val="1030"/>
        </w:numPr>
      </w:pPr>
      <w:r>
        <w:t xml:space="preserve">Rollen- und Berechtigungskonzept;</w:t>
      </w:r>
    </w:p>
    <w:p>
      <w:pPr>
        <w:pStyle w:val="Compact"/>
        <w:numPr>
          <w:ilvl w:val="0"/>
          <w:numId w:val="1030"/>
        </w:numPr>
      </w:pPr>
      <w:r>
        <w:t xml:space="preserve">Verzeichnis der Verarbeitungstätigkeiten;</w:t>
      </w:r>
    </w:p>
    <w:p>
      <w:pPr>
        <w:pStyle w:val="Compact"/>
        <w:numPr>
          <w:ilvl w:val="0"/>
          <w:numId w:val="1030"/>
        </w:numPr>
      </w:pPr>
      <w:r>
        <w:t xml:space="preserve">Lösch- und Aufbewahrungskonzept;</w:t>
      </w:r>
    </w:p>
    <w:p>
      <w:pPr>
        <w:pStyle w:val="Compact"/>
        <w:numPr>
          <w:ilvl w:val="0"/>
          <w:numId w:val="1030"/>
        </w:numPr>
      </w:pPr>
      <w:r>
        <w:t xml:space="preserve">Data-Breach-Prozess;</w:t>
      </w:r>
    </w:p>
    <w:p>
      <w:pPr>
        <w:pStyle w:val="Compact"/>
        <w:numPr>
          <w:ilvl w:val="0"/>
          <w:numId w:val="1030"/>
        </w:numPr>
      </w:pPr>
      <w:r>
        <w:t xml:space="preserve">Incident-Management;</w:t>
      </w:r>
    </w:p>
    <w:p>
      <w:pPr>
        <w:pStyle w:val="Compact"/>
        <w:numPr>
          <w:ilvl w:val="0"/>
          <w:numId w:val="1030"/>
        </w:numPr>
      </w:pPr>
      <w:r>
        <w:t xml:space="preserve">Legal-Hold-Prozess;</w:t>
      </w:r>
    </w:p>
    <w:p>
      <w:pPr>
        <w:pStyle w:val="Compact"/>
        <w:numPr>
          <w:ilvl w:val="0"/>
          <w:numId w:val="1030"/>
        </w:numPr>
      </w:pPr>
      <w:r>
        <w:t xml:space="preserve">Supportzugriffsrichtlinie;</w:t>
      </w:r>
    </w:p>
    <w:p>
      <w:pPr>
        <w:pStyle w:val="Compact"/>
        <w:numPr>
          <w:ilvl w:val="0"/>
          <w:numId w:val="1030"/>
        </w:numPr>
      </w:pPr>
      <w:r>
        <w:t xml:space="preserve">Audit-Policy;</w:t>
      </w:r>
    </w:p>
    <w:p>
      <w:pPr>
        <w:pStyle w:val="Compact"/>
        <w:numPr>
          <w:ilvl w:val="0"/>
          <w:numId w:val="1030"/>
        </w:numPr>
      </w:pPr>
      <w:r>
        <w:t xml:space="preserve">Backup- und Restore-Konzept;</w:t>
      </w:r>
    </w:p>
    <w:p>
      <w:pPr>
        <w:pStyle w:val="Compact"/>
        <w:numPr>
          <w:ilvl w:val="0"/>
          <w:numId w:val="1030"/>
        </w:numPr>
      </w:pPr>
      <w:r>
        <w:t xml:space="preserve">Accessibility-Prüfkonzept;</w:t>
      </w:r>
    </w:p>
    <w:p>
      <w:pPr>
        <w:pStyle w:val="Compact"/>
        <w:numPr>
          <w:ilvl w:val="0"/>
          <w:numId w:val="1030"/>
        </w:numPr>
      </w:pPr>
      <w:r>
        <w:t xml:space="preserve">Anbieter- und Drittlandregister;</w:t>
      </w:r>
    </w:p>
    <w:p>
      <w:pPr>
        <w:pStyle w:val="Compact"/>
        <w:numPr>
          <w:ilvl w:val="0"/>
          <w:numId w:val="1030"/>
        </w:numPr>
      </w:pPr>
      <w:r>
        <w:t xml:space="preserve">Datenschutz-Folgenabschätzungs-Screening.</w:t>
      </w:r>
    </w:p>
    <w:p>
      <w:r>
        <w:pict>
          <v:rect style="width:0;height:1.5pt" o:hralign="center" o:hrstd="t" o:hr="t"/>
        </w:pict>
      </w:r>
    </w:p>
    <w:bookmarkEnd w:id="69"/>
    <w:bookmarkEnd w:id="70"/>
    <w:bookmarkStart w:id="81" w:name="Xf82eacbf784baf175ecae4ebdb1f3139347c05e"/>
    <w:p>
      <w:pPr>
        <w:pStyle w:val="Heading1"/>
      </w:pPr>
      <w:r>
        <w:t xml:space="preserve">12. Konkrete Fragen an die Rechtsanwaltskanzlei</w:t>
      </w:r>
    </w:p>
    <w:bookmarkStart w:id="71" w:name="a.-geschäftsmodell"/>
    <w:p>
      <w:pPr>
        <w:pStyle w:val="Heading2"/>
      </w:pPr>
      <w:r>
        <w:t xml:space="preserve">A. Geschäftsmodell</w:t>
      </w:r>
    </w:p>
    <w:p>
      <w:pPr>
        <w:pStyle w:val="Compact"/>
        <w:numPr>
          <w:ilvl w:val="0"/>
          <w:numId w:val="1031"/>
        </w:numPr>
      </w:pPr>
      <w:r>
        <w:t xml:space="preserve">Ist die Abgrenzung von WUXUAI als reinem SaaS-Anbieter ausreichend?</w:t>
      </w:r>
    </w:p>
    <w:p>
      <w:pPr>
        <w:pStyle w:val="Compact"/>
        <w:numPr>
          <w:ilvl w:val="0"/>
          <w:numId w:val="1031"/>
        </w:numPr>
      </w:pPr>
      <w:r>
        <w:t xml:space="preserve">Muss WUXUAI gewerberechtlich zusätzliche Berechtigungen anmelden?</w:t>
      </w:r>
    </w:p>
    <w:p>
      <w:pPr>
        <w:pStyle w:val="Compact"/>
        <w:numPr>
          <w:ilvl w:val="0"/>
          <w:numId w:val="1031"/>
        </w:numPr>
      </w:pPr>
      <w:r>
        <w:t xml:space="preserve">Besteht ein Risiko, als Gutschein-, Zahlungs- oder E-Geld-Anbieter eingeordnet zu werden?</w:t>
      </w:r>
    </w:p>
    <w:p>
      <w:pPr>
        <w:pStyle w:val="Compact"/>
        <w:numPr>
          <w:ilvl w:val="0"/>
          <w:numId w:val="1031"/>
        </w:numPr>
      </w:pPr>
      <w:r>
        <w:t xml:space="preserve">Welche Formulierungen vermeiden eine solche Einordnung?</w:t>
      </w:r>
    </w:p>
    <w:p>
      <w:pPr>
        <w:pStyle w:val="Compact"/>
        <w:numPr>
          <w:ilvl w:val="0"/>
          <w:numId w:val="1031"/>
        </w:numPr>
      </w:pPr>
      <w:r>
        <w:t xml:space="preserve">Darf WUXUAI Standard-Bonusmodelle empfehlen, ohne Mitverantwortung für das konkrete Programm zu übernehmen?</w:t>
      </w:r>
    </w:p>
    <w:p>
      <w:pPr>
        <w:pStyle w:val="Compact"/>
        <w:numPr>
          <w:ilvl w:val="0"/>
          <w:numId w:val="1031"/>
        </w:numPr>
      </w:pPr>
      <w:r>
        <w:t xml:space="preserve">Welche Haftung entsteht durch technisch erzeugte Standardtexte?</w:t>
      </w:r>
    </w:p>
    <w:bookmarkEnd w:id="71"/>
    <w:bookmarkStart w:id="72" w:name="b.-bonuspunkte-und-rewards"/>
    <w:p>
      <w:pPr>
        <w:pStyle w:val="Heading2"/>
      </w:pPr>
      <w:r>
        <w:t xml:space="preserve">B. Bonuspunkte und Rewards</w:t>
      </w:r>
    </w:p>
    <w:p>
      <w:pPr>
        <w:pStyle w:val="Compact"/>
        <w:numPr>
          <w:ilvl w:val="0"/>
          <w:numId w:val="1032"/>
        </w:numPr>
      </w:pPr>
      <w:r>
        <w:t xml:space="preserve">Welche rechtliche Natur haben die Punkte im konkreten kostenlosen Programm?</w:t>
      </w:r>
    </w:p>
    <w:p>
      <w:pPr>
        <w:pStyle w:val="Compact"/>
        <w:numPr>
          <w:ilvl w:val="0"/>
          <w:numId w:val="1032"/>
        </w:numPr>
      </w:pPr>
      <w:r>
        <w:t xml:space="preserve">Entsteht bereits durch Anzeige eines Rewards ein verbindlicher Anspruch?</w:t>
      </w:r>
    </w:p>
    <w:p>
      <w:pPr>
        <w:pStyle w:val="Compact"/>
        <w:numPr>
          <w:ilvl w:val="0"/>
          <w:numId w:val="1032"/>
        </w:numPr>
      </w:pPr>
      <w:r>
        <w:t xml:space="preserve">Wann entsteht der Anspruch: Erreichen der Schwelle, Aktivierung oder Einlösung?</w:t>
      </w:r>
    </w:p>
    <w:p>
      <w:pPr>
        <w:pStyle w:val="Compact"/>
        <w:numPr>
          <w:ilvl w:val="0"/>
          <w:numId w:val="1032"/>
        </w:numPr>
      </w:pPr>
      <w:r>
        <w:t xml:space="preserve">Ist der Ausschluss einer Barauszahlung wirksam?</w:t>
      </w:r>
    </w:p>
    <w:p>
      <w:pPr>
        <w:pStyle w:val="Compact"/>
        <w:numPr>
          <w:ilvl w:val="0"/>
          <w:numId w:val="1032"/>
        </w:numPr>
      </w:pPr>
      <w:r>
        <w:t xml:space="preserve">Ist die Nichtübertragbarkeit zulässig?</w:t>
      </w:r>
    </w:p>
    <w:p>
      <w:pPr>
        <w:pStyle w:val="Compact"/>
        <w:numPr>
          <w:ilvl w:val="0"/>
          <w:numId w:val="1032"/>
        </w:numPr>
      </w:pPr>
      <w:r>
        <w:t xml:space="preserve">Welche Verfallsdauer ist angemessen?</w:t>
      </w:r>
    </w:p>
    <w:p>
      <w:pPr>
        <w:pStyle w:val="Compact"/>
        <w:numPr>
          <w:ilvl w:val="0"/>
          <w:numId w:val="1032"/>
        </w:numPr>
      </w:pPr>
      <w:r>
        <w:t xml:space="preserve">Welche Vorankündigung ist bei Verkürzung erforderlich?</w:t>
      </w:r>
    </w:p>
    <w:p>
      <w:pPr>
        <w:pStyle w:val="Compact"/>
        <w:numPr>
          <w:ilvl w:val="0"/>
          <w:numId w:val="1032"/>
        </w:numPr>
      </w:pPr>
      <w:r>
        <w:t xml:space="preserve">Wie müssen nicht verfügbare Rewards ersetzt werden?</w:t>
      </w:r>
    </w:p>
    <w:p>
      <w:pPr>
        <w:pStyle w:val="Compact"/>
        <w:numPr>
          <w:ilvl w:val="0"/>
          <w:numId w:val="1032"/>
        </w:numPr>
      </w:pPr>
      <w:r>
        <w:t xml:space="preserve">Welche Regeln gelten bei Filialschließung?</w:t>
      </w:r>
    </w:p>
    <w:p>
      <w:pPr>
        <w:pStyle w:val="Compact"/>
        <w:numPr>
          <w:ilvl w:val="0"/>
          <w:numId w:val="1032"/>
        </w:numPr>
      </w:pPr>
      <w:r>
        <w:t xml:space="preserve">Welche Regeln gelten bei Insolvenz?</w:t>
      </w:r>
    </w:p>
    <w:p>
      <w:pPr>
        <w:pStyle w:val="Compact"/>
        <w:numPr>
          <w:ilvl w:val="0"/>
          <w:numId w:val="1032"/>
        </w:numPr>
      </w:pPr>
      <w:r>
        <w:t xml:space="preserve">Welche Haftung trägt WUXUAI bei fehlerhafter technischer Punkteanzeige?</w:t>
      </w:r>
    </w:p>
    <w:bookmarkEnd w:id="72"/>
    <w:bookmarkStart w:id="73" w:name="c.-verbraucherrecht"/>
    <w:p>
      <w:pPr>
        <w:pStyle w:val="Heading2"/>
      </w:pPr>
      <w:r>
        <w:t xml:space="preserve">C. Verbraucherrecht</w:t>
      </w:r>
    </w:p>
    <w:p>
      <w:pPr>
        <w:pStyle w:val="Compact"/>
        <w:numPr>
          <w:ilvl w:val="0"/>
          <w:numId w:val="1033"/>
        </w:numPr>
      </w:pPr>
      <w:r>
        <w:t xml:space="preserve">Ist die kostenlose Teilnahme als Verbrauchervertrag einzuordnen?</w:t>
      </w:r>
    </w:p>
    <w:p>
      <w:pPr>
        <w:pStyle w:val="Compact"/>
        <w:numPr>
          <w:ilvl w:val="0"/>
          <w:numId w:val="1033"/>
        </w:numPr>
      </w:pPr>
      <w:r>
        <w:t xml:space="preserve">Welche Klauseln unterliegen besonders strenger AGB-Kontrolle?</w:t>
      </w:r>
    </w:p>
    <w:p>
      <w:pPr>
        <w:pStyle w:val="Compact"/>
        <w:numPr>
          <w:ilvl w:val="0"/>
          <w:numId w:val="1033"/>
        </w:numPr>
      </w:pPr>
      <w:r>
        <w:t xml:space="preserve">Ist eine Änderungsregel mit Vorankündigung und Austrittsmöglichkeit wirksam?</w:t>
      </w:r>
    </w:p>
    <w:p>
      <w:pPr>
        <w:pStyle w:val="Compact"/>
        <w:numPr>
          <w:ilvl w:val="0"/>
          <w:numId w:val="1033"/>
        </w:numPr>
      </w:pPr>
      <w:r>
        <w:t xml:space="preserve">Wann ist eine erneute Zustimmung erforderlich?</w:t>
      </w:r>
    </w:p>
    <w:p>
      <w:pPr>
        <w:pStyle w:val="Compact"/>
        <w:numPr>
          <w:ilvl w:val="0"/>
          <w:numId w:val="1033"/>
        </w:numPr>
      </w:pPr>
      <w:r>
        <w:t xml:space="preserve">Ist eine Zustimmung durch weitere Nutzung zulässig?</w:t>
      </w:r>
    </w:p>
    <w:p>
      <w:pPr>
        <w:pStyle w:val="Compact"/>
        <w:numPr>
          <w:ilvl w:val="0"/>
          <w:numId w:val="1033"/>
        </w:numPr>
      </w:pPr>
      <w:r>
        <w:t xml:space="preserve">Welche Mindestinformation ist vor Registrierung erforderlich?</w:t>
      </w:r>
    </w:p>
    <w:p>
      <w:pPr>
        <w:pStyle w:val="Compact"/>
        <w:numPr>
          <w:ilvl w:val="0"/>
          <w:numId w:val="1033"/>
        </w:numPr>
      </w:pPr>
      <w:r>
        <w:t xml:space="preserve">Ist ein Mindestalter von 16 Jahren empfehlenswert?</w:t>
      </w:r>
    </w:p>
    <w:p>
      <w:pPr>
        <w:pStyle w:val="Compact"/>
        <w:numPr>
          <w:ilvl w:val="0"/>
          <w:numId w:val="1033"/>
        </w:numPr>
      </w:pPr>
      <w:r>
        <w:t xml:space="preserve">Braucht es Regeln für gesetzliche Vertreter?</w:t>
      </w:r>
    </w:p>
    <w:bookmarkEnd w:id="73"/>
    <w:bookmarkStart w:id="74" w:name="d.-datenschutzrollen"/>
    <w:p>
      <w:pPr>
        <w:pStyle w:val="Heading2"/>
      </w:pPr>
      <w:r>
        <w:t xml:space="preserve">D. Datenschutzrollen</w:t>
      </w:r>
    </w:p>
    <w:p>
      <w:pPr>
        <w:pStyle w:val="Compact"/>
        <w:numPr>
          <w:ilvl w:val="0"/>
          <w:numId w:val="1034"/>
        </w:numPr>
      </w:pPr>
      <w:r>
        <w:t xml:space="preserve">Ist das Restaurant für die Gastdaten grundsätzlich Verantwortlicher?</w:t>
      </w:r>
    </w:p>
    <w:p>
      <w:pPr>
        <w:pStyle w:val="Compact"/>
        <w:numPr>
          <w:ilvl w:val="0"/>
          <w:numId w:val="1034"/>
        </w:numPr>
      </w:pPr>
      <w:r>
        <w:t xml:space="preserve">Für welche Zwecke ist WUXUAI Auftragsverarbeiter?</w:t>
      </w:r>
    </w:p>
    <w:p>
      <w:pPr>
        <w:pStyle w:val="Compact"/>
        <w:numPr>
          <w:ilvl w:val="0"/>
          <w:numId w:val="1034"/>
        </w:numPr>
      </w:pPr>
      <w:r>
        <w:t xml:space="preserve">Für welche Sicherheitszwecke wird WUXUAI eigener Verantwortlicher?</w:t>
      </w:r>
    </w:p>
    <w:p>
      <w:pPr>
        <w:pStyle w:val="Compact"/>
        <w:numPr>
          <w:ilvl w:val="0"/>
          <w:numId w:val="1034"/>
        </w:numPr>
      </w:pPr>
      <w:r>
        <w:t xml:space="preserve">Gibt es gemeinsame Verantwortlichkeit beim Restaurant-Finder?</w:t>
      </w:r>
    </w:p>
    <w:p>
      <w:pPr>
        <w:pStyle w:val="Compact"/>
        <w:numPr>
          <w:ilvl w:val="0"/>
          <w:numId w:val="1034"/>
        </w:numPr>
      </w:pPr>
      <w:r>
        <w:t xml:space="preserve">Gibt es gemeinsame Verantwortlichkeit bei Recommendations?</w:t>
      </w:r>
    </w:p>
    <w:p>
      <w:pPr>
        <w:pStyle w:val="Compact"/>
        <w:numPr>
          <w:ilvl w:val="0"/>
          <w:numId w:val="1034"/>
        </w:numPr>
      </w:pPr>
      <w:r>
        <w:t xml:space="preserve">Gibt es gemeinsame Verantwortlichkeit bei standardisierten Kampagnen?</w:t>
      </w:r>
    </w:p>
    <w:p>
      <w:pPr>
        <w:pStyle w:val="Compact"/>
        <w:numPr>
          <w:ilvl w:val="0"/>
          <w:numId w:val="1034"/>
        </w:numPr>
      </w:pPr>
      <w:r>
        <w:t xml:space="preserve">Muss eine Art.-26-Vereinbarung vorbereitet werden?</w:t>
      </w:r>
    </w:p>
    <w:p>
      <w:pPr>
        <w:pStyle w:val="Compact"/>
        <w:numPr>
          <w:ilvl w:val="0"/>
          <w:numId w:val="1034"/>
        </w:numPr>
      </w:pPr>
      <w:r>
        <w:t xml:space="preserve">Ist ein Datenschutzbeauftragter erforderlich oder empfehlenswert?</w:t>
      </w:r>
    </w:p>
    <w:p>
      <w:pPr>
        <w:pStyle w:val="Compact"/>
        <w:numPr>
          <w:ilvl w:val="0"/>
          <w:numId w:val="1034"/>
        </w:numPr>
      </w:pPr>
      <w:r>
        <w:t xml:space="preserve">Ist eine Datenschutz-Folgenabschätzung erforderlich?</w:t>
      </w:r>
    </w:p>
    <w:p>
      <w:pPr>
        <w:pStyle w:val="Compact"/>
        <w:numPr>
          <w:ilvl w:val="0"/>
          <w:numId w:val="1034"/>
        </w:numPr>
      </w:pPr>
      <w:r>
        <w:t xml:space="preserve">Welche Datenkategorien dürfen in Sicherheitslogs gespeichert werden?</w:t>
      </w:r>
    </w:p>
    <w:bookmarkEnd w:id="74"/>
    <w:bookmarkStart w:id="75" w:name="e.-registrierung-und-identität"/>
    <w:p>
      <w:pPr>
        <w:pStyle w:val="Heading2"/>
      </w:pPr>
      <w:r>
        <w:t xml:space="preserve">E. Registrierung und Identität</w:t>
      </w:r>
    </w:p>
    <w:p>
      <w:pPr>
        <w:pStyle w:val="Compact"/>
        <w:numPr>
          <w:ilvl w:val="0"/>
          <w:numId w:val="1035"/>
        </w:numPr>
      </w:pPr>
      <w:r>
        <w:t xml:space="preserve">Reichen Vorname und Telefonnummer für das Bonusprogramm?</w:t>
      </w:r>
    </w:p>
    <w:p>
      <w:pPr>
        <w:pStyle w:val="Compact"/>
        <w:numPr>
          <w:ilvl w:val="0"/>
          <w:numId w:val="1035"/>
        </w:numPr>
      </w:pPr>
      <w:r>
        <w:t xml:space="preserve">Ist eine passwortlose restaurantbezogene Identität zulässig?</w:t>
      </w:r>
    </w:p>
    <w:p>
      <w:pPr>
        <w:pStyle w:val="Compact"/>
        <w:numPr>
          <w:ilvl w:val="0"/>
          <w:numId w:val="1035"/>
        </w:numPr>
      </w:pPr>
      <w:r>
        <w:t xml:space="preserve">Welche Sicherheitsprüfung ist bei Punkte- und Rewardvorgängen erforderlich?</w:t>
      </w:r>
    </w:p>
    <w:p>
      <w:pPr>
        <w:pStyle w:val="Compact"/>
        <w:numPr>
          <w:ilvl w:val="0"/>
          <w:numId w:val="1035"/>
        </w:numPr>
      </w:pPr>
      <w:r>
        <w:t xml:space="preserve">Darf die Telefonnummer zugleich Kontoidentität und Marketingkanal sein?</w:t>
      </w:r>
    </w:p>
    <w:p>
      <w:pPr>
        <w:pStyle w:val="Compact"/>
        <w:numPr>
          <w:ilvl w:val="0"/>
          <w:numId w:val="1035"/>
        </w:numPr>
      </w:pPr>
      <w:r>
        <w:t xml:space="preserve">Welche Information ist bei Token- oder Geräteverwendung erforderlich?</w:t>
      </w:r>
    </w:p>
    <w:p>
      <w:pPr>
        <w:pStyle w:val="Compact"/>
        <w:numPr>
          <w:ilvl w:val="0"/>
          <w:numId w:val="1035"/>
        </w:numPr>
      </w:pPr>
      <w:r>
        <w:t xml:space="preserve">Muss bei Gästen eine E-Mail-Adresse erhoben werden?</w:t>
      </w:r>
    </w:p>
    <w:p>
      <w:pPr>
        <w:pStyle w:val="Compact"/>
        <w:numPr>
          <w:ilvl w:val="0"/>
          <w:numId w:val="1035"/>
        </w:numPr>
      </w:pPr>
      <w:r>
        <w:t xml:space="preserve">Wie ist der Umgang mit gemeinsam verwendeten Telefonnummern?</w:t>
      </w:r>
    </w:p>
    <w:bookmarkEnd w:id="75"/>
    <w:bookmarkStart w:id="76" w:name="f.-marketing-und-consent"/>
    <w:p>
      <w:pPr>
        <w:pStyle w:val="Heading2"/>
      </w:pPr>
      <w:r>
        <w:t xml:space="preserve">F. Marketing und Consent</w:t>
      </w:r>
    </w:p>
    <w:p>
      <w:pPr>
        <w:pStyle w:val="Compact"/>
        <w:numPr>
          <w:ilvl w:val="0"/>
          <w:numId w:val="1036"/>
        </w:numPr>
      </w:pPr>
      <w:r>
        <w:t xml:space="preserve">Welche Nachrichten gelten als transaktional?</w:t>
      </w:r>
    </w:p>
    <w:p>
      <w:pPr>
        <w:pStyle w:val="Compact"/>
        <w:numPr>
          <w:ilvl w:val="0"/>
          <w:numId w:val="1036"/>
        </w:numPr>
      </w:pPr>
      <w:r>
        <w:t xml:space="preserve">Ist eine Reward-Erinnerung Werbung?</w:t>
      </w:r>
    </w:p>
    <w:p>
      <w:pPr>
        <w:pStyle w:val="Compact"/>
        <w:numPr>
          <w:ilvl w:val="0"/>
          <w:numId w:val="1036"/>
        </w:numPr>
      </w:pPr>
      <w:r>
        <w:t xml:space="preserve">Ist eine Punkteverfall-Erinnerung Werbung?</w:t>
      </w:r>
    </w:p>
    <w:p>
      <w:pPr>
        <w:pStyle w:val="Compact"/>
        <w:numPr>
          <w:ilvl w:val="0"/>
          <w:numId w:val="1036"/>
        </w:numPr>
      </w:pPr>
      <w:r>
        <w:t xml:space="preserve">Ist eine Programmende-Mitteilung ohne Consent zulässig?</w:t>
      </w:r>
    </w:p>
    <w:p>
      <w:pPr>
        <w:pStyle w:val="Compact"/>
        <w:numPr>
          <w:ilvl w:val="0"/>
          <w:numId w:val="1036"/>
        </w:numPr>
      </w:pPr>
      <w:r>
        <w:t xml:space="preserve">Ist ein Geburtstagsreward Werbung?</w:t>
      </w:r>
    </w:p>
    <w:p>
      <w:pPr>
        <w:pStyle w:val="Compact"/>
        <w:numPr>
          <w:ilvl w:val="0"/>
          <w:numId w:val="1036"/>
        </w:numPr>
      </w:pPr>
      <w:r>
        <w:t xml:space="preserve">Muss E-Mail-Marketing zwingend Double-Opt-in verwenden?</w:t>
      </w:r>
    </w:p>
    <w:p>
      <w:pPr>
        <w:pStyle w:val="Compact"/>
        <w:numPr>
          <w:ilvl w:val="0"/>
          <w:numId w:val="1036"/>
        </w:numPr>
      </w:pPr>
      <w:r>
        <w:t xml:space="preserve">Muss SMS-Marketing Double-Opt-in oder Nummernbestätigung verwenden?</w:t>
      </w:r>
    </w:p>
    <w:p>
      <w:pPr>
        <w:pStyle w:val="Compact"/>
        <w:numPr>
          <w:ilvl w:val="0"/>
          <w:numId w:val="1036"/>
        </w:numPr>
      </w:pPr>
      <w:r>
        <w:t xml:space="preserve">Welche Anforderungen gelten für Push?</w:t>
      </w:r>
    </w:p>
    <w:p>
      <w:pPr>
        <w:pStyle w:val="Compact"/>
        <w:numPr>
          <w:ilvl w:val="0"/>
          <w:numId w:val="1036"/>
        </w:numPr>
      </w:pPr>
      <w:r>
        <w:t xml:space="preserve">Reicht die Betriebssystemberechtigung bei Push?</w:t>
      </w:r>
    </w:p>
    <w:p>
      <w:pPr>
        <w:pStyle w:val="Compact"/>
        <w:numPr>
          <w:ilvl w:val="0"/>
          <w:numId w:val="1036"/>
        </w:numPr>
      </w:pPr>
      <w:r>
        <w:t xml:space="preserve">Darf die Bestandskundenausnahme verwendet werden?</w:t>
      </w:r>
    </w:p>
    <w:p>
      <w:pPr>
        <w:pStyle w:val="Compact"/>
        <w:numPr>
          <w:ilvl w:val="0"/>
          <w:numId w:val="1036"/>
        </w:numPr>
      </w:pPr>
      <w:r>
        <w:t xml:space="preserve">Welche Voraussetzungen müssen technisch nachweisbar sein?</w:t>
      </w:r>
    </w:p>
    <w:p>
      <w:pPr>
        <w:pStyle w:val="Compact"/>
        <w:numPr>
          <w:ilvl w:val="0"/>
          <w:numId w:val="1036"/>
        </w:numPr>
      </w:pPr>
      <w:r>
        <w:t xml:space="preserve">Muss eine Robinsonliste geprüft werden?</w:t>
      </w:r>
    </w:p>
    <w:p>
      <w:pPr>
        <w:pStyle w:val="Compact"/>
        <w:numPr>
          <w:ilvl w:val="0"/>
          <w:numId w:val="1036"/>
        </w:numPr>
      </w:pPr>
      <w:r>
        <w:t xml:space="preserve">Wie lange dürfen Consent-Nachweise gespeichert werden?</w:t>
      </w:r>
    </w:p>
    <w:p>
      <w:pPr>
        <w:pStyle w:val="Compact"/>
        <w:numPr>
          <w:ilvl w:val="0"/>
          <w:numId w:val="1036"/>
        </w:numPr>
      </w:pPr>
      <w:r>
        <w:t xml:space="preserve">Wie lange dürfen minimierte Suppressionseinträge gespeichert werden?</w:t>
      </w:r>
    </w:p>
    <w:p>
      <w:pPr>
        <w:pStyle w:val="Compact"/>
        <w:numPr>
          <w:ilvl w:val="0"/>
          <w:numId w:val="1036"/>
        </w:numPr>
      </w:pPr>
      <w:r>
        <w:t xml:space="preserve">Darf Consent für alle Filialen desselben Rechtsträgers gelten?</w:t>
      </w:r>
    </w:p>
    <w:p>
      <w:pPr>
        <w:pStyle w:val="Compact"/>
        <w:numPr>
          <w:ilvl w:val="0"/>
          <w:numId w:val="1036"/>
        </w:numPr>
      </w:pPr>
      <w:r>
        <w:t xml:space="preserve">Was geschieht bei Rechtsträgerwechsel?</w:t>
      </w:r>
    </w:p>
    <w:bookmarkEnd w:id="76"/>
    <w:bookmarkStart w:id="77" w:name="g.-datenschutzrechte-und-löschung"/>
    <w:p>
      <w:pPr>
        <w:pStyle w:val="Heading2"/>
      </w:pPr>
      <w:r>
        <w:t xml:space="preserve">G. Datenschutzrechte und Löschung</w:t>
      </w:r>
    </w:p>
    <w:p>
      <w:pPr>
        <w:pStyle w:val="Compact"/>
        <w:numPr>
          <w:ilvl w:val="0"/>
          <w:numId w:val="1037"/>
        </w:numPr>
      </w:pPr>
      <w:r>
        <w:t xml:space="preserve">Welcher Exportumfang ist erforderlich?</w:t>
      </w:r>
    </w:p>
    <w:p>
      <w:pPr>
        <w:pStyle w:val="Compact"/>
        <w:numPr>
          <w:ilvl w:val="0"/>
          <w:numId w:val="1037"/>
        </w:numPr>
      </w:pPr>
      <w:r>
        <w:t xml:space="preserve">Muss ein vollständiger historischer Rechtstext mitexportiert werden oder reichen Version und Hash?</w:t>
      </w:r>
    </w:p>
    <w:p>
      <w:pPr>
        <w:pStyle w:val="Compact"/>
        <w:numPr>
          <w:ilvl w:val="0"/>
          <w:numId w:val="1037"/>
        </w:numPr>
      </w:pPr>
      <w:r>
        <w:t xml:space="preserve">Welche Identitätsprüfung ist angemessen?</w:t>
      </w:r>
    </w:p>
    <w:p>
      <w:pPr>
        <w:pStyle w:val="Compact"/>
        <w:numPr>
          <w:ilvl w:val="0"/>
          <w:numId w:val="1037"/>
        </w:numPr>
      </w:pPr>
      <w:r>
        <w:t xml:space="preserve">Wann dürfen Ausweiskopien verlangt werden?</w:t>
      </w:r>
    </w:p>
    <w:p>
      <w:pPr>
        <w:pStyle w:val="Compact"/>
        <w:numPr>
          <w:ilvl w:val="0"/>
          <w:numId w:val="1037"/>
        </w:numPr>
      </w:pPr>
      <w:r>
        <w:t xml:space="preserve">Welche Daten müssen bei Löschung sofort entfernt werden?</w:t>
      </w:r>
    </w:p>
    <w:p>
      <w:pPr>
        <w:pStyle w:val="Compact"/>
        <w:numPr>
          <w:ilvl w:val="0"/>
          <w:numId w:val="1037"/>
        </w:numPr>
      </w:pPr>
      <w:r>
        <w:t xml:space="preserve">Welche Daten dürfen eingeschränkt aufbewahrt werden?</w:t>
      </w:r>
    </w:p>
    <w:p>
      <w:pPr>
        <w:pStyle w:val="Compact"/>
        <w:numPr>
          <w:ilvl w:val="0"/>
          <w:numId w:val="1037"/>
        </w:numPr>
      </w:pPr>
      <w:r>
        <w:t xml:space="preserve">Wie lange dürfen Punkte- und Rewardhistorien gespeichert werden?</w:t>
      </w:r>
    </w:p>
    <w:p>
      <w:pPr>
        <w:pStyle w:val="Compact"/>
        <w:numPr>
          <w:ilvl w:val="0"/>
          <w:numId w:val="1037"/>
        </w:numPr>
      </w:pPr>
      <w:r>
        <w:t xml:space="preserve">Wie sind Backups zu behandeln?</w:t>
      </w:r>
    </w:p>
    <w:p>
      <w:pPr>
        <w:pStyle w:val="Compact"/>
        <w:numPr>
          <w:ilvl w:val="0"/>
          <w:numId w:val="1037"/>
        </w:numPr>
      </w:pPr>
      <w:r>
        <w:t xml:space="preserve">Reicht Re-Delete nach Restore?</w:t>
      </w:r>
    </w:p>
    <w:p>
      <w:pPr>
        <w:pStyle w:val="Compact"/>
        <w:numPr>
          <w:ilvl w:val="0"/>
          <w:numId w:val="1037"/>
        </w:numPr>
      </w:pPr>
      <w:r>
        <w:t xml:space="preserve">Wie lange darf ein Exportdownload bereitstehen?</w:t>
      </w:r>
    </w:p>
    <w:p>
      <w:pPr>
        <w:pStyle w:val="Compact"/>
        <w:numPr>
          <w:ilvl w:val="0"/>
          <w:numId w:val="1037"/>
        </w:numPr>
      </w:pPr>
      <w:r>
        <w:t xml:space="preserve">Welche Nachweise dürfen nach Löschung verbleiben?</w:t>
      </w:r>
    </w:p>
    <w:p>
      <w:pPr>
        <w:pStyle w:val="Compact"/>
        <w:numPr>
          <w:ilvl w:val="0"/>
          <w:numId w:val="1037"/>
        </w:numPr>
      </w:pPr>
      <w:r>
        <w:t xml:space="preserve">Wie sind Anträge über mehrere Restaurants zu behandeln?</w:t>
      </w:r>
    </w:p>
    <w:bookmarkEnd w:id="77"/>
    <w:bookmarkStart w:id="78" w:name="h.-programmbeendigung"/>
    <w:p>
      <w:pPr>
        <w:pStyle w:val="Heading2"/>
      </w:pPr>
      <w:r>
        <w:t xml:space="preserve">H. Programmbeendigung</w:t>
      </w:r>
    </w:p>
    <w:p>
      <w:pPr>
        <w:pStyle w:val="Compact"/>
        <w:numPr>
          <w:ilvl w:val="0"/>
          <w:numId w:val="1038"/>
        </w:numPr>
      </w:pPr>
      <w:r>
        <w:t xml:space="preserve">Ist eine Standardfrist von 90 Tagen angemessen?</w:t>
      </w:r>
    </w:p>
    <w:p>
      <w:pPr>
        <w:pStyle w:val="Compact"/>
        <w:numPr>
          <w:ilvl w:val="0"/>
          <w:numId w:val="1038"/>
        </w:numPr>
      </w:pPr>
      <w:r>
        <w:t xml:space="preserve">Muss die Frist länger sein, wenn Punkte zwölf Monate gültig sind?</w:t>
      </w:r>
    </w:p>
    <w:p>
      <w:pPr>
        <w:pStyle w:val="Compact"/>
        <w:numPr>
          <w:ilvl w:val="0"/>
          <w:numId w:val="1038"/>
        </w:numPr>
      </w:pPr>
      <w:r>
        <w:t xml:space="preserve">Darf das Sammeln früher enden als die Einlösung?</w:t>
      </w:r>
    </w:p>
    <w:p>
      <w:pPr>
        <w:pStyle w:val="Compact"/>
        <w:numPr>
          <w:ilvl w:val="0"/>
          <w:numId w:val="1038"/>
        </w:numPr>
      </w:pPr>
      <w:r>
        <w:t xml:space="preserve">Was geschieht mit bereits aktivierten Rewards?</w:t>
      </w:r>
    </w:p>
    <w:p>
      <w:pPr>
        <w:pStyle w:val="Compact"/>
        <w:numPr>
          <w:ilvl w:val="0"/>
          <w:numId w:val="1038"/>
        </w:numPr>
      </w:pPr>
      <w:r>
        <w:t xml:space="preserve">Was geschieht mit nicht erreichbaren Punkteständen?</w:t>
      </w:r>
    </w:p>
    <w:p>
      <w:pPr>
        <w:pStyle w:val="Compact"/>
        <w:numPr>
          <w:ilvl w:val="0"/>
          <w:numId w:val="1038"/>
        </w:numPr>
      </w:pPr>
      <w:r>
        <w:t xml:space="preserve">Muss eine Ersatzleistung angeboten werden?</w:t>
      </w:r>
    </w:p>
    <w:p>
      <w:pPr>
        <w:pStyle w:val="Compact"/>
        <w:numPr>
          <w:ilvl w:val="0"/>
          <w:numId w:val="1038"/>
        </w:numPr>
      </w:pPr>
      <w:r>
        <w:t xml:space="preserve">Darf ein Programm bei Zahlungsverzug des Restaurants sofort gesperrt werden?</w:t>
      </w:r>
    </w:p>
    <w:p>
      <w:pPr>
        <w:pStyle w:val="Compact"/>
        <w:numPr>
          <w:ilvl w:val="0"/>
          <w:numId w:val="1038"/>
        </w:numPr>
      </w:pPr>
      <w:r>
        <w:t xml:space="preserve">Welche Pflichten hat WUXUAI bei Kündigung des SaaS-Vertrags?</w:t>
      </w:r>
    </w:p>
    <w:p>
      <w:pPr>
        <w:pStyle w:val="Compact"/>
        <w:numPr>
          <w:ilvl w:val="0"/>
          <w:numId w:val="1038"/>
        </w:numPr>
      </w:pPr>
      <w:r>
        <w:t xml:space="preserve">Welche Mitteilungen dürfen ohne Marketingconsent versendet werden?</w:t>
      </w:r>
    </w:p>
    <w:p>
      <w:pPr>
        <w:pStyle w:val="Compact"/>
        <w:numPr>
          <w:ilvl w:val="0"/>
          <w:numId w:val="1038"/>
        </w:numPr>
      </w:pPr>
      <w:r>
        <w:t xml:space="preserve">Welche Zustellnachweise sind erforderlich?</w:t>
      </w:r>
    </w:p>
    <w:bookmarkEnd w:id="78"/>
    <w:bookmarkStart w:id="79" w:name="i.-barrierefreiheit"/>
    <w:p>
      <w:pPr>
        <w:pStyle w:val="Heading2"/>
      </w:pPr>
      <w:r>
        <w:t xml:space="preserve">I. Barrierefreiheit</w:t>
      </w:r>
    </w:p>
    <w:p>
      <w:pPr>
        <w:pStyle w:val="Compact"/>
        <w:numPr>
          <w:ilvl w:val="0"/>
          <w:numId w:val="1039"/>
        </w:numPr>
      </w:pPr>
      <w:r>
        <w:t xml:space="preserve">Welche Teile des Produkts fallen unter das BaFG?</w:t>
      </w:r>
    </w:p>
    <w:p>
      <w:pPr>
        <w:pStyle w:val="Compact"/>
        <w:numPr>
          <w:ilvl w:val="0"/>
          <w:numId w:val="1039"/>
        </w:numPr>
      </w:pPr>
      <w:r>
        <w:t xml:space="preserve">Ist das Kundenportal eine Dienstleistung im elektronischen Geschäftsverkehr?</w:t>
      </w:r>
    </w:p>
    <w:p>
      <w:pPr>
        <w:pStyle w:val="Compact"/>
        <w:numPr>
          <w:ilvl w:val="0"/>
          <w:numId w:val="1039"/>
        </w:numPr>
      </w:pPr>
      <w:r>
        <w:t xml:space="preserve">Ist das kostenlose Bonusprogramm erfasst?</w:t>
      </w:r>
    </w:p>
    <w:p>
      <w:pPr>
        <w:pStyle w:val="Compact"/>
        <w:numPr>
          <w:ilvl w:val="0"/>
          <w:numId w:val="1039"/>
        </w:numPr>
      </w:pPr>
      <w:r>
        <w:t xml:space="preserve">Ist WUXUAI oder das Restaurant Dienstleistungserbringer?</w:t>
      </w:r>
    </w:p>
    <w:p>
      <w:pPr>
        <w:pStyle w:val="Compact"/>
        <w:numPr>
          <w:ilvl w:val="0"/>
          <w:numId w:val="1039"/>
        </w:numPr>
      </w:pPr>
      <w:r>
        <w:t xml:space="preserve">Welche Kleinstunternehmerausnahmen können Restaurants betreffen?</w:t>
      </w:r>
    </w:p>
    <w:p>
      <w:pPr>
        <w:pStyle w:val="Compact"/>
        <w:numPr>
          <w:ilvl w:val="0"/>
          <w:numId w:val="1039"/>
        </w:numPr>
      </w:pPr>
      <w:r>
        <w:t xml:space="preserve">Welche Information muss öffentlich bereitgestellt werden?</w:t>
      </w:r>
    </w:p>
    <w:p>
      <w:pPr>
        <w:pStyle w:val="Compact"/>
        <w:numPr>
          <w:ilvl w:val="0"/>
          <w:numId w:val="1039"/>
        </w:numPr>
      </w:pPr>
      <w:r>
        <w:t xml:space="preserve">Reicht WCAG 2.2 AA als technisches Ziel?</w:t>
      </w:r>
    </w:p>
    <w:p>
      <w:pPr>
        <w:pStyle w:val="Compact"/>
        <w:numPr>
          <w:ilvl w:val="0"/>
          <w:numId w:val="1039"/>
        </w:numPr>
      </w:pPr>
      <w:r>
        <w:t xml:space="preserve">Welche Behörde oder Marktüberwachungsstelle muss genannt werden?</w:t>
      </w:r>
    </w:p>
    <w:p>
      <w:pPr>
        <w:pStyle w:val="Compact"/>
        <w:numPr>
          <w:ilvl w:val="0"/>
          <w:numId w:val="1039"/>
        </w:numPr>
      </w:pPr>
      <w:r>
        <w:t xml:space="preserve">Welche Anforderungen gelten für QR-Codes?</w:t>
      </w:r>
    </w:p>
    <w:p>
      <w:pPr>
        <w:pStyle w:val="Compact"/>
        <w:numPr>
          <w:ilvl w:val="0"/>
          <w:numId w:val="1039"/>
        </w:numPr>
      </w:pPr>
      <w:r>
        <w:t xml:space="preserve">Welche Anforderungen gelten für Karten?</w:t>
      </w:r>
    </w:p>
    <w:p>
      <w:pPr>
        <w:pStyle w:val="Compact"/>
        <w:numPr>
          <w:ilvl w:val="0"/>
          <w:numId w:val="1039"/>
        </w:numPr>
      </w:pPr>
      <w:r>
        <w:t xml:space="preserve">Welche Anforderungen gelten für PDFs und E-Mails?</w:t>
      </w:r>
    </w:p>
    <w:p>
      <w:pPr>
        <w:pStyle w:val="Compact"/>
        <w:numPr>
          <w:ilvl w:val="0"/>
          <w:numId w:val="1039"/>
        </w:numPr>
      </w:pPr>
      <w:r>
        <w:t xml:space="preserve">Welche Nachweise müssen aufbewahrt werden?</w:t>
      </w:r>
    </w:p>
    <w:bookmarkEnd w:id="79"/>
    <w:bookmarkStart w:id="80" w:name="j.-haftung-und-vertragsrecht"/>
    <w:p>
      <w:pPr>
        <w:pStyle w:val="Heading2"/>
      </w:pPr>
      <w:r>
        <w:t xml:space="preserve">J. Haftung und Vertragsrecht</w:t>
      </w:r>
    </w:p>
    <w:p>
      <w:pPr>
        <w:pStyle w:val="Compact"/>
        <w:numPr>
          <w:ilvl w:val="0"/>
          <w:numId w:val="1040"/>
        </w:numPr>
      </w:pPr>
      <w:r>
        <w:t xml:space="preserve">Welche Haftungsbegrenzung ist im österreichischen B2B-Verkehr wirksam?</w:t>
      </w:r>
    </w:p>
    <w:p>
      <w:pPr>
        <w:pStyle w:val="Compact"/>
        <w:numPr>
          <w:ilvl w:val="0"/>
          <w:numId w:val="1040"/>
        </w:numPr>
      </w:pPr>
      <w:r>
        <w:t xml:space="preserve">Kann die Haftung auf ein Jahresentgelt begrenzt werden?</w:t>
      </w:r>
    </w:p>
    <w:p>
      <w:pPr>
        <w:pStyle w:val="Compact"/>
        <w:numPr>
          <w:ilvl w:val="0"/>
          <w:numId w:val="1040"/>
        </w:numPr>
      </w:pPr>
      <w:r>
        <w:t xml:space="preserve">Wie sind leichte Fahrlässigkeit, grobe Fahrlässigkeit und Personenschäden zu behandeln?</w:t>
      </w:r>
    </w:p>
    <w:p>
      <w:pPr>
        <w:pStyle w:val="Compact"/>
        <w:numPr>
          <w:ilvl w:val="0"/>
          <w:numId w:val="1040"/>
        </w:numPr>
      </w:pPr>
      <w:r>
        <w:t xml:space="preserve">Wie ist Datenverlust zu regeln?</w:t>
      </w:r>
    </w:p>
    <w:p>
      <w:pPr>
        <w:pStyle w:val="Compact"/>
        <w:numPr>
          <w:ilvl w:val="0"/>
          <w:numId w:val="1040"/>
        </w:numPr>
      </w:pPr>
      <w:r>
        <w:t xml:space="preserve">Welche Mitwirkungspflichten muss das Restaurant übernehmen?</w:t>
      </w:r>
    </w:p>
    <w:p>
      <w:pPr>
        <w:pStyle w:val="Compact"/>
        <w:numPr>
          <w:ilvl w:val="0"/>
          <w:numId w:val="1040"/>
        </w:numPr>
      </w:pPr>
      <w:r>
        <w:t xml:space="preserve">Wie wird Drittanbieterausfall geregelt?</w:t>
      </w:r>
    </w:p>
    <w:p>
      <w:pPr>
        <w:pStyle w:val="Compact"/>
        <w:numPr>
          <w:ilvl w:val="0"/>
          <w:numId w:val="1040"/>
        </w:numPr>
      </w:pPr>
      <w:r>
        <w:t xml:space="preserve">Darf WUXUAI Funktionen ändern oder einstellen?</w:t>
      </w:r>
    </w:p>
    <w:p>
      <w:pPr>
        <w:pStyle w:val="Compact"/>
        <w:numPr>
          <w:ilvl w:val="0"/>
          <w:numId w:val="1040"/>
        </w:numPr>
      </w:pPr>
      <w:r>
        <w:t xml:space="preserve">Welche Preisanpassungsklausel ist zulässig?</w:t>
      </w:r>
    </w:p>
    <w:p>
      <w:pPr>
        <w:pStyle w:val="Compact"/>
        <w:numPr>
          <w:ilvl w:val="0"/>
          <w:numId w:val="1040"/>
        </w:numPr>
      </w:pPr>
      <w:r>
        <w:t xml:space="preserve">Welche Gerichtsstandsregel ist empfehlenswert?</w:t>
      </w:r>
    </w:p>
    <w:p>
      <w:pPr>
        <w:pStyle w:val="Compact"/>
        <w:numPr>
          <w:ilvl w:val="0"/>
          <w:numId w:val="1040"/>
        </w:numPr>
      </w:pPr>
      <w:r>
        <w:t xml:space="preserve">Wie werden AGB-Änderungen wirksam?</w:t>
      </w:r>
    </w:p>
    <w:p>
      <w:pPr>
        <w:pStyle w:val="Compact"/>
        <w:numPr>
          <w:ilvl w:val="0"/>
          <w:numId w:val="1040"/>
        </w:numPr>
      </w:pPr>
      <w:r>
        <w:t xml:space="preserve">Welche Datenexportfrist nach Vertragsende ist angemessen?</w:t>
      </w:r>
    </w:p>
    <w:p>
      <w:r>
        <w:pict>
          <v:rect style="width:0;height:1.5pt" o:hralign="center" o:hrstd="t" o:hr="t"/>
        </w:pict>
      </w:r>
    </w:p>
    <w:bookmarkEnd w:id="80"/>
    <w:bookmarkEnd w:id="81"/>
    <w:bookmarkStart w:id="87" w:name="konkrete-fragen-an-die-steuerberatung"/>
    <w:p>
      <w:pPr>
        <w:pStyle w:val="Heading1"/>
      </w:pPr>
      <w:r>
        <w:t xml:space="preserve">13. Konkrete Fragen an die Steuerberatung</w:t>
      </w:r>
    </w:p>
    <w:bookmarkStart w:id="82" w:name="a.-wuxuai-saas-entgelte"/>
    <w:p>
      <w:pPr>
        <w:pStyle w:val="Heading2"/>
      </w:pPr>
      <w:r>
        <w:t xml:space="preserve">A. WUXUAI-SaaS-Entgelte</w:t>
      </w:r>
    </w:p>
    <w:p>
      <w:pPr>
        <w:pStyle w:val="Compact"/>
        <w:numPr>
          <w:ilvl w:val="0"/>
          <w:numId w:val="1041"/>
        </w:numPr>
      </w:pPr>
      <w:r>
        <w:t xml:space="preserve">Welcher Umsatzsteuersatz gilt für österreichische Restaurants?</w:t>
      </w:r>
    </w:p>
    <w:p>
      <w:pPr>
        <w:pStyle w:val="Compact"/>
        <w:numPr>
          <w:ilvl w:val="0"/>
          <w:numId w:val="1041"/>
        </w:numPr>
      </w:pPr>
      <w:r>
        <w:t xml:space="preserve">Wie ist der Leistungsort bei EU-Unternehmern?</w:t>
      </w:r>
    </w:p>
    <w:p>
      <w:pPr>
        <w:pStyle w:val="Compact"/>
        <w:numPr>
          <w:ilvl w:val="0"/>
          <w:numId w:val="1041"/>
        </w:numPr>
      </w:pPr>
      <w:r>
        <w:t xml:space="preserve">Wie ist Reverse Charge umzusetzen?</w:t>
      </w:r>
    </w:p>
    <w:p>
      <w:pPr>
        <w:pStyle w:val="Compact"/>
        <w:numPr>
          <w:ilvl w:val="0"/>
          <w:numId w:val="1041"/>
        </w:numPr>
      </w:pPr>
      <w:r>
        <w:t xml:space="preserve">Welche Nachweise sind für die Unternehmereigenschaft erforderlich?</w:t>
      </w:r>
    </w:p>
    <w:p>
      <w:pPr>
        <w:pStyle w:val="Compact"/>
        <w:numPr>
          <w:ilvl w:val="0"/>
          <w:numId w:val="1041"/>
        </w:numPr>
      </w:pPr>
      <w:r>
        <w:t xml:space="preserve">Wie werden Kunden außerhalb der EU behandelt?</w:t>
      </w:r>
    </w:p>
    <w:p>
      <w:pPr>
        <w:pStyle w:val="Compact"/>
        <w:numPr>
          <w:ilvl w:val="0"/>
          <w:numId w:val="1041"/>
        </w:numPr>
      </w:pPr>
      <w:r>
        <w:t xml:space="preserve">Muss eine UID-Prüfung gespeichert werden?</w:t>
      </w:r>
    </w:p>
    <w:p>
      <w:pPr>
        <w:pStyle w:val="Compact"/>
        <w:numPr>
          <w:ilvl w:val="0"/>
          <w:numId w:val="1041"/>
        </w:numPr>
      </w:pPr>
      <w:r>
        <w:t xml:space="preserve">Welche Angaben braucht die Rechnung?</w:t>
      </w:r>
    </w:p>
    <w:p>
      <w:pPr>
        <w:pStyle w:val="Compact"/>
        <w:numPr>
          <w:ilvl w:val="0"/>
          <w:numId w:val="1041"/>
        </w:numPr>
      </w:pPr>
      <w:r>
        <w:t xml:space="preserve">Wie sind monatliche und jährliche Abrechnung zu behandeln?</w:t>
      </w:r>
    </w:p>
    <w:p>
      <w:pPr>
        <w:pStyle w:val="Compact"/>
        <w:numPr>
          <w:ilvl w:val="0"/>
          <w:numId w:val="1041"/>
        </w:numPr>
      </w:pPr>
      <w:r>
        <w:t xml:space="preserve">Wie werden Gutschriften und Refunds behandelt?</w:t>
      </w:r>
    </w:p>
    <w:p>
      <w:pPr>
        <w:pStyle w:val="Compact"/>
        <w:numPr>
          <w:ilvl w:val="0"/>
          <w:numId w:val="1041"/>
        </w:numPr>
      </w:pPr>
      <w:r>
        <w:t xml:space="preserve">Wie wird eine kostenlose Trial-Phase dokumentiert?</w:t>
      </w:r>
    </w:p>
    <w:bookmarkEnd w:id="82"/>
    <w:bookmarkStart w:id="83" w:name="b.-filialen-und-rechtsträger"/>
    <w:p>
      <w:pPr>
        <w:pStyle w:val="Heading2"/>
      </w:pPr>
      <w:r>
        <w:t xml:space="preserve">B. Filialen und Rechtsträger</w:t>
      </w:r>
    </w:p>
    <w:p>
      <w:pPr>
        <w:pStyle w:val="Compact"/>
        <w:numPr>
          <w:ilvl w:val="0"/>
          <w:numId w:val="1042"/>
        </w:numPr>
      </w:pPr>
      <w:r>
        <w:t xml:space="preserve">Wird pro Rechtsträger oder pro Filiale fakturiert?</w:t>
      </w:r>
    </w:p>
    <w:p>
      <w:pPr>
        <w:pStyle w:val="Compact"/>
        <w:numPr>
          <w:ilvl w:val="0"/>
          <w:numId w:val="1042"/>
        </w:numPr>
      </w:pPr>
      <w:r>
        <w:t xml:space="preserve">Wie sind mehrere Filialen einer Gesellschaft abzubilden?</w:t>
      </w:r>
    </w:p>
    <w:p>
      <w:pPr>
        <w:pStyle w:val="Compact"/>
        <w:numPr>
          <w:ilvl w:val="0"/>
          <w:numId w:val="1042"/>
        </w:numPr>
      </w:pPr>
      <w:r>
        <w:t xml:space="preserve">Wie sind Franchisebetriebe zu behandeln?</w:t>
      </w:r>
    </w:p>
    <w:p>
      <w:pPr>
        <w:pStyle w:val="Compact"/>
        <w:numPr>
          <w:ilvl w:val="0"/>
          <w:numId w:val="1042"/>
        </w:numPr>
      </w:pPr>
      <w:r>
        <w:t xml:space="preserve">Welche Daten braucht WUXUAI zur korrekten Fakturierung?</w:t>
      </w:r>
    </w:p>
    <w:p>
      <w:pPr>
        <w:pStyle w:val="Compact"/>
        <w:numPr>
          <w:ilvl w:val="0"/>
          <w:numId w:val="1042"/>
        </w:numPr>
      </w:pPr>
      <w:r>
        <w:t xml:space="preserve">Was geschieht bei Rechtsträgerwechsel?</w:t>
      </w:r>
    </w:p>
    <w:bookmarkEnd w:id="83"/>
    <w:bookmarkStart w:id="84" w:name="c.-punkte-und-rewards"/>
    <w:p>
      <w:pPr>
        <w:pStyle w:val="Heading2"/>
      </w:pPr>
      <w:r>
        <w:t xml:space="preserve">C. Punkte und Rewards</w:t>
      </w:r>
    </w:p>
    <w:p>
      <w:pPr>
        <w:pStyle w:val="Compact"/>
        <w:numPr>
          <w:ilvl w:val="0"/>
          <w:numId w:val="1043"/>
        </w:numPr>
      </w:pPr>
      <w:r>
        <w:t xml:space="preserve">Sind kostenlose Punkte steuerlich reine Rabattvorbereitung?</w:t>
      </w:r>
    </w:p>
    <w:p>
      <w:pPr>
        <w:pStyle w:val="Compact"/>
        <w:numPr>
          <w:ilvl w:val="0"/>
          <w:numId w:val="1043"/>
        </w:numPr>
      </w:pPr>
      <w:r>
        <w:t xml:space="preserve">Wann wirkt sich ein eingelöster Reward umsatzsteuerlich aus?</w:t>
      </w:r>
    </w:p>
    <w:p>
      <w:pPr>
        <w:pStyle w:val="Compact"/>
        <w:numPr>
          <w:ilvl w:val="0"/>
          <w:numId w:val="1043"/>
        </w:numPr>
      </w:pPr>
      <w:r>
        <w:t xml:space="preserve">Wie sind kostenlose Speisen oder Getränke einzuordnen?</w:t>
      </w:r>
    </w:p>
    <w:p>
      <w:pPr>
        <w:pStyle w:val="Compact"/>
        <w:numPr>
          <w:ilvl w:val="0"/>
          <w:numId w:val="1043"/>
        </w:numPr>
      </w:pPr>
      <w:r>
        <w:t xml:space="preserve">Wann liegt ein Preisnachlass vor?</w:t>
      </w:r>
    </w:p>
    <w:p>
      <w:pPr>
        <w:pStyle w:val="Compact"/>
        <w:numPr>
          <w:ilvl w:val="0"/>
          <w:numId w:val="1043"/>
        </w:numPr>
      </w:pPr>
      <w:r>
        <w:t xml:space="preserve">Wann liegt eine unentgeltliche Wertabgabe vor?</w:t>
      </w:r>
    </w:p>
    <w:p>
      <w:pPr>
        <w:pStyle w:val="Compact"/>
        <w:numPr>
          <w:ilvl w:val="0"/>
          <w:numId w:val="1043"/>
        </w:numPr>
      </w:pPr>
      <w:r>
        <w:t xml:space="preserve">Gibt es Unterschiede zwischen Getränk, Dessert und Hauptspeise?</w:t>
      </w:r>
    </w:p>
    <w:p>
      <w:pPr>
        <w:pStyle w:val="Compact"/>
        <w:numPr>
          <w:ilvl w:val="0"/>
          <w:numId w:val="1043"/>
        </w:numPr>
      </w:pPr>
      <w:r>
        <w:t xml:space="preserve">Welche Aufzeichnungen sollte das Restaurant führen?</w:t>
      </w:r>
    </w:p>
    <w:p>
      <w:pPr>
        <w:pStyle w:val="Compact"/>
        <w:numPr>
          <w:ilvl w:val="0"/>
          <w:numId w:val="1043"/>
        </w:numPr>
      </w:pPr>
      <w:r>
        <w:t xml:space="preserve">Muss WUXUAI einen steuerlichen Rewardexport anbieten?</w:t>
      </w:r>
    </w:p>
    <w:p>
      <w:pPr>
        <w:pStyle w:val="Compact"/>
        <w:numPr>
          <w:ilvl w:val="0"/>
          <w:numId w:val="1043"/>
        </w:numPr>
      </w:pPr>
      <w:r>
        <w:t xml:space="preserve">Welche Daten muss dieser Export enthalten?</w:t>
      </w:r>
    </w:p>
    <w:p>
      <w:pPr>
        <w:pStyle w:val="Compact"/>
        <w:numPr>
          <w:ilvl w:val="0"/>
          <w:numId w:val="1043"/>
        </w:numPr>
      </w:pPr>
      <w:r>
        <w:t xml:space="preserve">Wie sind stornierte oder korrigierte Rewards zu behandeln?</w:t>
      </w:r>
    </w:p>
    <w:p>
      <w:pPr>
        <w:pStyle w:val="Compact"/>
        <w:numPr>
          <w:ilvl w:val="0"/>
          <w:numId w:val="1043"/>
        </w:numPr>
      </w:pPr>
      <w:r>
        <w:t xml:space="preserve">Haben abgelaufene Punkte steuerliche Auswirkungen?</w:t>
      </w:r>
    </w:p>
    <w:p>
      <w:pPr>
        <w:pStyle w:val="Compact"/>
        <w:numPr>
          <w:ilvl w:val="0"/>
          <w:numId w:val="1043"/>
        </w:numPr>
      </w:pPr>
      <w:r>
        <w:t xml:space="preserve">Haben offene Rewardansprüche bilanzielle Auswirkungen?</w:t>
      </w:r>
    </w:p>
    <w:p>
      <w:pPr>
        <w:pStyle w:val="Compact"/>
        <w:numPr>
          <w:ilvl w:val="0"/>
          <w:numId w:val="1043"/>
        </w:numPr>
      </w:pPr>
      <w:r>
        <w:t xml:space="preserve">Besteht Rückstellungsbedarf?</w:t>
      </w:r>
    </w:p>
    <w:p>
      <w:pPr>
        <w:pStyle w:val="Compact"/>
        <w:numPr>
          <w:ilvl w:val="0"/>
          <w:numId w:val="1043"/>
        </w:numPr>
      </w:pPr>
      <w:r>
        <w:t xml:space="preserve">Welche Hinweise darf WUXUAI Restaurants geben, ohne Steuerberatung zu erbringen?</w:t>
      </w:r>
    </w:p>
    <w:bookmarkEnd w:id="84"/>
    <w:bookmarkStart w:id="85" w:name="d.-gutscheine-und-prepaid"/>
    <w:p>
      <w:pPr>
        <w:pStyle w:val="Heading2"/>
      </w:pPr>
      <w:r>
        <w:t xml:space="preserve">D. Gutscheine und Prepaid</w:t>
      </w:r>
    </w:p>
    <w:p>
      <w:pPr>
        <w:pStyle w:val="Compact"/>
        <w:numPr>
          <w:ilvl w:val="0"/>
          <w:numId w:val="1044"/>
        </w:numPr>
      </w:pPr>
      <w:r>
        <w:t xml:space="preserve">Wodurch unterscheidet sich das V1-Punktesystem von einem Gutschein?</w:t>
      </w:r>
    </w:p>
    <w:p>
      <w:pPr>
        <w:pStyle w:val="Compact"/>
        <w:numPr>
          <w:ilvl w:val="0"/>
          <w:numId w:val="1044"/>
        </w:numPr>
      </w:pPr>
      <w:r>
        <w:t xml:space="preserve">Welche Funktionen würden eine Gutscheinqualifikation auslösen?</w:t>
      </w:r>
    </w:p>
    <w:p>
      <w:pPr>
        <w:pStyle w:val="Compact"/>
        <w:numPr>
          <w:ilvl w:val="0"/>
          <w:numId w:val="1044"/>
        </w:numPr>
      </w:pPr>
      <w:r>
        <w:t xml:space="preserve">Welche Funktionen würden eine Geldwert- oder Prepaid-Qualifikation auslösen?</w:t>
      </w:r>
    </w:p>
    <w:p>
      <w:pPr>
        <w:pStyle w:val="Compact"/>
        <w:numPr>
          <w:ilvl w:val="0"/>
          <w:numId w:val="1044"/>
        </w:numPr>
      </w:pPr>
      <w:r>
        <w:t xml:space="preserve">Was ist bei einem späteren Modell „100 EUR bezahlt plus 50 EUR Bonus“ zu beachten?</w:t>
      </w:r>
    </w:p>
    <w:p>
      <w:pPr>
        <w:pStyle w:val="Compact"/>
        <w:numPr>
          <w:ilvl w:val="0"/>
          <w:numId w:val="1044"/>
        </w:numPr>
      </w:pPr>
      <w:r>
        <w:t xml:space="preserve">Einzweck- oder Mehrzweckgutschein?</w:t>
      </w:r>
    </w:p>
    <w:p>
      <w:pPr>
        <w:pStyle w:val="Compact"/>
        <w:numPr>
          <w:ilvl w:val="0"/>
          <w:numId w:val="1044"/>
        </w:numPr>
      </w:pPr>
      <w:r>
        <w:t xml:space="preserve">Wann entsteht Umsatzsteuer?</w:t>
      </w:r>
    </w:p>
    <w:p>
      <w:pPr>
        <w:pStyle w:val="Compact"/>
        <w:numPr>
          <w:ilvl w:val="0"/>
          <w:numId w:val="1044"/>
        </w:numPr>
      </w:pPr>
      <w:r>
        <w:t xml:space="preserve">Welche buchhalterische Trennung ist nötig?</w:t>
      </w:r>
    </w:p>
    <w:p>
      <w:pPr>
        <w:pStyle w:val="Compact"/>
        <w:numPr>
          <w:ilvl w:val="0"/>
          <w:numId w:val="1044"/>
        </w:numPr>
      </w:pPr>
      <w:r>
        <w:t xml:space="preserve">Sollte Prepaid zwingend als eigenes späteres Modul behandelt werden?</w:t>
      </w:r>
    </w:p>
    <w:bookmarkEnd w:id="85"/>
    <w:bookmarkStart w:id="86" w:name="e.-aufbewahrung"/>
    <w:p>
      <w:pPr>
        <w:pStyle w:val="Heading2"/>
      </w:pPr>
      <w:r>
        <w:t xml:space="preserve">E. Aufbewahrung</w:t>
      </w:r>
    </w:p>
    <w:p>
      <w:pPr>
        <w:pStyle w:val="Compact"/>
        <w:numPr>
          <w:ilvl w:val="0"/>
          <w:numId w:val="1045"/>
        </w:numPr>
      </w:pPr>
      <w:r>
        <w:t xml:space="preserve">Welche Transaktionsdaten sind steuerlich relevant?</w:t>
      </w:r>
    </w:p>
    <w:p>
      <w:pPr>
        <w:pStyle w:val="Compact"/>
        <w:numPr>
          <w:ilvl w:val="0"/>
          <w:numId w:val="1045"/>
        </w:numPr>
      </w:pPr>
      <w:r>
        <w:t xml:space="preserve">Müssen Reward-Einlösungen sieben Jahre gespeichert werden?</w:t>
      </w:r>
    </w:p>
    <w:p>
      <w:pPr>
        <w:pStyle w:val="Compact"/>
        <w:numPr>
          <w:ilvl w:val="0"/>
          <w:numId w:val="1045"/>
        </w:numPr>
      </w:pPr>
      <w:r>
        <w:t xml:space="preserve">Welche SaaS-Vertrags- und Rechnungsunterlagen sind aufzubewahren?</w:t>
      </w:r>
    </w:p>
    <w:p>
      <w:pPr>
        <w:pStyle w:val="Compact"/>
        <w:numPr>
          <w:ilvl w:val="0"/>
          <w:numId w:val="1045"/>
        </w:numPr>
      </w:pPr>
      <w:r>
        <w:t xml:space="preserve">Welche elektronischen Formate und Exportmöglichkeiten sind erforderlich?</w:t>
      </w:r>
    </w:p>
    <w:p>
      <w:pPr>
        <w:pStyle w:val="Compact"/>
        <w:numPr>
          <w:ilvl w:val="0"/>
          <w:numId w:val="1045"/>
        </w:numPr>
      </w:pPr>
      <w:r>
        <w:t xml:space="preserve">Welche Daten dürfen nach DSGVO-Löschung dennoch gespeichert bleiben?</w:t>
      </w:r>
    </w:p>
    <w:p>
      <w:pPr>
        <w:pStyle w:val="Compact"/>
        <w:numPr>
          <w:ilvl w:val="0"/>
          <w:numId w:val="1045"/>
        </w:numPr>
      </w:pPr>
      <w:r>
        <w:t xml:space="preserve">Wann beginnt die Frist?</w:t>
      </w:r>
    </w:p>
    <w:p>
      <w:pPr>
        <w:pStyle w:val="Compact"/>
        <w:numPr>
          <w:ilvl w:val="0"/>
          <w:numId w:val="1045"/>
        </w:numPr>
      </w:pPr>
      <w:r>
        <w:t xml:space="preserve">Welche Sonderfristen gelten bei Verfahren oder Immobilienbezug?</w:t>
      </w:r>
    </w:p>
    <w:p>
      <w:pPr>
        <w:pStyle w:val="Compact"/>
        <w:numPr>
          <w:ilvl w:val="0"/>
          <w:numId w:val="1045"/>
        </w:numPr>
      </w:pPr>
      <w:r>
        <w:t xml:space="preserve">Welche Anforderungen gelten an unveränderbare elektronische Speicherung?</w:t>
      </w:r>
    </w:p>
    <w:p>
      <w:r>
        <w:pict>
          <v:rect style="width:0;height:1.5pt" o:hralign="center" o:hrstd="t" o:hr="t"/>
        </w:pict>
      </w:r>
    </w:p>
    <w:bookmarkEnd w:id="86"/>
    <w:bookmarkEnd w:id="87"/>
    <w:bookmarkStart w:id="98" w:name="risikoregister-für-die-rechtsprüfung"/>
    <w:p>
      <w:pPr>
        <w:pStyle w:val="Heading1"/>
      </w:pPr>
      <w:r>
        <w:t xml:space="preserve">14. Risikoregister für die Rechtsprüfung</w:t>
      </w:r>
    </w:p>
    <w:bookmarkStart w:id="88" w:name="risiko-r1-falsche-rollenqualifikation"/>
    <w:p>
      <w:pPr>
        <w:pStyle w:val="Heading2"/>
      </w:pPr>
      <w:r>
        <w:t xml:space="preserve">Risiko R1 – Falsche Rollenqualifikation</w:t>
      </w:r>
    </w:p>
    <w:p>
      <w:pPr>
        <w:pStyle w:val="FirstParagraph"/>
      </w:pPr>
      <w:r>
        <w:rPr>
          <w:b/>
          <w:bCs/>
        </w:rPr>
        <w:t xml:space="preserve">Risiko:</w:t>
      </w:r>
      <w:r>
        <w:t xml:space="preserve"> </w:t>
      </w:r>
      <w:r>
        <w:t xml:space="preserve">WUXUAI wird für bestimmte Verarbeitungen fälschlich nur als Auftragsverarbeiter behandelt.</w:t>
      </w:r>
    </w:p>
    <w:p>
      <w:pPr>
        <w:pStyle w:val="BodyText"/>
      </w:pPr>
      <w:r>
        <w:rPr>
          <w:b/>
          <w:bCs/>
        </w:rPr>
        <w:t xml:space="preserve">Mögliche Folge:</w:t>
      </w:r>
    </w:p>
    <w:p>
      <w:pPr>
        <w:pStyle w:val="Compact"/>
        <w:numPr>
          <w:ilvl w:val="0"/>
          <w:numId w:val="1046"/>
        </w:numPr>
      </w:pPr>
      <w:r>
        <w:t xml:space="preserve">unvollständige Datenschutzinformation;</w:t>
      </w:r>
    </w:p>
    <w:p>
      <w:pPr>
        <w:pStyle w:val="Compact"/>
        <w:numPr>
          <w:ilvl w:val="0"/>
          <w:numId w:val="1046"/>
        </w:numPr>
      </w:pPr>
      <w:r>
        <w:t xml:space="preserve">falsche Rechtsgrundlage;</w:t>
      </w:r>
    </w:p>
    <w:p>
      <w:pPr>
        <w:pStyle w:val="Compact"/>
        <w:numPr>
          <w:ilvl w:val="0"/>
          <w:numId w:val="1046"/>
        </w:numPr>
      </w:pPr>
      <w:r>
        <w:t xml:space="preserve">fehlende Vereinbarung gemeinsamer Verantwortlichkeit.</w:t>
      </w:r>
    </w:p>
    <w:p>
      <w:pPr>
        <w:pStyle w:val="FirstParagraph"/>
      </w:pPr>
      <w:r>
        <w:rPr>
          <w:b/>
          <w:bCs/>
        </w:rPr>
        <w:t xml:space="preserve">Erforderliche Entscheidung:</w:t>
      </w:r>
    </w:p>
    <w:p>
      <w:pPr>
        <w:pStyle w:val="SourceCode"/>
      </w:pPr>
      <w:r>
        <w:rPr>
          <w:rStyle w:val="VerbatimChar"/>
        </w:rPr>
        <w:t xml:space="preserve">PROCESSOR_MODEL_APPROVED</w:t>
      </w:r>
      <w:r>
        <w:br/>
      </w:r>
      <w:r>
        <w:rPr>
          <w:rStyle w:val="VerbatimChar"/>
        </w:rPr>
        <w:t xml:space="preserve">ROLE_SPLIT_REQUIRED</w:t>
      </w:r>
      <w:r>
        <w:br/>
      </w:r>
      <w:r>
        <w:rPr>
          <w:rStyle w:val="VerbatimChar"/>
        </w:rPr>
        <w:t xml:space="preserve">JOINT_CONTROL_REQUIRED</w:t>
      </w:r>
    </w:p>
    <w:bookmarkEnd w:id="88"/>
    <w:bookmarkStart w:id="89" w:name="X33ceb5203b5441ed1fd43c07a8b1c4b8710e95f"/>
    <w:p>
      <w:pPr>
        <w:pStyle w:val="Heading2"/>
      </w:pPr>
      <w:r>
        <w:t xml:space="preserve">Risiko R2 – Punkte werden wie Geldwert behandelt</w:t>
      </w:r>
    </w:p>
    <w:p>
      <w:pPr>
        <w:pStyle w:val="FirstParagraph"/>
      </w:pPr>
      <w:r>
        <w:rPr>
          <w:b/>
          <w:bCs/>
        </w:rPr>
        <w:t xml:space="preserve">Risiko:</w:t>
      </w:r>
      <w:r>
        <w:t xml:space="preserve"> </w:t>
      </w:r>
      <w:r>
        <w:t xml:space="preserve">Funktionen oder Texte erzeugen den Eindruck eines übertragbaren Geldwerts.</w:t>
      </w:r>
    </w:p>
    <w:p>
      <w:pPr>
        <w:pStyle w:val="BodyText"/>
      </w:pPr>
      <w:r>
        <w:rPr>
          <w:b/>
          <w:bCs/>
        </w:rPr>
        <w:t xml:space="preserve">Gegenmaßnahmen:</w:t>
      </w:r>
    </w:p>
    <w:p>
      <w:pPr>
        <w:pStyle w:val="Compact"/>
        <w:numPr>
          <w:ilvl w:val="0"/>
          <w:numId w:val="1047"/>
        </w:numPr>
      </w:pPr>
      <w:r>
        <w:t xml:space="preserve">kein Geldsaldo;</w:t>
      </w:r>
    </w:p>
    <w:p>
      <w:pPr>
        <w:pStyle w:val="Compact"/>
        <w:numPr>
          <w:ilvl w:val="0"/>
          <w:numId w:val="1047"/>
        </w:numPr>
      </w:pPr>
      <w:r>
        <w:t xml:space="preserve">keine Auszahlung;</w:t>
      </w:r>
    </w:p>
    <w:p>
      <w:pPr>
        <w:pStyle w:val="Compact"/>
        <w:numPr>
          <w:ilvl w:val="0"/>
          <w:numId w:val="1047"/>
        </w:numPr>
      </w:pPr>
      <w:r>
        <w:t xml:space="preserve">keine Übertragbarkeit;</w:t>
      </w:r>
    </w:p>
    <w:p>
      <w:pPr>
        <w:pStyle w:val="Compact"/>
        <w:numPr>
          <w:ilvl w:val="0"/>
          <w:numId w:val="1047"/>
        </w:numPr>
      </w:pPr>
      <w:r>
        <w:t xml:space="preserve">keine Zusammenführung zwischen Restaurants;</w:t>
      </w:r>
    </w:p>
    <w:p>
      <w:pPr>
        <w:pStyle w:val="Compact"/>
        <w:numPr>
          <w:ilvl w:val="0"/>
          <w:numId w:val="1047"/>
        </w:numPr>
      </w:pPr>
      <w:r>
        <w:t xml:space="preserve">Restaurant bleibt Rewardanbieter.</w:t>
      </w:r>
    </w:p>
    <w:bookmarkEnd w:id="89"/>
    <w:bookmarkStart w:id="90" w:name="X5e76538fe19f6cabdce69a33f02f0f0d10e2f3e"/>
    <w:p>
      <w:pPr>
        <w:pStyle w:val="Heading2"/>
      </w:pPr>
      <w:r>
        <w:t xml:space="preserve">Risiko R3 – Unwirksame Verfalls- oder Änderungsklauseln</w:t>
      </w:r>
    </w:p>
    <w:p>
      <w:pPr>
        <w:pStyle w:val="FirstParagraph"/>
      </w:pPr>
      <w:r>
        <w:rPr>
          <w:b/>
          <w:bCs/>
        </w:rPr>
        <w:t xml:space="preserve">Risiko:</w:t>
      </w:r>
      <w:r>
        <w:t xml:space="preserve"> </w:t>
      </w:r>
      <w:r>
        <w:t xml:space="preserve">Punkte oder Rewards werden unangemessen kurzfristig entwertet.</w:t>
      </w:r>
    </w:p>
    <w:p>
      <w:pPr>
        <w:pStyle w:val="BodyText"/>
      </w:pPr>
      <w:r>
        <w:rPr>
          <w:b/>
          <w:bCs/>
        </w:rPr>
        <w:t xml:space="preserve">Gegenmaßnahmen:</w:t>
      </w:r>
    </w:p>
    <w:p>
      <w:pPr>
        <w:pStyle w:val="Compact"/>
        <w:numPr>
          <w:ilvl w:val="0"/>
          <w:numId w:val="1048"/>
        </w:numPr>
      </w:pPr>
      <w:r>
        <w:t xml:space="preserve">klare Gültigkeit;</w:t>
      </w:r>
    </w:p>
    <w:p>
      <w:pPr>
        <w:pStyle w:val="Compact"/>
        <w:numPr>
          <w:ilvl w:val="0"/>
          <w:numId w:val="1048"/>
        </w:numPr>
      </w:pPr>
      <w:r>
        <w:t xml:space="preserve">keine Rückwirkung;</w:t>
      </w:r>
    </w:p>
    <w:p>
      <w:pPr>
        <w:pStyle w:val="Compact"/>
        <w:numPr>
          <w:ilvl w:val="0"/>
          <w:numId w:val="1048"/>
        </w:numPr>
      </w:pPr>
      <w:r>
        <w:t xml:space="preserve">Vorankündigung;</w:t>
      </w:r>
    </w:p>
    <w:p>
      <w:pPr>
        <w:pStyle w:val="Compact"/>
        <w:numPr>
          <w:ilvl w:val="0"/>
          <w:numId w:val="1048"/>
        </w:numPr>
      </w:pPr>
      <w:r>
        <w:t xml:space="preserve">Program-Ende-Workflow;</w:t>
      </w:r>
    </w:p>
    <w:p>
      <w:pPr>
        <w:pStyle w:val="Compact"/>
        <w:numPr>
          <w:ilvl w:val="0"/>
          <w:numId w:val="1048"/>
        </w:numPr>
      </w:pPr>
      <w:r>
        <w:t xml:space="preserve">gesonderter Schutz freigeschalteter Rewards.</w:t>
      </w:r>
    </w:p>
    <w:bookmarkEnd w:id="90"/>
    <w:bookmarkStart w:id="91" w:name="risiko-r4-unzulässige-direktwerbung"/>
    <w:p>
      <w:pPr>
        <w:pStyle w:val="Heading2"/>
      </w:pPr>
      <w:r>
        <w:t xml:space="preserve">Risiko R4 – Unzulässige Direktwerbung</w:t>
      </w:r>
    </w:p>
    <w:p>
      <w:pPr>
        <w:pStyle w:val="FirstParagraph"/>
      </w:pPr>
      <w:r>
        <w:rPr>
          <w:b/>
          <w:bCs/>
        </w:rPr>
        <w:t xml:space="preserve">Risiko:</w:t>
      </w:r>
      <w:r>
        <w:t xml:space="preserve"> </w:t>
      </w:r>
      <w:r>
        <w:t xml:space="preserve">Marketing wird ohne belastbaren Kanal- und Zwecknachweis versendet.</w:t>
      </w:r>
    </w:p>
    <w:p>
      <w:pPr>
        <w:pStyle w:val="BodyText"/>
      </w:pPr>
      <w:r>
        <w:rPr>
          <w:b/>
          <w:bCs/>
        </w:rPr>
        <w:t xml:space="preserve">Gegenmaßnahmen:</w:t>
      </w:r>
    </w:p>
    <w:p>
      <w:pPr>
        <w:pStyle w:val="Compact"/>
        <w:numPr>
          <w:ilvl w:val="0"/>
          <w:numId w:val="1049"/>
        </w:numPr>
      </w:pPr>
      <w:r>
        <w:t xml:space="preserve">Consent standardmäßig;</w:t>
      </w:r>
    </w:p>
    <w:p>
      <w:pPr>
        <w:pStyle w:val="Compact"/>
        <w:numPr>
          <w:ilvl w:val="0"/>
          <w:numId w:val="1049"/>
        </w:numPr>
      </w:pPr>
      <w:r>
        <w:t xml:space="preserve">Double-Opt-in;</w:t>
      </w:r>
    </w:p>
    <w:p>
      <w:pPr>
        <w:pStyle w:val="Compact"/>
        <w:numPr>
          <w:ilvl w:val="0"/>
          <w:numId w:val="1049"/>
        </w:numPr>
      </w:pPr>
      <w:r>
        <w:t xml:space="preserve">Sperrliste;</w:t>
      </w:r>
    </w:p>
    <w:p>
      <w:pPr>
        <w:pStyle w:val="Compact"/>
        <w:numPr>
          <w:ilvl w:val="0"/>
          <w:numId w:val="1049"/>
        </w:numPr>
      </w:pPr>
      <w:r>
        <w:t xml:space="preserve">serverseitiges Versand-Gate;</w:t>
      </w:r>
    </w:p>
    <w:p>
      <w:pPr>
        <w:pStyle w:val="Compact"/>
        <w:numPr>
          <w:ilvl w:val="0"/>
          <w:numId w:val="1049"/>
        </w:numPr>
      </w:pPr>
      <w:r>
        <w:t xml:space="preserve">keine vorausgewählten Checkboxen.</w:t>
      </w:r>
    </w:p>
    <w:bookmarkEnd w:id="91"/>
    <w:bookmarkStart w:id="92" w:name="risiko-r5-unvollständige-löschung"/>
    <w:p>
      <w:pPr>
        <w:pStyle w:val="Heading2"/>
      </w:pPr>
      <w:r>
        <w:t xml:space="preserve">Risiko R5 – Unvollständige Löschung</w:t>
      </w:r>
    </w:p>
    <w:p>
      <w:pPr>
        <w:pStyle w:val="FirstParagraph"/>
      </w:pPr>
      <w:r>
        <w:rPr>
          <w:b/>
          <w:bCs/>
        </w:rPr>
        <w:t xml:space="preserve">Risiko:</w:t>
      </w:r>
      <w:r>
        <w:t xml:space="preserve"> </w:t>
      </w:r>
      <w:r>
        <w:t xml:space="preserve">gelöschte Daten bleiben in aktiven Tabellen, Exporten, Push-Tokens oder Caches.</w:t>
      </w:r>
    </w:p>
    <w:p>
      <w:pPr>
        <w:pStyle w:val="BodyText"/>
      </w:pPr>
      <w:r>
        <w:rPr>
          <w:b/>
          <w:bCs/>
        </w:rPr>
        <w:t xml:space="preserve">Gegenmaßnahmen:</w:t>
      </w:r>
    </w:p>
    <w:p>
      <w:pPr>
        <w:pStyle w:val="Compact"/>
        <w:numPr>
          <w:ilvl w:val="0"/>
          <w:numId w:val="1050"/>
        </w:numPr>
      </w:pPr>
      <w:r>
        <w:t xml:space="preserve">idempotenter Löschjob;</w:t>
      </w:r>
    </w:p>
    <w:p>
      <w:pPr>
        <w:pStyle w:val="Compact"/>
        <w:numPr>
          <w:ilvl w:val="0"/>
          <w:numId w:val="1050"/>
        </w:numPr>
      </w:pPr>
      <w:r>
        <w:t xml:space="preserve">Exportablauf;</w:t>
      </w:r>
    </w:p>
    <w:p>
      <w:pPr>
        <w:pStyle w:val="Compact"/>
        <w:numPr>
          <w:ilvl w:val="0"/>
          <w:numId w:val="1050"/>
        </w:numPr>
      </w:pPr>
      <w:r>
        <w:t xml:space="preserve">Cacheinvalidierung;</w:t>
      </w:r>
    </w:p>
    <w:p>
      <w:pPr>
        <w:pStyle w:val="Compact"/>
        <w:numPr>
          <w:ilvl w:val="0"/>
          <w:numId w:val="1050"/>
        </w:numPr>
      </w:pPr>
      <w:r>
        <w:t xml:space="preserve">Backup-Rotation;</w:t>
      </w:r>
    </w:p>
    <w:p>
      <w:pPr>
        <w:pStyle w:val="Compact"/>
        <w:numPr>
          <w:ilvl w:val="0"/>
          <w:numId w:val="1050"/>
        </w:numPr>
      </w:pPr>
      <w:r>
        <w:t xml:space="preserve">Re-Delete nach Restore.</w:t>
      </w:r>
    </w:p>
    <w:bookmarkEnd w:id="92"/>
    <w:bookmarkStart w:id="93" w:name="risiko-r6-unzulässiger-adminzugriff"/>
    <w:p>
      <w:pPr>
        <w:pStyle w:val="Heading2"/>
      </w:pPr>
      <w:r>
        <w:t xml:space="preserve">Risiko R6 – Unzulässiger Adminzugriff</w:t>
      </w:r>
    </w:p>
    <w:p>
      <w:pPr>
        <w:pStyle w:val="FirstParagraph"/>
      </w:pPr>
      <w:r>
        <w:rPr>
          <w:b/>
          <w:bCs/>
        </w:rPr>
        <w:t xml:space="preserve">Risiko:</w:t>
      </w:r>
      <w:r>
        <w:t xml:space="preserve"> </w:t>
      </w:r>
      <w:r>
        <w:t xml:space="preserve">Plattformmitarbeiter sehen Gastdaten ohne ausreichenden Grund.</w:t>
      </w:r>
    </w:p>
    <w:p>
      <w:pPr>
        <w:pStyle w:val="BodyText"/>
      </w:pPr>
      <w:r>
        <w:rPr>
          <w:b/>
          <w:bCs/>
        </w:rPr>
        <w:t xml:space="preserve">Gegenmaßnahmen:</w:t>
      </w:r>
    </w:p>
    <w:p>
      <w:pPr>
        <w:pStyle w:val="Compact"/>
        <w:numPr>
          <w:ilvl w:val="0"/>
          <w:numId w:val="1051"/>
        </w:numPr>
      </w:pPr>
      <w:r>
        <w:t xml:space="preserve">MFA;</w:t>
      </w:r>
    </w:p>
    <w:p>
      <w:pPr>
        <w:pStyle w:val="Compact"/>
        <w:numPr>
          <w:ilvl w:val="0"/>
          <w:numId w:val="1051"/>
        </w:numPr>
      </w:pPr>
      <w:r>
        <w:t xml:space="preserve">Need-to-know;</w:t>
      </w:r>
    </w:p>
    <w:p>
      <w:pPr>
        <w:pStyle w:val="Compact"/>
        <w:numPr>
          <w:ilvl w:val="0"/>
          <w:numId w:val="1051"/>
        </w:numPr>
      </w:pPr>
      <w:r>
        <w:t xml:space="preserve">Zugriffsgrund;</w:t>
      </w:r>
    </w:p>
    <w:p>
      <w:pPr>
        <w:pStyle w:val="Compact"/>
        <w:numPr>
          <w:ilvl w:val="0"/>
          <w:numId w:val="1051"/>
        </w:numPr>
      </w:pPr>
      <w:r>
        <w:t xml:space="preserve">zeitlich begrenzter Zugriff;</w:t>
      </w:r>
    </w:p>
    <w:p>
      <w:pPr>
        <w:pStyle w:val="Compact"/>
        <w:numPr>
          <w:ilvl w:val="0"/>
          <w:numId w:val="1051"/>
        </w:numPr>
      </w:pPr>
      <w:r>
        <w:t xml:space="preserve">Auditlog;</w:t>
      </w:r>
    </w:p>
    <w:p>
      <w:pPr>
        <w:pStyle w:val="Compact"/>
        <w:numPr>
          <w:ilvl w:val="0"/>
          <w:numId w:val="1051"/>
        </w:numPr>
      </w:pPr>
      <w:r>
        <w:t xml:space="preserve">regelmäßige Rechteprüfung.</w:t>
      </w:r>
    </w:p>
    <w:bookmarkEnd w:id="93"/>
    <w:bookmarkStart w:id="94" w:name="risiko-r7-barrierefreiheitsmangel"/>
    <w:p>
      <w:pPr>
        <w:pStyle w:val="Heading2"/>
      </w:pPr>
      <w:r>
        <w:t xml:space="preserve">Risiko R7 – Barrierefreiheitsmangel</w:t>
      </w:r>
    </w:p>
    <w:p>
      <w:pPr>
        <w:pStyle w:val="FirstParagraph"/>
      </w:pPr>
      <w:r>
        <w:rPr>
          <w:b/>
          <w:bCs/>
        </w:rPr>
        <w:t xml:space="preserve">Risiko:</w:t>
      </w:r>
      <w:r>
        <w:t xml:space="preserve"> </w:t>
      </w:r>
      <w:r>
        <w:t xml:space="preserve">Kernfunktionen sind für Menschen mit Behinderungen nicht nutzbar.</w:t>
      </w:r>
    </w:p>
    <w:p>
      <w:pPr>
        <w:pStyle w:val="BodyText"/>
      </w:pPr>
      <w:r>
        <w:rPr>
          <w:b/>
          <w:bCs/>
        </w:rPr>
        <w:t xml:space="preserve">Gegenmaßnahmen:</w:t>
      </w:r>
    </w:p>
    <w:p>
      <w:pPr>
        <w:pStyle w:val="Compact"/>
        <w:numPr>
          <w:ilvl w:val="0"/>
          <w:numId w:val="1052"/>
        </w:numPr>
      </w:pPr>
      <w:r>
        <w:t xml:space="preserve">WCAG 2.2 AA;</w:t>
      </w:r>
    </w:p>
    <w:p>
      <w:pPr>
        <w:pStyle w:val="Compact"/>
        <w:numPr>
          <w:ilvl w:val="0"/>
          <w:numId w:val="1052"/>
        </w:numPr>
      </w:pPr>
      <w:r>
        <w:t xml:space="preserve">Kartenliste;</w:t>
      </w:r>
    </w:p>
    <w:p>
      <w:pPr>
        <w:pStyle w:val="Compact"/>
        <w:numPr>
          <w:ilvl w:val="0"/>
          <w:numId w:val="1052"/>
        </w:numPr>
      </w:pPr>
      <w:r>
        <w:t xml:space="preserve">QR-Alternative;</w:t>
      </w:r>
    </w:p>
    <w:p>
      <w:pPr>
        <w:pStyle w:val="Compact"/>
        <w:numPr>
          <w:ilvl w:val="0"/>
          <w:numId w:val="1052"/>
        </w:numPr>
      </w:pPr>
      <w:r>
        <w:t xml:space="preserve">Screenreadertests;</w:t>
      </w:r>
    </w:p>
    <w:p>
      <w:pPr>
        <w:pStyle w:val="Compact"/>
        <w:numPr>
          <w:ilvl w:val="0"/>
          <w:numId w:val="1052"/>
        </w:numPr>
      </w:pPr>
      <w:r>
        <w:t xml:space="preserve">physischer iPhone-Test;</w:t>
      </w:r>
    </w:p>
    <w:p>
      <w:pPr>
        <w:pStyle w:val="Compact"/>
        <w:numPr>
          <w:ilvl w:val="0"/>
          <w:numId w:val="1052"/>
        </w:numPr>
      </w:pPr>
      <w:r>
        <w:t xml:space="preserve">Release-Gate.</w:t>
      </w:r>
    </w:p>
    <w:bookmarkEnd w:id="94"/>
    <w:bookmarkStart w:id="95" w:name="risiko-r8-rechtsträgerwechsel"/>
    <w:p>
      <w:pPr>
        <w:pStyle w:val="Heading2"/>
      </w:pPr>
      <w:r>
        <w:t xml:space="preserve">Risiko R8 – Rechtsträgerwechsel</w:t>
      </w:r>
    </w:p>
    <w:p>
      <w:pPr>
        <w:pStyle w:val="FirstParagraph"/>
      </w:pPr>
      <w:r>
        <w:rPr>
          <w:b/>
          <w:bCs/>
        </w:rPr>
        <w:t xml:space="preserve">Risiko:</w:t>
      </w:r>
      <w:r>
        <w:t xml:space="preserve"> </w:t>
      </w:r>
      <w:r>
        <w:t xml:space="preserve">Gastdaten, Punkte oder Consents werden unzulässig auf neuen Betreiber übertragen.</w:t>
      </w:r>
    </w:p>
    <w:p>
      <w:pPr>
        <w:pStyle w:val="BodyText"/>
      </w:pPr>
      <w:r>
        <w:rPr>
          <w:b/>
          <w:bCs/>
        </w:rPr>
        <w:t xml:space="preserve">Gegenmaßnahmen:</w:t>
      </w:r>
    </w:p>
    <w:p>
      <w:pPr>
        <w:pStyle w:val="Compact"/>
        <w:numPr>
          <w:ilvl w:val="0"/>
          <w:numId w:val="1053"/>
        </w:numPr>
      </w:pPr>
      <w:r>
        <w:t xml:space="preserve">kein automatischer Transfer;</w:t>
      </w:r>
    </w:p>
    <w:p>
      <w:pPr>
        <w:pStyle w:val="Compact"/>
        <w:numPr>
          <w:ilvl w:val="0"/>
          <w:numId w:val="1053"/>
        </w:numPr>
      </w:pPr>
      <w:r>
        <w:t xml:space="preserve">Legal Review;</w:t>
      </w:r>
    </w:p>
    <w:p>
      <w:pPr>
        <w:pStyle w:val="Compact"/>
        <w:numPr>
          <w:ilvl w:val="0"/>
          <w:numId w:val="1053"/>
        </w:numPr>
      </w:pPr>
      <w:r>
        <w:t xml:space="preserve">neue Bedingungen;</w:t>
      </w:r>
    </w:p>
    <w:p>
      <w:pPr>
        <w:pStyle w:val="Compact"/>
        <w:numPr>
          <w:ilvl w:val="0"/>
          <w:numId w:val="1053"/>
        </w:numPr>
      </w:pPr>
      <w:r>
        <w:t xml:space="preserve">neue Datenschutzerklärung;</w:t>
      </w:r>
    </w:p>
    <w:p>
      <w:pPr>
        <w:pStyle w:val="Compact"/>
        <w:numPr>
          <w:ilvl w:val="0"/>
          <w:numId w:val="1053"/>
        </w:numPr>
      </w:pPr>
      <w:r>
        <w:t xml:space="preserve">neue Consents, soweit erforderlich.</w:t>
      </w:r>
    </w:p>
    <w:bookmarkEnd w:id="95"/>
    <w:bookmarkStart w:id="96" w:name="X1d3375a96882089b148f68566fdc14ed0e398c2"/>
    <w:p>
      <w:pPr>
        <w:pStyle w:val="Heading2"/>
      </w:pPr>
      <w:r>
        <w:t xml:space="preserve">Risiko R9 – Steuerlich falscher Rewardexport</w:t>
      </w:r>
    </w:p>
    <w:p>
      <w:pPr>
        <w:pStyle w:val="FirstParagraph"/>
      </w:pPr>
      <w:r>
        <w:rPr>
          <w:b/>
          <w:bCs/>
        </w:rPr>
        <w:t xml:space="preserve">Risiko:</w:t>
      </w:r>
      <w:r>
        <w:t xml:space="preserve"> </w:t>
      </w:r>
      <w:r>
        <w:t xml:space="preserve">Restaurants verlassen sich auf unzureichende steuerliche Berichte.</w:t>
      </w:r>
    </w:p>
    <w:p>
      <w:pPr>
        <w:pStyle w:val="BodyText"/>
      </w:pPr>
      <w:r>
        <w:rPr>
          <w:b/>
          <w:bCs/>
        </w:rPr>
        <w:t xml:space="preserve">Gegenmaßnahmen:</w:t>
      </w:r>
    </w:p>
    <w:p>
      <w:pPr>
        <w:pStyle w:val="Compact"/>
        <w:numPr>
          <w:ilvl w:val="0"/>
          <w:numId w:val="1054"/>
        </w:numPr>
      </w:pPr>
      <w:r>
        <w:t xml:space="preserve">Steuerberater definiert Datenfelder;</w:t>
      </w:r>
    </w:p>
    <w:p>
      <w:pPr>
        <w:pStyle w:val="Compact"/>
        <w:numPr>
          <w:ilvl w:val="0"/>
          <w:numId w:val="1054"/>
        </w:numPr>
      </w:pPr>
      <w:r>
        <w:t xml:space="preserve">klare Haftungsabgrenzung;</w:t>
      </w:r>
    </w:p>
    <w:p>
      <w:pPr>
        <w:pStyle w:val="Compact"/>
        <w:numPr>
          <w:ilvl w:val="0"/>
          <w:numId w:val="1054"/>
        </w:numPr>
      </w:pPr>
      <w:r>
        <w:t xml:space="preserve">kein Hinweis „steuerlich geprüft“, bevor Freigabe erfolgt.</w:t>
      </w:r>
    </w:p>
    <w:bookmarkEnd w:id="96"/>
    <w:bookmarkStart w:id="97" w:name="risiko-r10-fehlende-gesellschaftsdaten"/>
    <w:p>
      <w:pPr>
        <w:pStyle w:val="Heading2"/>
      </w:pPr>
      <w:r>
        <w:t xml:space="preserve">Risiko R10 – Fehlende Gesellschaftsdaten</w:t>
      </w:r>
    </w:p>
    <w:p>
      <w:pPr>
        <w:pStyle w:val="FirstParagraph"/>
      </w:pPr>
      <w:r>
        <w:rPr>
          <w:b/>
          <w:bCs/>
        </w:rPr>
        <w:t xml:space="preserve">Risiko:</w:t>
      </w:r>
      <w:r>
        <w:t xml:space="preserve"> </w:t>
      </w:r>
      <w:r>
        <w:t xml:space="preserve">Rechtstexte werden veröffentlicht, bevor WUXUAI gegründet und vollständig eingetragen ist.</w:t>
      </w:r>
    </w:p>
    <w:p>
      <w:pPr>
        <w:pStyle w:val="BodyText"/>
      </w:pPr>
      <w:r>
        <w:rPr>
          <w:b/>
          <w:bCs/>
        </w:rPr>
        <w:t xml:space="preserve">Gegenmaßnahmen:</w:t>
      </w:r>
    </w:p>
    <w:p>
      <w:pPr>
        <w:pStyle w:val="Compact"/>
        <w:numPr>
          <w:ilvl w:val="0"/>
          <w:numId w:val="1055"/>
        </w:numPr>
      </w:pPr>
      <w:r>
        <w:t xml:space="preserve">Platzhalter-Gate;</w:t>
      </w:r>
    </w:p>
    <w:p>
      <w:pPr>
        <w:pStyle w:val="Compact"/>
        <w:numPr>
          <w:ilvl w:val="0"/>
          <w:numId w:val="1055"/>
        </w:numPr>
      </w:pPr>
      <w:r>
        <w:t xml:space="preserve">kein Production-Livegang;</w:t>
      </w:r>
    </w:p>
    <w:p>
      <w:pPr>
        <w:pStyle w:val="Compact"/>
        <w:numPr>
          <w:ilvl w:val="0"/>
          <w:numId w:val="1055"/>
        </w:numPr>
      </w:pPr>
      <w:r>
        <w:t xml:space="preserve">Stammdatenprüfung;</w:t>
      </w:r>
    </w:p>
    <w:p>
      <w:pPr>
        <w:pStyle w:val="Compact"/>
        <w:numPr>
          <w:ilvl w:val="0"/>
          <w:numId w:val="1055"/>
        </w:numPr>
      </w:pPr>
      <w:r>
        <w:t xml:space="preserve">neue Dokumentversion nach Gründung.</w:t>
      </w:r>
    </w:p>
    <w:p>
      <w:r>
        <w:pict>
          <v:rect style="width:0;height:1.5pt" o:hralign="center" o:hrstd="t" o:hr="t"/>
        </w:pict>
      </w:r>
    </w:p>
    <w:bookmarkEnd w:id="97"/>
    <w:bookmarkEnd w:id="98"/>
    <w:bookmarkStart w:id="103" w:name="gewünschte-anwaltliche-ergebnisse"/>
    <w:p>
      <w:pPr>
        <w:pStyle w:val="Heading1"/>
      </w:pPr>
      <w:r>
        <w:t xml:space="preserve">15. Gewünschte anwaltliche Ergebnisse</w:t>
      </w:r>
    </w:p>
    <w:p>
      <w:pPr>
        <w:pStyle w:val="FirstParagraph"/>
      </w:pPr>
      <w:r>
        <w:t xml:space="preserve">Die Kanzlei soll möglichst folgende finalen Arbeitsergebnisse liefern:</w:t>
      </w:r>
    </w:p>
    <w:bookmarkStart w:id="99" w:name="freigegebene-vertragsdokumente"/>
    <w:p>
      <w:pPr>
        <w:pStyle w:val="Heading2"/>
      </w:pPr>
      <w:r>
        <w:t xml:space="preserve">15.1 Freigegebene Vertragsdokumente</w:t>
      </w:r>
    </w:p>
    <w:p>
      <w:pPr>
        <w:pStyle w:val="SourceCode"/>
      </w:pPr>
      <w:r>
        <w:rPr>
          <w:rStyle w:val="VerbatimChar"/>
        </w:rPr>
        <w:t xml:space="preserve">WUXUAI_B2B_SAAS_AGB_DE</w:t>
      </w:r>
      <w:r>
        <w:br/>
      </w:r>
      <w:r>
        <w:rPr>
          <w:rStyle w:val="VerbatimChar"/>
        </w:rPr>
        <w:t xml:space="preserve">WUXUAI_ORDER_FORM_DE</w:t>
      </w:r>
      <w:r>
        <w:br/>
      </w:r>
      <w:r>
        <w:rPr>
          <w:rStyle w:val="VerbatimChar"/>
        </w:rPr>
        <w:t xml:space="preserve">WUXUAI_SERVICE_DESCRIPTION_DE</w:t>
      </w:r>
      <w:r>
        <w:br/>
      </w:r>
      <w:r>
        <w:rPr>
          <w:rStyle w:val="VerbatimChar"/>
        </w:rPr>
        <w:t xml:space="preserve">WUXUAI_SLA_DE</w:t>
      </w:r>
      <w:r>
        <w:br/>
      </w:r>
      <w:r>
        <w:rPr>
          <w:rStyle w:val="VerbatimChar"/>
        </w:rPr>
        <w:t xml:space="preserve">WUXUAI_DPA_DE</w:t>
      </w:r>
      <w:r>
        <w:br/>
      </w:r>
      <w:r>
        <w:rPr>
          <w:rStyle w:val="VerbatimChar"/>
        </w:rPr>
        <w:t xml:space="preserve">WUXUAI_TOMS_DE</w:t>
      </w:r>
      <w:r>
        <w:br/>
      </w:r>
      <w:r>
        <w:rPr>
          <w:rStyle w:val="VerbatimChar"/>
        </w:rPr>
        <w:t xml:space="preserve">WUXUAI_SUBPROCESSOR_TERMS_DE</w:t>
      </w:r>
      <w:r>
        <w:br/>
      </w:r>
      <w:r>
        <w:rPr>
          <w:rStyle w:val="VerbatimChar"/>
        </w:rPr>
        <w:t xml:space="preserve">WUXUAI_PRIVACY_DE</w:t>
      </w:r>
      <w:r>
        <w:br/>
      </w:r>
      <w:r>
        <w:rPr>
          <w:rStyle w:val="VerbatimChar"/>
        </w:rPr>
        <w:t xml:space="preserve">WUXUAI_IMPRINT_DE</w:t>
      </w:r>
      <w:r>
        <w:br/>
      </w:r>
      <w:r>
        <w:rPr>
          <w:rStyle w:val="VerbatimChar"/>
        </w:rPr>
        <w:t xml:space="preserve">WUXUAI_COOKIE_INFORMATION_DE</w:t>
      </w:r>
      <w:r>
        <w:br/>
      </w:r>
      <w:r>
        <w:rPr>
          <w:rStyle w:val="VerbatimChar"/>
        </w:rPr>
        <w:t xml:space="preserve">WUXUAI_ACCESSIBILITY_INFORMATION_DE</w:t>
      </w:r>
    </w:p>
    <w:bookmarkEnd w:id="99"/>
    <w:bookmarkStart w:id="100" w:name="freigegebene-restaurantvorlagen"/>
    <w:p>
      <w:pPr>
        <w:pStyle w:val="Heading2"/>
      </w:pPr>
      <w:r>
        <w:t xml:space="preserve">15.2 Freigegebene Restaurantvorlagen</w:t>
      </w:r>
    </w:p>
    <w:p>
      <w:pPr>
        <w:pStyle w:val="SourceCode"/>
      </w:pPr>
      <w:r>
        <w:rPr>
          <w:rStyle w:val="VerbatimChar"/>
        </w:rPr>
        <w:t xml:space="preserve">RESTAURANT_LOYALTY_TERMS_DE</w:t>
      </w:r>
      <w:r>
        <w:br/>
      </w:r>
      <w:r>
        <w:rPr>
          <w:rStyle w:val="VerbatimChar"/>
        </w:rPr>
        <w:t xml:space="preserve">RESTAURANT_CUSTOMER_PRIVACY_DE</w:t>
      </w:r>
      <w:r>
        <w:br/>
      </w:r>
      <w:r>
        <w:rPr>
          <w:rStyle w:val="VerbatimChar"/>
        </w:rPr>
        <w:t xml:space="preserve">RESTAURANT_IMPRINT_TEMPLATE_DE</w:t>
      </w:r>
      <w:r>
        <w:br/>
      </w:r>
      <w:r>
        <w:rPr>
          <w:rStyle w:val="VerbatimChar"/>
        </w:rPr>
        <w:t xml:space="preserve">REWARD_TERMS_TEMPLATE_DE</w:t>
      </w:r>
      <w:r>
        <w:br/>
      </w:r>
      <w:r>
        <w:rPr>
          <w:rStyle w:val="VerbatimChar"/>
        </w:rPr>
        <w:t xml:space="preserve">PROGRAM_CHANGE_NOTICE_DE</w:t>
      </w:r>
      <w:r>
        <w:br/>
      </w:r>
      <w:r>
        <w:rPr>
          <w:rStyle w:val="VerbatimChar"/>
        </w:rPr>
        <w:t xml:space="preserve">PROGRAM_TERMINATION_NOTICE_DE</w:t>
      </w:r>
      <w:r>
        <w:br/>
      </w:r>
      <w:r>
        <w:rPr>
          <w:rStyle w:val="VerbatimChar"/>
        </w:rPr>
        <w:t xml:space="preserve">EMAIL_CONSENT_DE</w:t>
      </w:r>
      <w:r>
        <w:br/>
      </w:r>
      <w:r>
        <w:rPr>
          <w:rStyle w:val="VerbatimChar"/>
        </w:rPr>
        <w:t xml:space="preserve">SMS_CONSENT_DE</w:t>
      </w:r>
      <w:r>
        <w:br/>
      </w:r>
      <w:r>
        <w:rPr>
          <w:rStyle w:val="VerbatimChar"/>
        </w:rPr>
        <w:t xml:space="preserve">PUSH_CONSENT_DE</w:t>
      </w:r>
      <w:r>
        <w:br/>
      </w:r>
      <w:r>
        <w:rPr>
          <w:rStyle w:val="VerbatimChar"/>
        </w:rPr>
        <w:t xml:space="preserve">LOCATION_NOTICE_DE</w:t>
      </w:r>
      <w:r>
        <w:br/>
      </w:r>
      <w:r>
        <w:rPr>
          <w:rStyle w:val="VerbatimChar"/>
        </w:rPr>
        <w:t xml:space="preserve">DATA_EXPORT_NOTICE_DE</w:t>
      </w:r>
      <w:r>
        <w:br/>
      </w:r>
      <w:r>
        <w:rPr>
          <w:rStyle w:val="VerbatimChar"/>
        </w:rPr>
        <w:t xml:space="preserve">DELETION_NOTICE_DE</w:t>
      </w:r>
    </w:p>
    <w:bookmarkEnd w:id="100"/>
    <w:bookmarkStart w:id="101" w:name="entscheidungsmatrizen"/>
    <w:p>
      <w:pPr>
        <w:pStyle w:val="Heading2"/>
      </w:pPr>
      <w:r>
        <w:t xml:space="preserve">15.3 Entscheidungsmatrizen</w:t>
      </w:r>
    </w:p>
    <w:p>
      <w:pPr>
        <w:pStyle w:val="SourceCode"/>
      </w:pPr>
      <w:r>
        <w:rPr>
          <w:rStyle w:val="VerbatimChar"/>
        </w:rPr>
        <w:t xml:space="preserve">CONTROLLER_PROCESSOR_MATRIX</w:t>
      </w:r>
      <w:r>
        <w:br/>
      </w:r>
      <w:r>
        <w:rPr>
          <w:rStyle w:val="VerbatimChar"/>
        </w:rPr>
        <w:t xml:space="preserve">MARKETING_MESSAGE_MATRIX</w:t>
      </w:r>
      <w:r>
        <w:br/>
      </w:r>
      <w:r>
        <w:rPr>
          <w:rStyle w:val="VerbatimChar"/>
        </w:rPr>
        <w:t xml:space="preserve">REACCEPTANCE_MATRIX</w:t>
      </w:r>
      <w:r>
        <w:br/>
      </w:r>
      <w:r>
        <w:rPr>
          <w:rStyle w:val="VerbatimChar"/>
        </w:rPr>
        <w:t xml:space="preserve">RETENTION_MATRIX</w:t>
      </w:r>
      <w:r>
        <w:br/>
      </w:r>
      <w:r>
        <w:rPr>
          <w:rStyle w:val="VerbatimChar"/>
        </w:rPr>
        <w:t xml:space="preserve">PROGRAM_TERMINATION_MATRIX</w:t>
      </w:r>
      <w:r>
        <w:br/>
      </w:r>
      <w:r>
        <w:rPr>
          <w:rStyle w:val="VerbatimChar"/>
        </w:rPr>
        <w:t xml:space="preserve">ACCESSIBILITY_SCOPE_MATRIX</w:t>
      </w:r>
    </w:p>
    <w:bookmarkEnd w:id="101"/>
    <w:bookmarkStart w:id="102" w:name="freigabevermerk"/>
    <w:p>
      <w:pPr>
        <w:pStyle w:val="Heading2"/>
      </w:pPr>
      <w:r>
        <w:t xml:space="preserve">15.4 Freigabevermerk</w:t>
      </w:r>
    </w:p>
    <w:p>
      <w:pPr>
        <w:pStyle w:val="FirstParagraph"/>
      </w:pPr>
      <w:r>
        <w:t xml:space="preserve">Für jedes Dokument:</w:t>
      </w:r>
    </w:p>
    <w:p>
      <w:pPr>
        <w:pStyle w:val="SourceCode"/>
      </w:pPr>
      <w:r>
        <w:rPr>
          <w:rStyle w:val="VerbatimChar"/>
        </w:rPr>
        <w:t xml:space="preserve">document_name</w:t>
      </w:r>
      <w:r>
        <w:br/>
      </w:r>
      <w:r>
        <w:rPr>
          <w:rStyle w:val="VerbatimChar"/>
        </w:rPr>
        <w:t xml:space="preserve">version</w:t>
      </w:r>
      <w:r>
        <w:br/>
      </w:r>
      <w:r>
        <w:rPr>
          <w:rStyle w:val="VerbatimChar"/>
        </w:rPr>
        <w:t xml:space="preserve">reviewed_by</w:t>
      </w:r>
      <w:r>
        <w:br/>
      </w:r>
      <w:r>
        <w:rPr>
          <w:rStyle w:val="VerbatimChar"/>
        </w:rPr>
        <w:t xml:space="preserve">review_date</w:t>
      </w:r>
      <w:r>
        <w:br/>
      </w:r>
      <w:r>
        <w:rPr>
          <w:rStyle w:val="VerbatimChar"/>
        </w:rPr>
        <w:t xml:space="preserve">jurisdiction</w:t>
      </w:r>
      <w:r>
        <w:br/>
      </w:r>
      <w:r>
        <w:rPr>
          <w:rStyle w:val="VerbatimChar"/>
        </w:rPr>
        <w:t xml:space="preserve">approved_status</w:t>
      </w:r>
      <w:r>
        <w:br/>
      </w:r>
      <w:r>
        <w:rPr>
          <w:rStyle w:val="VerbatimChar"/>
        </w:rPr>
        <w:t xml:space="preserve">mandatory_changes</w:t>
      </w:r>
      <w:r>
        <w:br/>
      </w:r>
      <w:r>
        <w:rPr>
          <w:rStyle w:val="VerbatimChar"/>
        </w:rPr>
        <w:t xml:space="preserve">optional_recommendations</w:t>
      </w:r>
      <w:r>
        <w:br/>
      </w:r>
      <w:r>
        <w:rPr>
          <w:rStyle w:val="VerbatimChar"/>
        </w:rPr>
        <w:t xml:space="preserve">next_review_date</w:t>
      </w:r>
    </w:p>
    <w:p>
      <w:r>
        <w:pict>
          <v:rect style="width:0;height:1.5pt" o:hralign="center" o:hrstd="t" o:hr="t"/>
        </w:pict>
      </w:r>
    </w:p>
    <w:bookmarkEnd w:id="102"/>
    <w:bookmarkEnd w:id="103"/>
    <w:bookmarkStart w:id="104" w:name="gewünschte-steuerliche-ergebnisse"/>
    <w:p>
      <w:pPr>
        <w:pStyle w:val="Heading1"/>
      </w:pPr>
      <w:r>
        <w:t xml:space="preserve">16. Gewünschte steuerliche Ergebnisse</w:t>
      </w:r>
    </w:p>
    <w:p>
      <w:pPr>
        <w:pStyle w:val="FirstParagraph"/>
      </w:pPr>
      <w:r>
        <w:t xml:space="preserve">Die Steuerberatung soll liefern:</w:t>
      </w:r>
    </w:p>
    <w:p>
      <w:pPr>
        <w:pStyle w:val="SourceCode"/>
      </w:pPr>
      <w:r>
        <w:rPr>
          <w:rStyle w:val="VerbatimChar"/>
        </w:rPr>
        <w:t xml:space="preserve">SAAS_VAT_MATRIX</w:t>
      </w:r>
      <w:r>
        <w:br/>
      </w:r>
      <w:r>
        <w:rPr>
          <w:rStyle w:val="VerbatimChar"/>
        </w:rPr>
        <w:t xml:space="preserve">EU_B2B_BILLING_MATRIX</w:t>
      </w:r>
      <w:r>
        <w:br/>
      </w:r>
      <w:r>
        <w:rPr>
          <w:rStyle w:val="VerbatimChar"/>
        </w:rPr>
        <w:t xml:space="preserve">INVOICE_REQUIREMENTS</w:t>
      </w:r>
      <w:r>
        <w:br/>
      </w:r>
      <w:r>
        <w:rPr>
          <w:rStyle w:val="VerbatimChar"/>
        </w:rPr>
        <w:t xml:space="preserve">REWARD_TAX_CLASSIFICATION</w:t>
      </w:r>
      <w:r>
        <w:br/>
      </w:r>
      <w:r>
        <w:rPr>
          <w:rStyle w:val="VerbatimChar"/>
        </w:rPr>
        <w:t xml:space="preserve">REWARD_EXPORT_FIELDS</w:t>
      </w:r>
      <w:r>
        <w:br/>
      </w:r>
      <w:r>
        <w:rPr>
          <w:rStyle w:val="VerbatimChar"/>
        </w:rPr>
        <w:t xml:space="preserve">RETENTION_PERIODS</w:t>
      </w:r>
      <w:r>
        <w:br/>
      </w:r>
      <w:r>
        <w:rPr>
          <w:rStyle w:val="VerbatimChar"/>
        </w:rPr>
        <w:t xml:space="preserve">VOUCHER_PREPAID_BOUNDARY</w:t>
      </w:r>
      <w:r>
        <w:br/>
      </w:r>
      <w:r>
        <w:rPr>
          <w:rStyle w:val="VerbatimChar"/>
        </w:rPr>
        <w:t xml:space="preserve">ACCOUNTING_EXAMPLES</w:t>
      </w:r>
    </w:p>
    <w:p>
      <w:pPr>
        <w:pStyle w:val="FirstParagraph"/>
      </w:pPr>
      <w:r>
        <w:t xml:space="preserve">Zusätzlich je typischem Reward ein Beispiel:</w:t>
      </w:r>
    </w:p>
    <w:p>
      <w:pPr>
        <w:pStyle w:val="Compact"/>
        <w:numPr>
          <w:ilvl w:val="0"/>
          <w:numId w:val="1056"/>
        </w:numPr>
      </w:pPr>
      <w:r>
        <w:t xml:space="preserve">kostenloses Getränk;</w:t>
      </w:r>
    </w:p>
    <w:p>
      <w:pPr>
        <w:pStyle w:val="Compact"/>
        <w:numPr>
          <w:ilvl w:val="0"/>
          <w:numId w:val="1056"/>
        </w:numPr>
      </w:pPr>
      <w:r>
        <w:t xml:space="preserve">kostenloses Dessert;</w:t>
      </w:r>
    </w:p>
    <w:p>
      <w:pPr>
        <w:pStyle w:val="Compact"/>
        <w:numPr>
          <w:ilvl w:val="0"/>
          <w:numId w:val="1056"/>
        </w:numPr>
      </w:pPr>
      <w:r>
        <w:t xml:space="preserve">Preisnachlass;</w:t>
      </w:r>
    </w:p>
    <w:p>
      <w:pPr>
        <w:pStyle w:val="Compact"/>
        <w:numPr>
          <w:ilvl w:val="0"/>
          <w:numId w:val="1056"/>
        </w:numPr>
      </w:pPr>
      <w:r>
        <w:t xml:space="preserve">kostenloses Hauptgericht;</w:t>
      </w:r>
    </w:p>
    <w:p>
      <w:pPr>
        <w:pStyle w:val="Compact"/>
        <w:numPr>
          <w:ilvl w:val="0"/>
          <w:numId w:val="1056"/>
        </w:numPr>
      </w:pPr>
      <w:r>
        <w:t xml:space="preserve">2-für-1-Angebot;</w:t>
      </w:r>
    </w:p>
    <w:p>
      <w:pPr>
        <w:pStyle w:val="Compact"/>
        <w:numPr>
          <w:ilvl w:val="0"/>
          <w:numId w:val="1056"/>
        </w:numPr>
      </w:pPr>
      <w:r>
        <w:t xml:space="preserve">Geburtstagsreward;</w:t>
      </w:r>
    </w:p>
    <w:p>
      <w:pPr>
        <w:pStyle w:val="Compact"/>
        <w:numPr>
          <w:ilvl w:val="0"/>
          <w:numId w:val="1056"/>
        </w:numPr>
      </w:pPr>
      <w:r>
        <w:t xml:space="preserve">Punktebonus ohne sofortige Leistung.</w:t>
      </w:r>
    </w:p>
    <w:p>
      <w:r>
        <w:pict>
          <v:rect style="width:0;height:1.5pt" o:hralign="center" o:hrstd="t" o:hr="t"/>
        </w:pict>
      </w:r>
    </w:p>
    <w:bookmarkEnd w:id="104"/>
    <w:bookmarkStart w:id="105" w:name="dokumenten-freigabematrix"/>
    <w:p>
      <w:pPr>
        <w:pStyle w:val="Heading1"/>
      </w:pPr>
      <w:r>
        <w:t xml:space="preserve">17. Dokumenten-Freigabematrix</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Dokument</w:t>
            </w:r>
          </w:p>
        </w:tc>
        <w:tc>
          <w:tcPr/>
          <w:p>
            <w:pPr>
              <w:pStyle w:val="Compact"/>
              <w:jc w:val="right"/>
            </w:pPr>
            <w:r>
              <w:t xml:space="preserve">Rechtsanwalt</w:t>
            </w:r>
          </w:p>
        </w:tc>
        <w:tc>
          <w:tcPr/>
          <w:p>
            <w:pPr>
              <w:pStyle w:val="Compact"/>
              <w:jc w:val="right"/>
            </w:pPr>
            <w:r>
              <w:t xml:space="preserve">Steuerberater</w:t>
            </w:r>
          </w:p>
        </w:tc>
        <w:tc>
          <w:tcPr/>
          <w:p>
            <w:pPr>
              <w:pStyle w:val="Compact"/>
              <w:jc w:val="right"/>
            </w:pPr>
            <w:r>
              <w:t xml:space="preserve">WUXUAI intern</w:t>
            </w:r>
          </w:p>
        </w:tc>
        <w:tc>
          <w:tcPr/>
          <w:p>
            <w:pPr>
              <w:pStyle w:val="Compact"/>
              <w:jc w:val="right"/>
            </w:pPr>
            <w:r>
              <w:t xml:space="preserve">Technische Einpflege</w:t>
            </w:r>
          </w:p>
        </w:tc>
      </w:tr>
      <w:tr>
        <w:tc>
          <w:tcPr/>
          <w:p>
            <w:pPr>
              <w:pStyle w:val="Compact"/>
            </w:pPr>
            <w:r>
              <w:t xml:space="preserve">B2B-SaaS-AGB</w:t>
            </w:r>
          </w:p>
        </w:tc>
        <w:tc>
          <w:tcPr/>
          <w:p>
            <w:pPr>
              <w:pStyle w:val="Compact"/>
              <w:jc w:val="right"/>
            </w:pPr>
            <w:r>
              <w:t xml:space="preserve">Pflicht</w:t>
            </w:r>
          </w:p>
        </w:tc>
        <w:tc>
          <w:tcPr/>
          <w:p>
            <w:pPr>
              <w:pStyle w:val="Compact"/>
              <w:jc w:val="right"/>
            </w:pPr>
            <w:r>
              <w:t xml:space="preserve">bei Entgeltteilen</w:t>
            </w:r>
          </w:p>
        </w:tc>
        <w:tc>
          <w:tcPr/>
          <w:p>
            <w:pPr>
              <w:pStyle w:val="Compact"/>
              <w:jc w:val="right"/>
            </w:pPr>
            <w:r>
              <w:t xml:space="preserve">Pflicht</w:t>
            </w:r>
          </w:p>
        </w:tc>
        <w:tc>
          <w:tcPr/>
          <w:p>
            <w:pPr>
              <w:pStyle w:val="Compact"/>
              <w:jc w:val="right"/>
            </w:pPr>
            <w:r>
              <w:t xml:space="preserve">danach</w:t>
            </w:r>
          </w:p>
        </w:tc>
      </w:tr>
      <w:tr>
        <w:tc>
          <w:tcPr/>
          <w:p>
            <w:pPr>
              <w:pStyle w:val="Compact"/>
            </w:pPr>
            <w:r>
              <w:t xml:space="preserve">AVV</w:t>
            </w:r>
          </w:p>
        </w:tc>
        <w:tc>
          <w:tcPr/>
          <w:p>
            <w:pPr>
              <w:pStyle w:val="Compact"/>
              <w:jc w:val="right"/>
            </w:pPr>
            <w:r>
              <w:t xml:space="preserve">Pflicht</w:t>
            </w:r>
          </w:p>
        </w:tc>
        <w:tc>
          <w:tcPr/>
          <w:p>
            <w:pPr>
              <w:pStyle w:val="Compact"/>
              <w:jc w:val="right"/>
            </w:pPr>
            <w:r>
              <w:t xml:space="preserve">Nein</w:t>
            </w:r>
          </w:p>
        </w:tc>
        <w:tc>
          <w:tcPr/>
          <w:p>
            <w:pPr>
              <w:pStyle w:val="Compact"/>
              <w:jc w:val="right"/>
            </w:pPr>
            <w:r>
              <w:t xml:space="preserve">Pflicht</w:t>
            </w:r>
          </w:p>
        </w:tc>
        <w:tc>
          <w:tcPr/>
          <w:p>
            <w:pPr>
              <w:pStyle w:val="Compact"/>
              <w:jc w:val="right"/>
            </w:pPr>
            <w:r>
              <w:t xml:space="preserve">danach</w:t>
            </w:r>
          </w:p>
        </w:tc>
      </w:tr>
      <w:tr>
        <w:tc>
          <w:tcPr/>
          <w:p>
            <w:pPr>
              <w:pStyle w:val="Compact"/>
            </w:pPr>
            <w:r>
              <w:t xml:space="preserve">TOMs</w:t>
            </w:r>
          </w:p>
        </w:tc>
        <w:tc>
          <w:tcPr/>
          <w:p>
            <w:pPr>
              <w:pStyle w:val="Compact"/>
              <w:jc w:val="right"/>
            </w:pPr>
            <w:r>
              <w:t xml:space="preserve">Prüfung</w:t>
            </w:r>
          </w:p>
        </w:tc>
        <w:tc>
          <w:tcPr/>
          <w:p>
            <w:pPr>
              <w:pStyle w:val="Compact"/>
              <w:jc w:val="right"/>
            </w:pPr>
            <w:r>
              <w:t xml:space="preserve">Nein</w:t>
            </w:r>
          </w:p>
        </w:tc>
        <w:tc>
          <w:tcPr/>
          <w:p>
            <w:pPr>
              <w:pStyle w:val="Compact"/>
              <w:jc w:val="right"/>
            </w:pPr>
            <w:r>
              <w:t xml:space="preserve">Security-Freigabe</w:t>
            </w:r>
          </w:p>
        </w:tc>
        <w:tc>
          <w:tcPr/>
          <w:p>
            <w:pPr>
              <w:pStyle w:val="Compact"/>
              <w:jc w:val="right"/>
            </w:pPr>
            <w:r>
              <w:t xml:space="preserve">danach</w:t>
            </w:r>
          </w:p>
        </w:tc>
      </w:tr>
      <w:tr>
        <w:tc>
          <w:tcPr/>
          <w:p>
            <w:pPr>
              <w:pStyle w:val="Compact"/>
            </w:pPr>
            <w:r>
              <w:t xml:space="preserve">Datenschutzerklärung</w:t>
            </w:r>
          </w:p>
        </w:tc>
        <w:tc>
          <w:tcPr/>
          <w:p>
            <w:pPr>
              <w:pStyle w:val="Compact"/>
              <w:jc w:val="right"/>
            </w:pPr>
            <w:r>
              <w:t xml:space="preserve">Pflicht</w:t>
            </w:r>
          </w:p>
        </w:tc>
        <w:tc>
          <w:tcPr/>
          <w:p>
            <w:pPr>
              <w:pStyle w:val="Compact"/>
              <w:jc w:val="right"/>
            </w:pPr>
            <w:r>
              <w:t xml:space="preserve">Nein</w:t>
            </w:r>
          </w:p>
        </w:tc>
        <w:tc>
          <w:tcPr/>
          <w:p>
            <w:pPr>
              <w:pStyle w:val="Compact"/>
              <w:jc w:val="right"/>
            </w:pPr>
            <w:r>
              <w:t xml:space="preserve">Pflicht</w:t>
            </w:r>
          </w:p>
        </w:tc>
        <w:tc>
          <w:tcPr/>
          <w:p>
            <w:pPr>
              <w:pStyle w:val="Compact"/>
              <w:jc w:val="right"/>
            </w:pPr>
            <w:r>
              <w:t xml:space="preserve">danach</w:t>
            </w:r>
          </w:p>
        </w:tc>
      </w:tr>
      <w:tr>
        <w:tc>
          <w:tcPr/>
          <w:p>
            <w:pPr>
              <w:pStyle w:val="Compact"/>
            </w:pPr>
            <w:r>
              <w:t xml:space="preserve">Teilnahmebedingungen</w:t>
            </w:r>
          </w:p>
        </w:tc>
        <w:tc>
          <w:tcPr/>
          <w:p>
            <w:pPr>
              <w:pStyle w:val="Compact"/>
              <w:jc w:val="right"/>
            </w:pPr>
            <w:r>
              <w:t xml:space="preserve">Pflicht</w:t>
            </w:r>
          </w:p>
        </w:tc>
        <w:tc>
          <w:tcPr/>
          <w:p>
            <w:pPr>
              <w:pStyle w:val="Compact"/>
              <w:jc w:val="right"/>
            </w:pPr>
            <w:r>
              <w:t xml:space="preserve">bei Rewardfragen</w:t>
            </w:r>
          </w:p>
        </w:tc>
        <w:tc>
          <w:tcPr/>
          <w:p>
            <w:pPr>
              <w:pStyle w:val="Compact"/>
              <w:jc w:val="right"/>
            </w:pPr>
            <w:r>
              <w:t xml:space="preserve">Pflicht</w:t>
            </w:r>
          </w:p>
        </w:tc>
        <w:tc>
          <w:tcPr/>
          <w:p>
            <w:pPr>
              <w:pStyle w:val="Compact"/>
              <w:jc w:val="right"/>
            </w:pPr>
            <w:r>
              <w:t xml:space="preserve">danach</w:t>
            </w:r>
          </w:p>
        </w:tc>
      </w:tr>
      <w:tr>
        <w:tc>
          <w:tcPr/>
          <w:p>
            <w:pPr>
              <w:pStyle w:val="Compact"/>
            </w:pPr>
            <w:r>
              <w:t xml:space="preserve">Punkte- und Rewardregeln</w:t>
            </w:r>
          </w:p>
        </w:tc>
        <w:tc>
          <w:tcPr/>
          <w:p>
            <w:pPr>
              <w:pStyle w:val="Compact"/>
              <w:jc w:val="right"/>
            </w:pPr>
            <w:r>
              <w:t xml:space="preserve">Pflicht</w:t>
            </w:r>
          </w:p>
        </w:tc>
        <w:tc>
          <w:tcPr/>
          <w:p>
            <w:pPr>
              <w:pStyle w:val="Compact"/>
              <w:jc w:val="right"/>
            </w:pPr>
            <w:r>
              <w:t xml:space="preserve">Pflicht</w:t>
            </w:r>
          </w:p>
        </w:tc>
        <w:tc>
          <w:tcPr/>
          <w:p>
            <w:pPr>
              <w:pStyle w:val="Compact"/>
              <w:jc w:val="right"/>
            </w:pPr>
            <w:r>
              <w:t xml:space="preserve">Pflicht</w:t>
            </w:r>
          </w:p>
        </w:tc>
        <w:tc>
          <w:tcPr/>
          <w:p>
            <w:pPr>
              <w:pStyle w:val="Compact"/>
              <w:jc w:val="right"/>
            </w:pPr>
            <w:r>
              <w:t xml:space="preserve">danach</w:t>
            </w:r>
          </w:p>
        </w:tc>
      </w:tr>
      <w:tr>
        <w:tc>
          <w:tcPr/>
          <w:p>
            <w:pPr>
              <w:pStyle w:val="Compact"/>
            </w:pPr>
            <w:r>
              <w:t xml:space="preserve">Consenttexte</w:t>
            </w:r>
          </w:p>
        </w:tc>
        <w:tc>
          <w:tcPr/>
          <w:p>
            <w:pPr>
              <w:pStyle w:val="Compact"/>
              <w:jc w:val="right"/>
            </w:pPr>
            <w:r>
              <w:t xml:space="preserve">Pflicht</w:t>
            </w:r>
          </w:p>
        </w:tc>
        <w:tc>
          <w:tcPr/>
          <w:p>
            <w:pPr>
              <w:pStyle w:val="Compact"/>
              <w:jc w:val="right"/>
            </w:pPr>
            <w:r>
              <w:t xml:space="preserve">Nein</w:t>
            </w:r>
          </w:p>
        </w:tc>
        <w:tc>
          <w:tcPr/>
          <w:p>
            <w:pPr>
              <w:pStyle w:val="Compact"/>
              <w:jc w:val="right"/>
            </w:pPr>
            <w:r>
              <w:t xml:space="preserve">Pflicht</w:t>
            </w:r>
          </w:p>
        </w:tc>
        <w:tc>
          <w:tcPr/>
          <w:p>
            <w:pPr>
              <w:pStyle w:val="Compact"/>
              <w:jc w:val="right"/>
            </w:pPr>
            <w:r>
              <w:t xml:space="preserve">danach</w:t>
            </w:r>
          </w:p>
        </w:tc>
      </w:tr>
      <w:tr>
        <w:tc>
          <w:tcPr/>
          <w:p>
            <w:pPr>
              <w:pStyle w:val="Compact"/>
            </w:pPr>
            <w:r>
              <w:t xml:space="preserve">Programmende</w:t>
            </w:r>
          </w:p>
        </w:tc>
        <w:tc>
          <w:tcPr/>
          <w:p>
            <w:pPr>
              <w:pStyle w:val="Compact"/>
              <w:jc w:val="right"/>
            </w:pPr>
            <w:r>
              <w:t xml:space="preserve">Pflicht</w:t>
            </w:r>
          </w:p>
        </w:tc>
        <w:tc>
          <w:tcPr/>
          <w:p>
            <w:pPr>
              <w:pStyle w:val="Compact"/>
              <w:jc w:val="right"/>
            </w:pPr>
            <w:r>
              <w:t xml:space="preserve">bei offenen Rewards</w:t>
            </w:r>
          </w:p>
        </w:tc>
        <w:tc>
          <w:tcPr/>
          <w:p>
            <w:pPr>
              <w:pStyle w:val="Compact"/>
              <w:jc w:val="right"/>
            </w:pPr>
            <w:r>
              <w:t xml:space="preserve">Pflicht</w:t>
            </w:r>
          </w:p>
        </w:tc>
        <w:tc>
          <w:tcPr/>
          <w:p>
            <w:pPr>
              <w:pStyle w:val="Compact"/>
              <w:jc w:val="right"/>
            </w:pPr>
            <w:r>
              <w:t xml:space="preserve">danach</w:t>
            </w:r>
          </w:p>
        </w:tc>
      </w:tr>
      <w:tr>
        <w:tc>
          <w:tcPr/>
          <w:p>
            <w:pPr>
              <w:pStyle w:val="Compact"/>
            </w:pPr>
            <w:r>
              <w:t xml:space="preserve">Impressum</w:t>
            </w:r>
          </w:p>
        </w:tc>
        <w:tc>
          <w:tcPr/>
          <w:p>
            <w:pPr>
              <w:pStyle w:val="Compact"/>
              <w:jc w:val="right"/>
            </w:pPr>
            <w:r>
              <w:t xml:space="preserve">Pflicht</w:t>
            </w:r>
          </w:p>
        </w:tc>
        <w:tc>
          <w:tcPr/>
          <w:p>
            <w:pPr>
              <w:pStyle w:val="Compact"/>
              <w:jc w:val="right"/>
            </w:pPr>
            <w:r>
              <w:t xml:space="preserve">Unternehmensdaten</w:t>
            </w:r>
          </w:p>
        </w:tc>
        <w:tc>
          <w:tcPr/>
          <w:p>
            <w:pPr>
              <w:pStyle w:val="Compact"/>
              <w:jc w:val="right"/>
            </w:pPr>
            <w:r>
              <w:t xml:space="preserve">Pflicht</w:t>
            </w:r>
          </w:p>
        </w:tc>
        <w:tc>
          <w:tcPr/>
          <w:p>
            <w:pPr>
              <w:pStyle w:val="Compact"/>
              <w:jc w:val="right"/>
            </w:pPr>
            <w:r>
              <w:t xml:space="preserve">danach</w:t>
            </w:r>
          </w:p>
        </w:tc>
      </w:tr>
      <w:tr>
        <w:tc>
          <w:tcPr/>
          <w:p>
            <w:pPr>
              <w:pStyle w:val="Compact"/>
            </w:pPr>
            <w:r>
              <w:t xml:space="preserve">Accessibility-Info</w:t>
            </w:r>
          </w:p>
        </w:tc>
        <w:tc>
          <w:tcPr/>
          <w:p>
            <w:pPr>
              <w:pStyle w:val="Compact"/>
              <w:jc w:val="right"/>
            </w:pPr>
            <w:r>
              <w:t xml:space="preserve">Pflicht</w:t>
            </w:r>
          </w:p>
        </w:tc>
        <w:tc>
          <w:tcPr/>
          <w:p>
            <w:pPr>
              <w:pStyle w:val="Compact"/>
              <w:jc w:val="right"/>
            </w:pPr>
            <w:r>
              <w:t xml:space="preserve">Nein</w:t>
            </w:r>
          </w:p>
        </w:tc>
        <w:tc>
          <w:tcPr/>
          <w:p>
            <w:pPr>
              <w:pStyle w:val="Compact"/>
              <w:jc w:val="right"/>
            </w:pPr>
            <w:r>
              <w:t xml:space="preserve">Accessibility-Test</w:t>
            </w:r>
          </w:p>
        </w:tc>
        <w:tc>
          <w:tcPr/>
          <w:p>
            <w:pPr>
              <w:pStyle w:val="Compact"/>
              <w:jc w:val="right"/>
            </w:pPr>
            <w:r>
              <w:t xml:space="preserve">danach</w:t>
            </w:r>
          </w:p>
        </w:tc>
      </w:tr>
      <w:tr>
        <w:tc>
          <w:tcPr/>
          <w:p>
            <w:pPr>
              <w:pStyle w:val="Compact"/>
            </w:pPr>
            <w:r>
              <w:t xml:space="preserve">Steuerleitfaden</w:t>
            </w:r>
          </w:p>
        </w:tc>
        <w:tc>
          <w:tcPr/>
          <w:p>
            <w:pPr>
              <w:pStyle w:val="Compact"/>
              <w:jc w:val="right"/>
            </w:pPr>
            <w:r>
              <w:t xml:space="preserve">Haftungshinweise</w:t>
            </w:r>
          </w:p>
        </w:tc>
        <w:tc>
          <w:tcPr/>
          <w:p>
            <w:pPr>
              <w:pStyle w:val="Compact"/>
              <w:jc w:val="right"/>
            </w:pPr>
            <w:r>
              <w:t xml:space="preserve">Pflicht</w:t>
            </w:r>
          </w:p>
        </w:tc>
        <w:tc>
          <w:tcPr/>
          <w:p>
            <w:pPr>
              <w:pStyle w:val="Compact"/>
              <w:jc w:val="right"/>
            </w:pPr>
            <w:r>
              <w:t xml:space="preserve">Pflicht</w:t>
            </w:r>
          </w:p>
        </w:tc>
        <w:tc>
          <w:tcPr/>
          <w:p>
            <w:pPr>
              <w:pStyle w:val="Compact"/>
              <w:jc w:val="right"/>
            </w:pPr>
            <w:r>
              <w:t xml:space="preserve">danach</w:t>
            </w:r>
          </w:p>
        </w:tc>
      </w:tr>
      <w:tr>
        <w:tc>
          <w:tcPr/>
          <w:p>
            <w:pPr>
              <w:pStyle w:val="Compact"/>
            </w:pPr>
            <w:r>
              <w:t xml:space="preserve">Aufbewahrungsmatrix</w:t>
            </w:r>
          </w:p>
        </w:tc>
        <w:tc>
          <w:tcPr/>
          <w:p>
            <w:pPr>
              <w:pStyle w:val="Compact"/>
              <w:jc w:val="right"/>
            </w:pPr>
            <w:r>
              <w:t xml:space="preserve">Pflicht</w:t>
            </w:r>
          </w:p>
        </w:tc>
        <w:tc>
          <w:tcPr/>
          <w:p>
            <w:pPr>
              <w:pStyle w:val="Compact"/>
              <w:jc w:val="right"/>
            </w:pPr>
            <w:r>
              <w:t xml:space="preserve">Pflicht</w:t>
            </w:r>
          </w:p>
        </w:tc>
        <w:tc>
          <w:tcPr/>
          <w:p>
            <w:pPr>
              <w:pStyle w:val="Compact"/>
              <w:jc w:val="right"/>
            </w:pPr>
            <w:r>
              <w:t xml:space="preserve">Pflicht</w:t>
            </w:r>
          </w:p>
        </w:tc>
        <w:tc>
          <w:tcPr/>
          <w:p>
            <w:pPr>
              <w:pStyle w:val="Compact"/>
              <w:jc w:val="right"/>
            </w:pPr>
            <w:r>
              <w:t xml:space="preserve">danach</w:t>
            </w:r>
          </w:p>
        </w:tc>
      </w:tr>
    </w:tbl>
    <w:p>
      <w:r>
        <w:pict>
          <v:rect style="width:0;height:1.5pt" o:hralign="center" o:hrstd="t" o:hr="t"/>
        </w:pict>
      </w:r>
    </w:p>
    <w:bookmarkEnd w:id="105"/>
    <w:bookmarkStart w:id="106" w:name="anwalts-review-tabelle"/>
    <w:p>
      <w:pPr>
        <w:pStyle w:val="Heading1"/>
      </w:pPr>
      <w:r>
        <w:t xml:space="preserve">18. Anwalts-Review-Tabelle</w:t>
      </w:r>
    </w:p>
    <w:p>
      <w:pPr>
        <w:pStyle w:val="FirstParagraph"/>
      </w:pPr>
      <w:r>
        <w:t xml:space="preserve">Für jeden offenen Punkt soll die Kanzlei folgende Tabelle verwenden: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ID</w:t>
            </w:r>
          </w:p>
        </w:tc>
        <w:tc>
          <w:tcPr/>
          <w:p>
            <w:pPr>
              <w:pStyle w:val="Compact"/>
            </w:pPr>
            <w:r>
              <w:t xml:space="preserve">Thema</w:t>
            </w:r>
          </w:p>
        </w:tc>
        <w:tc>
          <w:tcPr/>
          <w:p>
            <w:pPr>
              <w:pStyle w:val="Compact"/>
            </w:pPr>
            <w:r>
              <w:t xml:space="preserve">Entwurf</w:t>
            </w:r>
          </w:p>
        </w:tc>
        <w:tc>
          <w:tcPr/>
          <w:p>
            <w:pPr>
              <w:pStyle w:val="Compact"/>
            </w:pPr>
            <w:r>
              <w:t xml:space="preserve">Rechtsbewertung</w:t>
            </w:r>
          </w:p>
        </w:tc>
        <w:tc>
          <w:tcPr/>
          <w:p>
            <w:pPr>
              <w:pStyle w:val="Compact"/>
            </w:pPr>
            <w:r>
              <w:t xml:space="preserve">Änderung erforderlich</w:t>
            </w:r>
          </w:p>
        </w:tc>
        <w:tc>
          <w:tcPr/>
          <w:p>
            <w:pPr>
              <w:pStyle w:val="Compact"/>
            </w:pPr>
            <w:r>
              <w:t xml:space="preserve">Finaler Wortlaut</w:t>
            </w:r>
          </w:p>
        </w:tc>
        <w:tc>
          <w:tcPr/>
          <w:p>
            <w:pPr>
              <w:pStyle w:val="Compact"/>
            </w:pPr>
            <w:r>
              <w:t xml:space="preserve">Priorität</w:t>
            </w:r>
          </w:p>
        </w:tc>
      </w:tr>
      <w:tr>
        <w:tc>
          <w:tcPr/>
          <w:p>
            <w:pPr>
              <w:pStyle w:val="Compact"/>
            </w:pPr>
            <w:r>
              <w:t xml:space="preserve">LAW-001</w:t>
            </w:r>
          </w:p>
        </w:tc>
        <w:tc>
          <w:tcPr/>
          <w:p>
            <w:pPr>
              <w:pStyle w:val="Compact"/>
            </w:pPr>
            <w:r>
              <w:t xml:space="preserve">Rollenmodell</w:t>
            </w:r>
          </w:p>
        </w:tc>
        <w:tc>
          <w:tcPr/>
          <w:p>
            <w:pPr>
              <w:pStyle w:val="Compact"/>
            </w:pPr>
            <w:r>
              <w:t xml:space="preserve">Restaurant verantwortlich</w:t>
            </w:r>
          </w:p>
        </w:tc>
        <w:tc>
          <w:tcPr/>
          <w:p>
            <w:pPr>
              <w:pStyle w:val="Compact"/>
            </w:pPr>
            <w:r>
              <w:t xml:space="preserve">[Prüfung]</w:t>
            </w:r>
          </w:p>
        </w:tc>
        <w:tc>
          <w:tcPr/>
          <w:p>
            <w:pPr>
              <w:pStyle w:val="Compact"/>
            </w:pPr>
            <w:r>
              <w:t xml:space="preserve">Ja/Nein</w:t>
            </w:r>
          </w:p>
        </w:tc>
        <w:tc>
          <w:tcPr/>
          <w:p>
            <w:pPr>
              <w:pStyle w:val="Compact"/>
            </w:pPr>
            <w:r>
              <w:t xml:space="preserve">[Text]</w:t>
            </w:r>
          </w:p>
        </w:tc>
        <w:tc>
          <w:tcPr/>
          <w:p>
            <w:pPr>
              <w:pStyle w:val="Compact"/>
            </w:pPr>
            <w:r>
              <w:t xml:space="preserve">Blocker/Hoch/Mittel</w:t>
            </w:r>
          </w:p>
        </w:tc>
      </w:tr>
      <w:tr>
        <w:tc>
          <w:tcPr/>
          <w:p>
            <w:pPr>
              <w:pStyle w:val="Compact"/>
            </w:pPr>
            <w:r>
              <w:t xml:space="preserve">LAW-002</w:t>
            </w:r>
          </w:p>
        </w:tc>
        <w:tc>
          <w:tcPr/>
          <w:p>
            <w:pPr>
              <w:pStyle w:val="Compact"/>
            </w:pPr>
            <w:r>
              <w:t xml:space="preserve">Punkteverfall</w:t>
            </w:r>
          </w:p>
        </w:tc>
        <w:tc>
          <w:tcPr/>
          <w:p>
            <w:pPr>
              <w:pStyle w:val="Compact"/>
            </w:pPr>
            <w:r>
              <w:t xml:space="preserve">12 Monate vorgesehen</w:t>
            </w:r>
          </w:p>
        </w:tc>
        <w:tc>
          <w:tcPr/>
          <w:p>
            <w:pPr>
              <w:pStyle w:val="Compact"/>
            </w:pPr>
            <w:r>
              <w:t xml:space="preserve">[Prüfung]</w:t>
            </w:r>
          </w:p>
        </w:tc>
        <w:tc>
          <w:tcPr/>
          <w:p>
            <w:pPr>
              <w:pStyle w:val="Compact"/>
            </w:pPr>
            <w:r>
              <w:t xml:space="preserve">Ja/Nein</w:t>
            </w:r>
          </w:p>
        </w:tc>
        <w:tc>
          <w:tcPr/>
          <w:p>
            <w:pPr>
              <w:pStyle w:val="Compact"/>
            </w:pPr>
            <w:r>
              <w:t xml:space="preserve">[Text]</w:t>
            </w:r>
          </w:p>
        </w:tc>
        <w:tc>
          <w:tcPr/>
          <w:p>
            <w:pPr>
              <w:pStyle w:val="Compact"/>
            </w:pPr>
            <w:r>
              <w:t xml:space="preserve">…</w:t>
            </w:r>
          </w:p>
        </w:tc>
      </w:tr>
      <w:tr>
        <w:tc>
          <w:tcPr/>
          <w:p>
            <w:pPr>
              <w:pStyle w:val="Compact"/>
            </w:pPr>
            <w:r>
              <w:t xml:space="preserve">LAW-003</w:t>
            </w:r>
          </w:p>
        </w:tc>
        <w:tc>
          <w:tcPr/>
          <w:p>
            <w:pPr>
              <w:pStyle w:val="Compact"/>
            </w:pPr>
            <w:r>
              <w:t xml:space="preserve">Programmende</w:t>
            </w:r>
          </w:p>
        </w:tc>
        <w:tc>
          <w:tcPr/>
          <w:p>
            <w:pPr>
              <w:pStyle w:val="Compact"/>
            </w:pPr>
            <w:r>
              <w:t xml:space="preserve">90 Tage vorgesehen</w:t>
            </w:r>
          </w:p>
        </w:tc>
        <w:tc>
          <w:tcPr/>
          <w:p>
            <w:pPr>
              <w:pStyle w:val="Compact"/>
            </w:pPr>
            <w:r>
              <w:t xml:space="preserve">[Prüfung]</w:t>
            </w:r>
          </w:p>
        </w:tc>
        <w:tc>
          <w:tcPr/>
          <w:p>
            <w:pPr>
              <w:pStyle w:val="Compact"/>
            </w:pPr>
            <w:r>
              <w:t xml:space="preserve">Ja/Nein</w:t>
            </w:r>
          </w:p>
        </w:tc>
        <w:tc>
          <w:tcPr/>
          <w:p>
            <w:pPr>
              <w:pStyle w:val="Compact"/>
            </w:pPr>
            <w:r>
              <w:t xml:space="preserve">[Text]</w:t>
            </w:r>
          </w:p>
        </w:tc>
        <w:tc>
          <w:tcPr/>
          <w:p>
            <w:pPr>
              <w:pStyle w:val="Compact"/>
            </w:pPr>
            <w:r>
              <w:t xml:space="preserve">…</w:t>
            </w:r>
          </w:p>
        </w:tc>
      </w:tr>
    </w:tbl>
    <w:p>
      <w:pPr>
        <w:pStyle w:val="BodyText"/>
      </w:pPr>
      <w:r>
        <w:t xml:space="preserve">Prioritäten:</w:t>
      </w:r>
    </w:p>
    <w:p>
      <w:pPr>
        <w:pStyle w:val="SourceCode"/>
      </w:pPr>
      <w:r>
        <w:rPr>
          <w:rStyle w:val="VerbatimChar"/>
        </w:rPr>
        <w:t xml:space="preserve">BLOCKER_BEFORE_PILOT</w:t>
      </w:r>
      <w:r>
        <w:br/>
      </w:r>
      <w:r>
        <w:rPr>
          <w:rStyle w:val="VerbatimChar"/>
        </w:rPr>
        <w:t xml:space="preserve">BLOCKER_BEFORE_PAID_LAUNCH</w:t>
      </w:r>
      <w:r>
        <w:br/>
      </w:r>
      <w:r>
        <w:rPr>
          <w:rStyle w:val="VerbatimChar"/>
        </w:rPr>
        <w:t xml:space="preserve">HIGH</w:t>
      </w:r>
      <w:r>
        <w:br/>
      </w:r>
      <w:r>
        <w:rPr>
          <w:rStyle w:val="VerbatimChar"/>
        </w:rPr>
        <w:t xml:space="preserve">MEDIUM</w:t>
      </w:r>
      <w:r>
        <w:br/>
      </w:r>
      <w:r>
        <w:rPr>
          <w:rStyle w:val="VerbatimChar"/>
        </w:rPr>
        <w:t xml:space="preserve">OPTIONAL</w:t>
      </w:r>
    </w:p>
    <w:p>
      <w:r>
        <w:pict>
          <v:rect style="width:0;height:1.5pt" o:hralign="center" o:hrstd="t" o:hr="t"/>
        </w:pict>
      </w:r>
    </w:p>
    <w:bookmarkEnd w:id="106"/>
    <w:bookmarkStart w:id="107" w:name="steuer-review-tabelle"/>
    <w:p>
      <w:pPr>
        <w:pStyle w:val="Heading1"/>
      </w:pPr>
      <w:r>
        <w:t xml:space="preserve">19. Steuer-Review-Tabelle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ID</w:t>
            </w:r>
          </w:p>
        </w:tc>
        <w:tc>
          <w:tcPr/>
          <w:p>
            <w:pPr>
              <w:pStyle w:val="Compact"/>
            </w:pPr>
            <w:r>
              <w:t xml:space="preserve">Geschäftsvorgang</w:t>
            </w:r>
          </w:p>
        </w:tc>
        <w:tc>
          <w:tcPr/>
          <w:p>
            <w:pPr>
              <w:pStyle w:val="Compact"/>
            </w:pPr>
            <w:r>
              <w:t xml:space="preserve">Beispiel</w:t>
            </w:r>
          </w:p>
        </w:tc>
        <w:tc>
          <w:tcPr/>
          <w:p>
            <w:pPr>
              <w:pStyle w:val="Compact"/>
            </w:pPr>
            <w:r>
              <w:t xml:space="preserve">Umsatzsteuer</w:t>
            </w:r>
          </w:p>
        </w:tc>
        <w:tc>
          <w:tcPr/>
          <w:p>
            <w:pPr>
              <w:pStyle w:val="Compact"/>
            </w:pPr>
            <w:r>
              <w:t xml:space="preserve">Buchung</w:t>
            </w:r>
          </w:p>
        </w:tc>
        <w:tc>
          <w:tcPr/>
          <w:p>
            <w:pPr>
              <w:pStyle w:val="Compact"/>
            </w:pPr>
            <w:r>
              <w:t xml:space="preserve">Aufbewahrung</w:t>
            </w:r>
          </w:p>
        </w:tc>
        <w:tc>
          <w:tcPr/>
          <w:p>
            <w:pPr>
              <w:pStyle w:val="Compact"/>
            </w:pPr>
            <w:r>
              <w:t xml:space="preserve">Technischer Export</w:t>
            </w:r>
          </w:p>
        </w:tc>
      </w:tr>
      <w:tr>
        <w:tc>
          <w:tcPr/>
          <w:p>
            <w:pPr>
              <w:pStyle w:val="Compact"/>
            </w:pPr>
            <w:r>
              <w:t xml:space="preserve">TAX-001</w:t>
            </w:r>
          </w:p>
        </w:tc>
        <w:tc>
          <w:tcPr/>
          <w:p>
            <w:pPr>
              <w:pStyle w:val="Compact"/>
            </w:pPr>
            <w:r>
              <w:t xml:space="preserve">SaaS Österreich</w:t>
            </w:r>
          </w:p>
        </w:tc>
        <w:tc>
          <w:tcPr/>
          <w:p>
            <w:pPr>
              <w:pStyle w:val="Compact"/>
            </w:pPr>
            <w:r>
              <w:t xml:space="preserve">99 EUR netto</w:t>
            </w:r>
          </w:p>
        </w:tc>
        <w:tc>
          <w:tcPr/>
          <w:p>
            <w:pPr>
              <w:pStyle w:val="Compact"/>
            </w:pPr>
            <w:r>
              <w:t xml:space="preserve">[Prüfung]</w:t>
            </w:r>
          </w:p>
        </w:tc>
        <w:tc>
          <w:tcPr/>
          <w:p>
            <w:pPr>
              <w:pStyle w:val="Compact"/>
            </w:pPr>
            <w:r>
              <w:t xml:space="preserve">[Prüfung]</w:t>
            </w:r>
          </w:p>
        </w:tc>
        <w:tc>
          <w:tcPr/>
          <w:p>
            <w:pPr>
              <w:pStyle w:val="Compact"/>
            </w:pPr>
            <w:r>
              <w:t xml:space="preserve">[Prüfung]</w:t>
            </w:r>
          </w:p>
        </w:tc>
        <w:tc>
          <w:tcPr/>
          <w:p>
            <w:pPr>
              <w:pStyle w:val="Compact"/>
            </w:pPr>
            <w:r>
              <w:t xml:space="preserve">Rechnung</w:t>
            </w:r>
          </w:p>
        </w:tc>
      </w:tr>
      <w:tr>
        <w:tc>
          <w:tcPr/>
          <w:p>
            <w:pPr>
              <w:pStyle w:val="Compact"/>
            </w:pPr>
            <w:r>
              <w:t xml:space="preserve">TAX-002</w:t>
            </w:r>
          </w:p>
        </w:tc>
        <w:tc>
          <w:tcPr/>
          <w:p>
            <w:pPr>
              <w:pStyle w:val="Compact"/>
            </w:pPr>
            <w:r>
              <w:t xml:space="preserve">Gratisdessert</w:t>
            </w:r>
          </w:p>
        </w:tc>
        <w:tc>
          <w:tcPr/>
          <w:p>
            <w:pPr>
              <w:pStyle w:val="Compact"/>
            </w:pPr>
            <w:r>
              <w:t xml:space="preserve">Reward nach Punkten</w:t>
            </w:r>
          </w:p>
        </w:tc>
        <w:tc>
          <w:tcPr/>
          <w:p>
            <w:pPr>
              <w:pStyle w:val="Compact"/>
            </w:pPr>
            <w:r>
              <w:t xml:space="preserve">[Prüfung]</w:t>
            </w:r>
          </w:p>
        </w:tc>
        <w:tc>
          <w:tcPr/>
          <w:p>
            <w:pPr>
              <w:pStyle w:val="Compact"/>
            </w:pPr>
            <w:r>
              <w:t xml:space="preserve">[Prüfung]</w:t>
            </w:r>
          </w:p>
        </w:tc>
        <w:tc>
          <w:tcPr/>
          <w:p>
            <w:pPr>
              <w:pStyle w:val="Compact"/>
            </w:pPr>
            <w:r>
              <w:t xml:space="preserve">[Prüfung]</w:t>
            </w:r>
          </w:p>
        </w:tc>
        <w:tc>
          <w:tcPr/>
          <w:p>
            <w:pPr>
              <w:pStyle w:val="Compact"/>
            </w:pPr>
            <w:r>
              <w:t xml:space="preserve">Rewardlog</w:t>
            </w:r>
          </w:p>
        </w:tc>
      </w:tr>
      <w:tr>
        <w:tc>
          <w:tcPr/>
          <w:p>
            <w:pPr>
              <w:pStyle w:val="Compact"/>
            </w:pPr>
            <w:r>
              <w:t xml:space="preserve">TAX-003</w:t>
            </w:r>
          </w:p>
        </w:tc>
        <w:tc>
          <w:tcPr/>
          <w:p>
            <w:pPr>
              <w:pStyle w:val="Compact"/>
            </w:pPr>
            <w:r>
              <w:t xml:space="preserve">10 % Rabatt</w:t>
            </w:r>
          </w:p>
        </w:tc>
        <w:tc>
          <w:tcPr/>
          <w:p>
            <w:pPr>
              <w:pStyle w:val="Compact"/>
            </w:pPr>
            <w:r>
              <w:t xml:space="preserve">Einlösung beim Kauf</w:t>
            </w:r>
          </w:p>
        </w:tc>
        <w:tc>
          <w:tcPr/>
          <w:p>
            <w:pPr>
              <w:pStyle w:val="Compact"/>
            </w:pPr>
            <w:r>
              <w:t xml:space="preserve">[Prüfung]</w:t>
            </w:r>
          </w:p>
        </w:tc>
        <w:tc>
          <w:tcPr/>
          <w:p>
            <w:pPr>
              <w:pStyle w:val="Compact"/>
            </w:pPr>
            <w:r>
              <w:t xml:space="preserve">[Prüfung]</w:t>
            </w:r>
          </w:p>
        </w:tc>
        <w:tc>
          <w:tcPr/>
          <w:p>
            <w:pPr>
              <w:pStyle w:val="Compact"/>
            </w:pPr>
            <w:r>
              <w:t xml:space="preserve">[Prüfung]</w:t>
            </w:r>
          </w:p>
        </w:tc>
        <w:tc>
          <w:tcPr/>
          <w:p>
            <w:pPr>
              <w:pStyle w:val="Compact"/>
            </w:pPr>
            <w:r>
              <w:t xml:space="preserve">Rabattwert</w:t>
            </w:r>
          </w:p>
        </w:tc>
      </w:tr>
    </w:tbl>
    <w:p>
      <w:r>
        <w:pict>
          <v:rect style="width:0;height:1.5pt" o:hralign="center" o:hrstd="t" o:hr="t"/>
        </w:pict>
      </w:r>
    </w:p>
    <w:bookmarkEnd w:id="107"/>
    <w:bookmarkStart w:id="111" w:name="X1ce4abab4232612ab0459d962754c3952ba1611"/>
    <w:p>
      <w:pPr>
        <w:pStyle w:val="Heading1"/>
      </w:pPr>
      <w:r>
        <w:t xml:space="preserve">20. Technische Übersetzung der juristischen Freigabe</w:t>
      </w:r>
    </w:p>
    <w:p>
      <w:pPr>
        <w:pStyle w:val="FirstParagraph"/>
      </w:pPr>
      <w:r>
        <w:t xml:space="preserve">Nach Rückgabe des Anwalts dürfen die Ergebnisse nicht nur als PDF abgelegt werden.</w:t>
      </w:r>
    </w:p>
    <w:p>
      <w:pPr>
        <w:pStyle w:val="BodyText"/>
      </w:pPr>
      <w:r>
        <w:t xml:space="preserve">Jede juristische Entscheidung wird in eine technische Anforderung übersetzt.</w:t>
      </w:r>
    </w:p>
    <w:p>
      <w:pPr>
        <w:pStyle w:val="BodyText"/>
      </w:pPr>
      <w:r>
        <w:t xml:space="preserve">Beispiel:</w:t>
      </w:r>
    </w:p>
    <w:bookmarkStart w:id="108" w:name="juristische-entscheidung"/>
    <w:p>
      <w:pPr>
        <w:pStyle w:val="Heading2"/>
      </w:pPr>
      <w:r>
        <w:t xml:space="preserve">Juristische Entscheidung</w:t>
      </w:r>
    </w:p>
    <w:p>
      <w:pPr>
        <w:pStyle w:val="BlockText"/>
      </w:pPr>
      <w:r>
        <w:t xml:space="preserve">E-Mail-Marketing darf erst nach bestätigtem Double-Opt-in versendet werden.</w:t>
      </w:r>
    </w:p>
    <w:bookmarkEnd w:id="108"/>
    <w:bookmarkStart w:id="109" w:name="technische-regel"/>
    <w:p>
      <w:pPr>
        <w:pStyle w:val="Heading2"/>
      </w:pPr>
      <w:r>
        <w:t xml:space="preserve">Technische Regel</w:t>
      </w:r>
    </w:p>
    <w:p>
      <w:pPr>
        <w:pStyle w:val="SourceCode"/>
      </w:pPr>
      <w:r>
        <w:rPr>
          <w:rStyle w:val="VerbatimChar"/>
        </w:rPr>
        <w:t xml:space="preserve">consent.channel = EMAIL</w:t>
      </w:r>
      <w:r>
        <w:br/>
      </w:r>
      <w:r>
        <w:rPr>
          <w:rStyle w:val="VerbatimChar"/>
        </w:rPr>
        <w:t xml:space="preserve">consent.status = ACTIVE</w:t>
      </w:r>
      <w:r>
        <w:br/>
      </w:r>
      <w:r>
        <w:rPr>
          <w:rStyle w:val="VerbatimChar"/>
        </w:rPr>
        <w:t xml:space="preserve">confirmed_at IS NOT NULL</w:t>
      </w:r>
      <w:r>
        <w:br/>
      </w:r>
      <w:r>
        <w:rPr>
          <w:rStyle w:val="VerbatimChar"/>
        </w:rPr>
        <w:t xml:space="preserve">withdrawn_at IS NULL</w:t>
      </w:r>
      <w:r>
        <w:br/>
      </w:r>
      <w:r>
        <w:rPr>
          <w:rStyle w:val="VerbatimChar"/>
        </w:rPr>
        <w:t xml:space="preserve">suppression_match = false</w:t>
      </w:r>
    </w:p>
    <w:bookmarkEnd w:id="109"/>
    <w:bookmarkStart w:id="110" w:name="test"/>
    <w:p>
      <w:pPr>
        <w:pStyle w:val="Heading2"/>
      </w:pPr>
      <w:r>
        <w:t xml:space="preserve">Test</w:t>
      </w:r>
    </w:p>
    <w:p>
      <w:pPr>
        <w:pStyle w:val="SourceCode"/>
      </w:pPr>
      <w:r>
        <w:rPr>
          <w:rStyle w:val="VerbatimChar"/>
        </w:rPr>
        <w:t xml:space="preserve">PENDING consent → Versand blockiert</w:t>
      </w:r>
      <w:r>
        <w:br/>
      </w:r>
      <w:r>
        <w:rPr>
          <w:rStyle w:val="VerbatimChar"/>
        </w:rPr>
        <w:t xml:space="preserve">ACTIVE consent → Versand zulässig</w:t>
      </w:r>
      <w:r>
        <w:br/>
      </w:r>
      <w:r>
        <w:rPr>
          <w:rStyle w:val="VerbatimChar"/>
        </w:rPr>
        <w:t xml:space="preserve">WITHDRAWN consent → Versand blockiert</w:t>
      </w:r>
    </w:p>
    <w:p>
      <w:r>
        <w:pict>
          <v:rect style="width:0;height:1.5pt" o:hralign="center" o:hrstd="t" o:hr="t"/>
        </w:pict>
      </w:r>
    </w:p>
    <w:bookmarkEnd w:id="110"/>
    <w:bookmarkEnd w:id="111"/>
    <w:bookmarkStart w:id="119" w:name="freigabeprozess-nach-der-beratung"/>
    <w:p>
      <w:pPr>
        <w:pStyle w:val="Heading1"/>
      </w:pPr>
      <w:r>
        <w:t xml:space="preserve">21. Freigabeprozess nach der Beratung</w:t>
      </w:r>
    </w:p>
    <w:bookmarkStart w:id="112" w:name="schritt-1-eingang-der-korrekturen"/>
    <w:p>
      <w:pPr>
        <w:pStyle w:val="Heading2"/>
      </w:pPr>
      <w:r>
        <w:t xml:space="preserve">Schritt 1 – Eingang der Korrekturen</w:t>
      </w:r>
    </w:p>
    <w:p>
      <w:pPr>
        <w:pStyle w:val="FirstParagraph"/>
      </w:pPr>
      <w:r>
        <w:t xml:space="preserve">Alle Änderungen werden zentral erfasst.</w:t>
      </w:r>
    </w:p>
    <w:bookmarkEnd w:id="112"/>
    <w:bookmarkStart w:id="113" w:name="schritt-2-widerspruchsprüfung"/>
    <w:p>
      <w:pPr>
        <w:pStyle w:val="Heading2"/>
      </w:pPr>
      <w:r>
        <w:t xml:space="preserve">Schritt 2 – Widerspruchsprüfung</w:t>
      </w:r>
    </w:p>
    <w:p>
      <w:pPr>
        <w:pStyle w:val="FirstParagraph"/>
      </w:pPr>
      <w:r>
        <w:t xml:space="preserve">Prüfung auf Widersprüche zwischen:</w:t>
      </w:r>
    </w:p>
    <w:p>
      <w:pPr>
        <w:pStyle w:val="Compact"/>
        <w:numPr>
          <w:ilvl w:val="0"/>
          <w:numId w:val="1057"/>
        </w:numPr>
      </w:pPr>
      <w:r>
        <w:t xml:space="preserve">AGB;</w:t>
      </w:r>
    </w:p>
    <w:p>
      <w:pPr>
        <w:pStyle w:val="Compact"/>
        <w:numPr>
          <w:ilvl w:val="0"/>
          <w:numId w:val="1057"/>
        </w:numPr>
      </w:pPr>
      <w:r>
        <w:t xml:space="preserve">AVV;</w:t>
      </w:r>
    </w:p>
    <w:p>
      <w:pPr>
        <w:pStyle w:val="Compact"/>
        <w:numPr>
          <w:ilvl w:val="0"/>
          <w:numId w:val="1057"/>
        </w:numPr>
      </w:pPr>
      <w:r>
        <w:t xml:space="preserve">Datenschutz;</w:t>
      </w:r>
    </w:p>
    <w:p>
      <w:pPr>
        <w:pStyle w:val="Compact"/>
        <w:numPr>
          <w:ilvl w:val="0"/>
          <w:numId w:val="1057"/>
        </w:numPr>
      </w:pPr>
      <w:r>
        <w:t xml:space="preserve">Teilnahmebedingungen;</w:t>
      </w:r>
    </w:p>
    <w:p>
      <w:pPr>
        <w:pStyle w:val="Compact"/>
        <w:numPr>
          <w:ilvl w:val="0"/>
          <w:numId w:val="1057"/>
        </w:numPr>
      </w:pPr>
      <w:r>
        <w:t xml:space="preserve">Consent;</w:t>
      </w:r>
    </w:p>
    <w:p>
      <w:pPr>
        <w:pStyle w:val="Compact"/>
        <w:numPr>
          <w:ilvl w:val="0"/>
          <w:numId w:val="1057"/>
        </w:numPr>
      </w:pPr>
      <w:r>
        <w:t xml:space="preserve">Produktlogik;</w:t>
      </w:r>
    </w:p>
    <w:p>
      <w:pPr>
        <w:pStyle w:val="Compact"/>
        <w:numPr>
          <w:ilvl w:val="0"/>
          <w:numId w:val="1057"/>
        </w:numPr>
      </w:pPr>
      <w:r>
        <w:t xml:space="preserve">Steuerregeln;</w:t>
      </w:r>
    </w:p>
    <w:p>
      <w:pPr>
        <w:pStyle w:val="Compact"/>
        <w:numPr>
          <w:ilvl w:val="0"/>
          <w:numId w:val="1057"/>
        </w:numPr>
      </w:pPr>
      <w:r>
        <w:t xml:space="preserve">Datenbankfristen.</w:t>
      </w:r>
    </w:p>
    <w:bookmarkEnd w:id="113"/>
    <w:bookmarkStart w:id="114" w:name="schritt-3-finaler-wortlaut"/>
    <w:p>
      <w:pPr>
        <w:pStyle w:val="Heading2"/>
      </w:pPr>
      <w:r>
        <w:t xml:space="preserve">Schritt 3 – Finaler Wortlaut</w:t>
      </w:r>
    </w:p>
    <w:p>
      <w:pPr>
        <w:pStyle w:val="FirstParagraph"/>
      </w:pPr>
      <w:r>
        <w:t xml:space="preserve">Nur vom Rechtsanwalt freigegebene Versionen erhalten:</w:t>
      </w:r>
    </w:p>
    <w:p>
      <w:pPr>
        <w:pStyle w:val="SourceCode"/>
      </w:pPr>
      <w:r>
        <w:rPr>
          <w:rStyle w:val="VerbatimChar"/>
        </w:rPr>
        <w:t xml:space="preserve">APPROVED</w:t>
      </w:r>
    </w:p>
    <w:bookmarkEnd w:id="114"/>
    <w:bookmarkStart w:id="115" w:name="schritt-4-dokumenthash"/>
    <w:p>
      <w:pPr>
        <w:pStyle w:val="Heading2"/>
      </w:pPr>
      <w:r>
        <w:t xml:space="preserve">Schritt 4 – Dokumenthash</w:t>
      </w:r>
    </w:p>
    <w:p>
      <w:pPr>
        <w:pStyle w:val="FirstParagraph"/>
      </w:pPr>
      <w:r>
        <w:t xml:space="preserve">Jede finale Datei erhält:</w:t>
      </w:r>
    </w:p>
    <w:p>
      <w:pPr>
        <w:pStyle w:val="Compact"/>
        <w:numPr>
          <w:ilvl w:val="0"/>
          <w:numId w:val="1058"/>
        </w:numPr>
      </w:pPr>
      <w:r>
        <w:t xml:space="preserve">Dokumentversion;</w:t>
      </w:r>
    </w:p>
    <w:p>
      <w:pPr>
        <w:pStyle w:val="Compact"/>
        <w:numPr>
          <w:ilvl w:val="0"/>
          <w:numId w:val="1058"/>
        </w:numPr>
      </w:pPr>
      <w:r>
        <w:t xml:space="preserve">Freigabedatum;</w:t>
      </w:r>
    </w:p>
    <w:p>
      <w:pPr>
        <w:pStyle w:val="Compact"/>
        <w:numPr>
          <w:ilvl w:val="0"/>
          <w:numId w:val="1058"/>
        </w:numPr>
      </w:pPr>
      <w:r>
        <w:t xml:space="preserve">Inkrafttretensdatum;</w:t>
      </w:r>
    </w:p>
    <w:p>
      <w:pPr>
        <w:pStyle w:val="Compact"/>
        <w:numPr>
          <w:ilvl w:val="0"/>
          <w:numId w:val="1058"/>
        </w:numPr>
      </w:pPr>
      <w:r>
        <w:t xml:space="preserve">Hash;</w:t>
      </w:r>
    </w:p>
    <w:p>
      <w:pPr>
        <w:pStyle w:val="Compact"/>
        <w:numPr>
          <w:ilvl w:val="0"/>
          <w:numId w:val="1058"/>
        </w:numPr>
      </w:pPr>
      <w:r>
        <w:t xml:space="preserve">Prüfreferenz.</w:t>
      </w:r>
    </w:p>
    <w:bookmarkEnd w:id="115"/>
    <w:bookmarkStart w:id="116" w:name="schritt-5-codex-masterauftrag"/>
    <w:p>
      <w:pPr>
        <w:pStyle w:val="Heading2"/>
      </w:pPr>
      <w:r>
        <w:t xml:space="preserve">Schritt 5 – Codex-Masterauftrag</w:t>
      </w:r>
    </w:p>
    <w:p>
      <w:pPr>
        <w:pStyle w:val="FirstParagraph"/>
      </w:pPr>
      <w:r>
        <w:t xml:space="preserve">Erst danach wird ein vollständiger Implementierungsauftrag erstellt.</w:t>
      </w:r>
    </w:p>
    <w:bookmarkEnd w:id="116"/>
    <w:bookmarkStart w:id="117" w:name="schritt-6-staging"/>
    <w:p>
      <w:pPr>
        <w:pStyle w:val="Heading2"/>
      </w:pPr>
      <w:r>
        <w:t xml:space="preserve">Schritt 6 – Staging</w:t>
      </w:r>
    </w:p>
    <w:p>
      <w:pPr>
        <w:pStyle w:val="Compact"/>
        <w:numPr>
          <w:ilvl w:val="0"/>
          <w:numId w:val="1059"/>
        </w:numPr>
      </w:pPr>
      <w:r>
        <w:t xml:space="preserve">Migration;</w:t>
      </w:r>
    </w:p>
    <w:p>
      <w:pPr>
        <w:pStyle w:val="Compact"/>
        <w:numPr>
          <w:ilvl w:val="0"/>
          <w:numId w:val="1059"/>
        </w:numPr>
      </w:pPr>
      <w:r>
        <w:t xml:space="preserve">Dokumentimport;</w:t>
      </w:r>
    </w:p>
    <w:p>
      <w:pPr>
        <w:pStyle w:val="Compact"/>
        <w:numPr>
          <w:ilvl w:val="0"/>
          <w:numId w:val="1059"/>
        </w:numPr>
      </w:pPr>
      <w:r>
        <w:t xml:space="preserve">Anzeigeprüfung;</w:t>
      </w:r>
    </w:p>
    <w:p>
      <w:pPr>
        <w:pStyle w:val="Compact"/>
        <w:numPr>
          <w:ilvl w:val="0"/>
          <w:numId w:val="1059"/>
        </w:numPr>
      </w:pPr>
      <w:r>
        <w:t xml:space="preserve">Annahmeprüfung;</w:t>
      </w:r>
    </w:p>
    <w:p>
      <w:pPr>
        <w:pStyle w:val="Compact"/>
        <w:numPr>
          <w:ilvl w:val="0"/>
          <w:numId w:val="1059"/>
        </w:numPr>
      </w:pPr>
      <w:r>
        <w:t xml:space="preserve">Exportprüfung;</w:t>
      </w:r>
    </w:p>
    <w:p>
      <w:pPr>
        <w:pStyle w:val="Compact"/>
        <w:numPr>
          <w:ilvl w:val="0"/>
          <w:numId w:val="1059"/>
        </w:numPr>
      </w:pPr>
      <w:r>
        <w:t xml:space="preserve">Tenant-Isolation;</w:t>
      </w:r>
    </w:p>
    <w:p>
      <w:pPr>
        <w:pStyle w:val="Compact"/>
        <w:numPr>
          <w:ilvl w:val="0"/>
          <w:numId w:val="1059"/>
        </w:numPr>
      </w:pPr>
      <w:r>
        <w:t xml:space="preserve">Accessibility-Test.</w:t>
      </w:r>
    </w:p>
    <w:bookmarkEnd w:id="117"/>
    <w:bookmarkStart w:id="118" w:name="schritt-7-finaler-rechtsvergleich"/>
    <w:p>
      <w:pPr>
        <w:pStyle w:val="Heading2"/>
      </w:pPr>
      <w:r>
        <w:t xml:space="preserve">Schritt 7 – Finaler Rechtsvergleich</w:t>
      </w:r>
    </w:p>
    <w:p>
      <w:pPr>
        <w:pStyle w:val="FirstParagraph"/>
      </w:pPr>
      <w:r>
        <w:t xml:space="preserve">Die Kanzlei erhält Screenshots und Staging-Zugang oder eine dokumentierte Darstellung, um zu prüfen, ob die technische Anzeige dem freigegebenen Text entspricht.</w:t>
      </w:r>
    </w:p>
    <w:p>
      <w:r>
        <w:pict>
          <v:rect style="width:0;height:1.5pt" o:hralign="center" o:hrstd="t" o:hr="t"/>
        </w:pict>
      </w:r>
    </w:p>
    <w:bookmarkEnd w:id="118"/>
    <w:bookmarkEnd w:id="119"/>
    <w:bookmarkStart w:id="120" w:name="dokumentenordner-für-die-übergabe"/>
    <w:p>
      <w:pPr>
        <w:pStyle w:val="Heading1"/>
      </w:pPr>
      <w:r>
        <w:t xml:space="preserve">22. Dokumentenordner für die Übergabe</w:t>
      </w:r>
    </w:p>
    <w:p>
      <w:pPr>
        <w:pStyle w:val="FirstParagraph"/>
      </w:pPr>
      <w:r>
        <w:t xml:space="preserve">Empfohlene Struktur:</w:t>
      </w:r>
    </w:p>
    <w:p>
      <w:pPr>
        <w:pStyle w:val="SourceCode"/>
      </w:pPr>
      <w:r>
        <w:rPr>
          <w:rStyle w:val="VerbatimChar"/>
        </w:rPr>
        <w:t xml:space="preserve">legal-review/</w:t>
      </w:r>
      <w:r>
        <w:br/>
      </w:r>
      <w:r>
        <w:rPr>
          <w:rStyle w:val="VerbatimChar"/>
        </w:rPr>
        <w:t xml:space="preserve">├── 00_README/</w:t>
      </w:r>
      <w:r>
        <w:br/>
      </w:r>
      <w:r>
        <w:rPr>
          <w:rStyle w:val="VerbatimChar"/>
        </w:rPr>
        <w:t xml:space="preserve">│   ├── Projektübersicht.pdf</w:t>
      </w:r>
      <w:r>
        <w:br/>
      </w:r>
      <w:r>
        <w:rPr>
          <w:rStyle w:val="VerbatimChar"/>
        </w:rPr>
        <w:t xml:space="preserve">│   ├── Ansprechpartner.pdf</w:t>
      </w:r>
      <w:r>
        <w:br/>
      </w:r>
      <w:r>
        <w:rPr>
          <w:rStyle w:val="VerbatimChar"/>
        </w:rPr>
        <w:t xml:space="preserve">│   └── Freigabestatus.xlsx</w:t>
      </w:r>
      <w:r>
        <w:br/>
      </w:r>
      <w:r>
        <w:rPr>
          <w:rStyle w:val="VerbatimChar"/>
        </w:rPr>
        <w:t xml:space="preserve">├── 01_BUSINESS_MODEL/</w:t>
      </w:r>
      <w:r>
        <w:br/>
      </w:r>
      <w:r>
        <w:rPr>
          <w:rStyle w:val="VerbatimChar"/>
        </w:rPr>
        <w:t xml:space="preserve">│   ├── Geschäftsmodell.pdf</w:t>
      </w:r>
      <w:r>
        <w:br/>
      </w:r>
      <w:r>
        <w:rPr>
          <w:rStyle w:val="VerbatimChar"/>
        </w:rPr>
        <w:t xml:space="preserve">│   ├── Rollenmodell.pdf</w:t>
      </w:r>
      <w:r>
        <w:br/>
      </w:r>
      <w:r>
        <w:rPr>
          <w:rStyle w:val="VerbatimChar"/>
        </w:rPr>
        <w:t xml:space="preserve">│   ├── Portale-und-Flows.pdf</w:t>
      </w:r>
      <w:r>
        <w:br/>
      </w:r>
      <w:r>
        <w:rPr>
          <w:rStyle w:val="VerbatimChar"/>
        </w:rPr>
        <w:t xml:space="preserve">│   └── Tarifmodell.pdf</w:t>
      </w:r>
      <w:r>
        <w:br/>
      </w:r>
      <w:r>
        <w:rPr>
          <w:rStyle w:val="VerbatimChar"/>
        </w:rPr>
        <w:t xml:space="preserve">├── 02_CONTRACTS/</w:t>
      </w:r>
      <w:r>
        <w:br/>
      </w:r>
      <w:r>
        <w:rPr>
          <w:rStyle w:val="VerbatimChar"/>
        </w:rPr>
        <w:t xml:space="preserve">│   ├── B2B-SaaS-AGB_Entwurf.docx</w:t>
      </w:r>
      <w:r>
        <w:br/>
      </w:r>
      <w:r>
        <w:rPr>
          <w:rStyle w:val="VerbatimChar"/>
        </w:rPr>
        <w:t xml:space="preserve">│   ├── Bestellformular_Entwurf.docx</w:t>
      </w:r>
      <w:r>
        <w:br/>
      </w:r>
      <w:r>
        <w:rPr>
          <w:rStyle w:val="VerbatimChar"/>
        </w:rPr>
        <w:t xml:space="preserve">│   ├── Leistungsbeschreibung_Entwurf.docx</w:t>
      </w:r>
      <w:r>
        <w:br/>
      </w:r>
      <w:r>
        <w:rPr>
          <w:rStyle w:val="VerbatimChar"/>
        </w:rPr>
        <w:t xml:space="preserve">│   └── SLA_Entwurf.docx</w:t>
      </w:r>
      <w:r>
        <w:br/>
      </w:r>
      <w:r>
        <w:rPr>
          <w:rStyle w:val="VerbatimChar"/>
        </w:rPr>
        <w:t xml:space="preserve">├── 03_DATA_PROTECTION/</w:t>
      </w:r>
      <w:r>
        <w:br/>
      </w:r>
      <w:r>
        <w:rPr>
          <w:rStyle w:val="VerbatimChar"/>
        </w:rPr>
        <w:t xml:space="preserve">│   ├── AVV_Entwurf.docx</w:t>
      </w:r>
      <w:r>
        <w:br/>
      </w:r>
      <w:r>
        <w:rPr>
          <w:rStyle w:val="VerbatimChar"/>
        </w:rPr>
        <w:t xml:space="preserve">│   ├── TOMs_Entwurf.docx</w:t>
      </w:r>
      <w:r>
        <w:br/>
      </w:r>
      <w:r>
        <w:rPr>
          <w:rStyle w:val="VerbatimChar"/>
        </w:rPr>
        <w:t xml:space="preserve">│   ├── Datenschutzerklärung_Entwurf.docx</w:t>
      </w:r>
      <w:r>
        <w:br/>
      </w:r>
      <w:r>
        <w:rPr>
          <w:rStyle w:val="VerbatimChar"/>
        </w:rPr>
        <w:t xml:space="preserve">│   ├── Rollenmatrix.xlsx</w:t>
      </w:r>
      <w:r>
        <w:br/>
      </w:r>
      <w:r>
        <w:rPr>
          <w:rStyle w:val="VerbatimChar"/>
        </w:rPr>
        <w:t xml:space="preserve">│   └── Datenflussdiagramm.pdf</w:t>
      </w:r>
      <w:r>
        <w:br/>
      </w:r>
      <w:r>
        <w:rPr>
          <w:rStyle w:val="VerbatimChar"/>
        </w:rPr>
        <w:t xml:space="preserve">├── 04_RESTAURANT_PROGRAM/</w:t>
      </w:r>
      <w:r>
        <w:br/>
      </w:r>
      <w:r>
        <w:rPr>
          <w:rStyle w:val="VerbatimChar"/>
        </w:rPr>
        <w:t xml:space="preserve">│   ├── Teilnahmebedingungen_Entwurf.docx</w:t>
      </w:r>
      <w:r>
        <w:br/>
      </w:r>
      <w:r>
        <w:rPr>
          <w:rStyle w:val="VerbatimChar"/>
        </w:rPr>
        <w:t xml:space="preserve">│   ├── Rewardbedingungen_Entwurf.docx</w:t>
      </w:r>
      <w:r>
        <w:br/>
      </w:r>
      <w:r>
        <w:rPr>
          <w:rStyle w:val="VerbatimChar"/>
        </w:rPr>
        <w:t xml:space="preserve">│   ├── Programmende_Entwurf.docx</w:t>
      </w:r>
      <w:r>
        <w:br/>
      </w:r>
      <w:r>
        <w:rPr>
          <w:rStyle w:val="VerbatimChar"/>
        </w:rPr>
        <w:t xml:space="preserve">│   └── Restaurant-Datenschutz_Entwurf.docx</w:t>
      </w:r>
      <w:r>
        <w:br/>
      </w:r>
      <w:r>
        <w:rPr>
          <w:rStyle w:val="VerbatimChar"/>
        </w:rPr>
        <w:t xml:space="preserve">├── 05_CONSENT/</w:t>
      </w:r>
      <w:r>
        <w:br/>
      </w:r>
      <w:r>
        <w:rPr>
          <w:rStyle w:val="VerbatimChar"/>
        </w:rPr>
        <w:t xml:space="preserve">│   ├── Consent-Matrix.xlsx</w:t>
      </w:r>
      <w:r>
        <w:br/>
      </w:r>
      <w:r>
        <w:rPr>
          <w:rStyle w:val="VerbatimChar"/>
        </w:rPr>
        <w:t xml:space="preserve">│   ├── E-Mail-Consent.docx</w:t>
      </w:r>
      <w:r>
        <w:br/>
      </w:r>
      <w:r>
        <w:rPr>
          <w:rStyle w:val="VerbatimChar"/>
        </w:rPr>
        <w:t xml:space="preserve">│   ├── SMS-Consent.docx</w:t>
      </w:r>
      <w:r>
        <w:br/>
      </w:r>
      <w:r>
        <w:rPr>
          <w:rStyle w:val="VerbatimChar"/>
        </w:rPr>
        <w:t xml:space="preserve">│   └── Push-Consent.docx</w:t>
      </w:r>
      <w:r>
        <w:br/>
      </w:r>
      <w:r>
        <w:rPr>
          <w:rStyle w:val="VerbatimChar"/>
        </w:rPr>
        <w:t xml:space="preserve">├── 06_RETENTION/</w:t>
      </w:r>
      <w:r>
        <w:br/>
      </w:r>
      <w:r>
        <w:rPr>
          <w:rStyle w:val="VerbatimChar"/>
        </w:rPr>
        <w:t xml:space="preserve">│   ├── Löschkonzept.docx</w:t>
      </w:r>
      <w:r>
        <w:br/>
      </w:r>
      <w:r>
        <w:rPr>
          <w:rStyle w:val="VerbatimChar"/>
        </w:rPr>
        <w:t xml:space="preserve">│   ├── Aufbewahrungsmatrix.xlsx</w:t>
      </w:r>
      <w:r>
        <w:br/>
      </w:r>
      <w:r>
        <w:rPr>
          <w:rStyle w:val="VerbatimChar"/>
        </w:rPr>
        <w:t xml:space="preserve">│   └── Betroffenenrechte-Flow.pdf</w:t>
      </w:r>
      <w:r>
        <w:br/>
      </w:r>
      <w:r>
        <w:rPr>
          <w:rStyle w:val="VerbatimChar"/>
        </w:rPr>
        <w:t xml:space="preserve">├── 07_ACCESSIBILITY/</w:t>
      </w:r>
      <w:r>
        <w:br/>
      </w:r>
      <w:r>
        <w:rPr>
          <w:rStyle w:val="VerbatimChar"/>
        </w:rPr>
        <w:t xml:space="preserve">│   ├── Accessibility-Konzept.docx</w:t>
      </w:r>
      <w:r>
        <w:br/>
      </w:r>
      <w:r>
        <w:rPr>
          <w:rStyle w:val="VerbatimChar"/>
        </w:rPr>
        <w:t xml:space="preserve">│   ├── Prüfprotokoll.xlsx</w:t>
      </w:r>
      <w:r>
        <w:br/>
      </w:r>
      <w:r>
        <w:rPr>
          <w:rStyle w:val="VerbatimChar"/>
        </w:rPr>
        <w:t xml:space="preserve">│   └── Barrierefreiheitsinformation_Entwurf.docx</w:t>
      </w:r>
      <w:r>
        <w:br/>
      </w:r>
      <w:r>
        <w:rPr>
          <w:rStyle w:val="VerbatimChar"/>
        </w:rPr>
        <w:t xml:space="preserve">├── 08_TAX/</w:t>
      </w:r>
      <w:r>
        <w:br/>
      </w:r>
      <w:r>
        <w:rPr>
          <w:rStyle w:val="VerbatimChar"/>
        </w:rPr>
        <w:t xml:space="preserve">│   ├── Steuerfragen.docx</w:t>
      </w:r>
      <w:r>
        <w:br/>
      </w:r>
      <w:r>
        <w:rPr>
          <w:rStyle w:val="VerbatimChar"/>
        </w:rPr>
        <w:t xml:space="preserve">│   ├── Reward-Beispiele.xlsx</w:t>
      </w:r>
      <w:r>
        <w:br/>
      </w:r>
      <w:r>
        <w:rPr>
          <w:rStyle w:val="VerbatimChar"/>
        </w:rPr>
        <w:t xml:space="preserve">│   └── Exportanforderungen.xlsx</w:t>
      </w:r>
      <w:r>
        <w:br/>
      </w:r>
      <w:r>
        <w:rPr>
          <w:rStyle w:val="VerbatimChar"/>
        </w:rPr>
        <w:t xml:space="preserve">├── 09_TECHNICAL_EVIDENCE/</w:t>
      </w:r>
      <w:r>
        <w:br/>
      </w:r>
      <w:r>
        <w:rPr>
          <w:rStyle w:val="VerbatimChar"/>
        </w:rPr>
        <w:t xml:space="preserve">│   ├── Datenbankschema.pdf</w:t>
      </w:r>
      <w:r>
        <w:br/>
      </w:r>
      <w:r>
        <w:rPr>
          <w:rStyle w:val="VerbatimChar"/>
        </w:rPr>
        <w:t xml:space="preserve">│   ├── RLS-Bericht.pdf</w:t>
      </w:r>
      <w:r>
        <w:br/>
      </w:r>
      <w:r>
        <w:rPr>
          <w:rStyle w:val="VerbatimChar"/>
        </w:rPr>
        <w:t xml:space="preserve">│   ├── Migrationen.pdf</w:t>
      </w:r>
      <w:r>
        <w:br/>
      </w:r>
      <w:r>
        <w:rPr>
          <w:rStyle w:val="VerbatimChar"/>
        </w:rPr>
        <w:t xml:space="preserve">│   ├── Screenshots/</w:t>
      </w:r>
      <w:r>
        <w:br/>
      </w:r>
      <w:r>
        <w:rPr>
          <w:rStyle w:val="VerbatimChar"/>
        </w:rPr>
        <w:t xml:space="preserve">│   └── Testbericht.pdf</w:t>
      </w:r>
      <w:r>
        <w:br/>
      </w:r>
      <w:r>
        <w:rPr>
          <w:rStyle w:val="VerbatimChar"/>
        </w:rPr>
        <w:t xml:space="preserve">└── 10_REVIEW_OUTPUT/</w:t>
      </w:r>
      <w:r>
        <w:br/>
      </w:r>
      <w:r>
        <w:rPr>
          <w:rStyle w:val="VerbatimChar"/>
        </w:rPr>
        <w:t xml:space="preserve">    ├── Kanzlei_Korrekturen/</w:t>
      </w:r>
      <w:r>
        <w:br/>
      </w:r>
      <w:r>
        <w:rPr>
          <w:rStyle w:val="VerbatimChar"/>
        </w:rPr>
        <w:t xml:space="preserve">    ├── Steuerberatung_Korrekturen/</w:t>
      </w:r>
      <w:r>
        <w:br/>
      </w:r>
      <w:r>
        <w:rPr>
          <w:rStyle w:val="VerbatimChar"/>
        </w:rPr>
        <w:t xml:space="preserve">    ├── Finale_Dokumente/</w:t>
      </w:r>
      <w:r>
        <w:br/>
      </w:r>
      <w:r>
        <w:rPr>
          <w:rStyle w:val="VerbatimChar"/>
        </w:rPr>
        <w:t xml:space="preserve">    └── Freigaben/</w:t>
      </w:r>
    </w:p>
    <w:p>
      <w:r>
        <w:pict>
          <v:rect style="width:0;height:1.5pt" o:hralign="center" o:hrstd="t" o:hr="t"/>
        </w:pict>
      </w:r>
    </w:p>
    <w:bookmarkEnd w:id="120"/>
    <w:bookmarkStart w:id="124" w:name="X663d904e35156a02cafbda719b2756d49668aca"/>
    <w:p>
      <w:pPr>
        <w:pStyle w:val="Heading1"/>
      </w:pPr>
      <w:r>
        <w:t xml:space="preserve">23. Informationen, die vor Übergabe ergänzt werden müssen</w:t>
      </w:r>
    </w:p>
    <w:bookmarkStart w:id="121" w:name="wuxuai"/>
    <w:p>
      <w:pPr>
        <w:pStyle w:val="Heading2"/>
      </w:pPr>
      <w:r>
        <w:t xml:space="preserve">WUXUAI</w:t>
      </w:r>
    </w:p>
    <w:p>
      <w:pPr>
        <w:pStyle w:val="SourceCode"/>
      </w:pPr>
      <w:r>
        <w:rPr>
          <w:rStyle w:val="VerbatimChar"/>
        </w:rPr>
        <w:t xml:space="preserve">[GESCHAEFTSANSCHRIFT]</w:t>
      </w:r>
      <w:r>
        <w:br/>
      </w:r>
      <w:r>
        <w:rPr>
          <w:rStyle w:val="VerbatimChar"/>
        </w:rPr>
        <w:t xml:space="preserve">[GRUENDER]</w:t>
      </w:r>
      <w:r>
        <w:br/>
      </w:r>
      <w:r>
        <w:rPr>
          <w:rStyle w:val="VerbatimChar"/>
        </w:rPr>
        <w:t xml:space="preserve">[GEPLANTER_GESCHAEFTSFUEHRER]</w:t>
      </w:r>
      <w:r>
        <w:br/>
      </w:r>
      <w:r>
        <w:rPr>
          <w:rStyle w:val="VerbatimChar"/>
        </w:rPr>
        <w:t xml:space="preserve">[GEPLANTE_BETEILIGUNGSSTRUKTUR]</w:t>
      </w:r>
      <w:r>
        <w:br/>
      </w:r>
      <w:r>
        <w:rPr>
          <w:rStyle w:val="VerbatimChar"/>
        </w:rPr>
        <w:t xml:space="preserve">[UNTERNEHMENSGEGENSTAND]</w:t>
      </w:r>
      <w:r>
        <w:br/>
      </w:r>
      <w:r>
        <w:rPr>
          <w:rStyle w:val="VerbatimChar"/>
        </w:rPr>
        <w:t xml:space="preserve">[GEWERBERECHTLICHE_EINORDNUNG]</w:t>
      </w:r>
      <w:r>
        <w:br/>
      </w:r>
      <w:r>
        <w:rPr>
          <w:rStyle w:val="VerbatimChar"/>
        </w:rPr>
        <w:t xml:space="preserve">[SUPPORT_EMAIL]</w:t>
      </w:r>
      <w:r>
        <w:br/>
      </w:r>
      <w:r>
        <w:rPr>
          <w:rStyle w:val="VerbatimChar"/>
        </w:rPr>
        <w:t xml:space="preserve">[DATENSCHUTZ_EMAIL]</w:t>
      </w:r>
      <w:r>
        <w:br/>
      </w:r>
      <w:r>
        <w:rPr>
          <w:rStyle w:val="VerbatimChar"/>
        </w:rPr>
        <w:t xml:space="preserve">[VERTRAGS_EMAIL]</w:t>
      </w:r>
      <w:r>
        <w:br/>
      </w:r>
      <w:r>
        <w:rPr>
          <w:rStyle w:val="VerbatimChar"/>
        </w:rPr>
        <w:t xml:space="preserve">[TELEFON]</w:t>
      </w:r>
      <w:r>
        <w:br/>
      </w:r>
      <w:r>
        <w:rPr>
          <w:rStyle w:val="VerbatimChar"/>
        </w:rPr>
        <w:t xml:space="preserve">[PREISMODELL]</w:t>
      </w:r>
      <w:r>
        <w:br/>
      </w:r>
      <w:r>
        <w:rPr>
          <w:rStyle w:val="VerbatimChar"/>
        </w:rPr>
        <w:t xml:space="preserve">[KUENDIGUNGSFRIST]</w:t>
      </w:r>
      <w:r>
        <w:br/>
      </w:r>
      <w:r>
        <w:rPr>
          <w:rStyle w:val="VerbatimChar"/>
        </w:rPr>
        <w:t xml:space="preserve">[TRIAL]</w:t>
      </w:r>
    </w:p>
    <w:bookmarkEnd w:id="121"/>
    <w:bookmarkStart w:id="122" w:name="technik"/>
    <w:p>
      <w:pPr>
        <w:pStyle w:val="Heading2"/>
      </w:pPr>
      <w:r>
        <w:t xml:space="preserve">Technik</w:t>
      </w:r>
    </w:p>
    <w:p>
      <w:pPr>
        <w:pStyle w:val="SourceCode"/>
      </w:pPr>
      <w:r>
        <w:rPr>
          <w:rStyle w:val="VerbatimChar"/>
        </w:rPr>
        <w:t xml:space="preserve">[SUPABASE_VERTRAGSPARTEI]</w:t>
      </w:r>
      <w:r>
        <w:br/>
      </w:r>
      <w:r>
        <w:rPr>
          <w:rStyle w:val="VerbatimChar"/>
        </w:rPr>
        <w:t xml:space="preserve">[SUPABASE_REGION]</w:t>
      </w:r>
      <w:r>
        <w:br/>
      </w:r>
      <w:r>
        <w:rPr>
          <w:rStyle w:val="VerbatimChar"/>
        </w:rPr>
        <w:t xml:space="preserve">[CLOUDFLARE_VERTRAGSPARTEI]</w:t>
      </w:r>
      <w:r>
        <w:br/>
      </w:r>
      <w:r>
        <w:rPr>
          <w:rStyle w:val="VerbatimChar"/>
        </w:rPr>
        <w:t xml:space="preserve">[CLOUDFLARE_PRODUKTE]</w:t>
      </w:r>
      <w:r>
        <w:br/>
      </w:r>
      <w:r>
        <w:rPr>
          <w:rStyle w:val="VerbatimChar"/>
        </w:rPr>
        <w:t xml:space="preserve">[STRIPE_VERTRAGSPARTEI]</w:t>
      </w:r>
      <w:r>
        <w:br/>
      </w:r>
      <w:r>
        <w:rPr>
          <w:rStyle w:val="VerbatimChar"/>
        </w:rPr>
        <w:t xml:space="preserve">[E_MAIL_ANBIETER]</w:t>
      </w:r>
      <w:r>
        <w:br/>
      </w:r>
      <w:r>
        <w:rPr>
          <w:rStyle w:val="VerbatimChar"/>
        </w:rPr>
        <w:t xml:space="preserve">[SMS_ANBIETER]</w:t>
      </w:r>
      <w:r>
        <w:br/>
      </w:r>
      <w:r>
        <w:rPr>
          <w:rStyle w:val="VerbatimChar"/>
        </w:rPr>
        <w:t xml:space="preserve">[PUSH_ANBIETER]</w:t>
      </w:r>
      <w:r>
        <w:br/>
      </w:r>
      <w:r>
        <w:rPr>
          <w:rStyle w:val="VerbatimChar"/>
        </w:rPr>
        <w:t xml:space="preserve">[MONITORING_ANBIETER]</w:t>
      </w:r>
      <w:r>
        <w:br/>
      </w:r>
      <w:r>
        <w:rPr>
          <w:rStyle w:val="VerbatimChar"/>
        </w:rPr>
        <w:t xml:space="preserve">[ERROR_TRACKING_ANBIETER]</w:t>
      </w:r>
      <w:r>
        <w:br/>
      </w:r>
      <w:r>
        <w:rPr>
          <w:rStyle w:val="VerbatimChar"/>
        </w:rPr>
        <w:t xml:space="preserve">[BACKUP_DAUER]</w:t>
      </w:r>
      <w:r>
        <w:br/>
      </w:r>
      <w:r>
        <w:rPr>
          <w:rStyle w:val="VerbatimChar"/>
        </w:rPr>
        <w:t xml:space="preserve">[LOG_DAUER]</w:t>
      </w:r>
    </w:p>
    <w:bookmarkEnd w:id="122"/>
    <w:bookmarkStart w:id="123" w:name="produkt-1"/>
    <w:p>
      <w:pPr>
        <w:pStyle w:val="Heading2"/>
      </w:pPr>
      <w:r>
        <w:t xml:space="preserve">Produkt</w:t>
      </w:r>
    </w:p>
    <w:p>
      <w:pPr>
        <w:pStyle w:val="SourceCode"/>
      </w:pPr>
      <w:r>
        <w:rPr>
          <w:rStyle w:val="VerbatimChar"/>
        </w:rPr>
        <w:t xml:space="preserve">[PUNKTE_GUELTIGKEIT]</w:t>
      </w:r>
      <w:r>
        <w:br/>
      </w:r>
      <w:r>
        <w:rPr>
          <w:rStyle w:val="VerbatimChar"/>
        </w:rPr>
        <w:t xml:space="preserve">[REWARD_GUELTIGKEIT]</w:t>
      </w:r>
      <w:r>
        <w:br/>
      </w:r>
      <w:r>
        <w:rPr>
          <w:rStyle w:val="VerbatimChar"/>
        </w:rPr>
        <w:t xml:space="preserve">[PROGRAMMENDE_FRIST]</w:t>
      </w:r>
      <w:r>
        <w:br/>
      </w:r>
      <w:r>
        <w:rPr>
          <w:rStyle w:val="VerbatimChar"/>
        </w:rPr>
        <w:t xml:space="preserve">[MINDESTALTER]</w:t>
      </w:r>
      <w:r>
        <w:br/>
      </w:r>
      <w:r>
        <w:rPr>
          <w:rStyle w:val="VerbatimChar"/>
        </w:rPr>
        <w:t xml:space="preserve">[MAX_BUCHUNGEN_PRO_TAG]</w:t>
      </w:r>
      <w:r>
        <w:br/>
      </w:r>
      <w:r>
        <w:rPr>
          <w:rStyle w:val="VerbatimChar"/>
        </w:rPr>
        <w:t xml:space="preserve">[REWARD_KORREKTURREGEL]</w:t>
      </w:r>
      <w:r>
        <w:br/>
      </w:r>
      <w:r>
        <w:rPr>
          <w:rStyle w:val="VerbatimChar"/>
        </w:rPr>
        <w:t xml:space="preserve">[FILIALMODELL]</w:t>
      </w:r>
      <w:r>
        <w:br/>
      </w:r>
      <w:r>
        <w:rPr>
          <w:rStyle w:val="VerbatimChar"/>
        </w:rPr>
        <w:t xml:space="preserve">[SUPPORTMODELL]</w:t>
      </w:r>
    </w:p>
    <w:p>
      <w:r>
        <w:pict>
          <v:rect style="width:0;height:1.5pt" o:hralign="center" o:hrstd="t" o:hr="t"/>
        </w:pict>
      </w:r>
    </w:p>
    <w:bookmarkEnd w:id="123"/>
    <w:bookmarkEnd w:id="124"/>
    <w:bookmarkStart w:id="125" w:name="X82785efbf741b58e13cd31fd00bacb028bcd084"/>
    <w:p>
      <w:pPr>
        <w:pStyle w:val="Heading1"/>
      </w:pPr>
      <w:r>
        <w:t xml:space="preserve">24. Vorläufige Entscheidungspunkte von WUXUAI</w:t>
      </w:r>
    </w:p>
    <w:p>
      <w:pPr>
        <w:pStyle w:val="FirstParagraph"/>
      </w:pPr>
      <w:r>
        <w:t xml:space="preserve">Bis zur Anwalts- und Steuerfreigabe gelten als interne Produktannahmen:</w:t>
      </w:r>
    </w:p>
    <w:p>
      <w:pPr>
        <w:pStyle w:val="SourceCode"/>
      </w:pPr>
      <w:r>
        <w:rPr>
          <w:rStyle w:val="VerbatimChar"/>
        </w:rPr>
        <w:t xml:space="preserve">WUXUAI ist SaaS-Anbieter.</w:t>
      </w:r>
      <w:r>
        <w:br/>
      </w:r>
      <w:r>
        <w:rPr>
          <w:rStyle w:val="VerbatimChar"/>
        </w:rPr>
        <w:t xml:space="preserve">Restaurant ist Anbieter des Bonusprogramms.</w:t>
      </w:r>
      <w:r>
        <w:br/>
      </w:r>
      <w:r>
        <w:rPr>
          <w:rStyle w:val="VerbatimChar"/>
        </w:rPr>
        <w:t xml:space="preserve">Punkte sind restaurantbezogen.</w:t>
      </w:r>
      <w:r>
        <w:br/>
      </w:r>
      <w:r>
        <w:rPr>
          <w:rStyle w:val="VerbatimChar"/>
        </w:rPr>
        <w:t xml:space="preserve">Punkte sind nicht übertragbar.</w:t>
      </w:r>
      <w:r>
        <w:br/>
      </w:r>
      <w:r>
        <w:rPr>
          <w:rStyle w:val="VerbatimChar"/>
        </w:rPr>
        <w:t xml:space="preserve">Punkte sind nicht auszahlbar.</w:t>
      </w:r>
      <w:r>
        <w:br/>
      </w:r>
      <w:r>
        <w:rPr>
          <w:rStyle w:val="VerbatimChar"/>
        </w:rPr>
        <w:t xml:space="preserve">WUXUAI schuldet keine Restaurant-Rewards.</w:t>
      </w:r>
      <w:r>
        <w:br/>
      </w:r>
      <w:r>
        <w:rPr>
          <w:rStyle w:val="VerbatimChar"/>
        </w:rPr>
        <w:t xml:space="preserve">Marketing ist optional.</w:t>
      </w:r>
      <w:r>
        <w:br/>
      </w:r>
      <w:r>
        <w:rPr>
          <w:rStyle w:val="VerbatimChar"/>
        </w:rPr>
        <w:t xml:space="preserve">Marketingconsents sind kanalbezogen.</w:t>
      </w:r>
      <w:r>
        <w:br/>
      </w:r>
      <w:r>
        <w:rPr>
          <w:rStyle w:val="VerbatimChar"/>
        </w:rPr>
        <w:t xml:space="preserve">E-Mail verwendet Double-Opt-in.</w:t>
      </w:r>
      <w:r>
        <w:br/>
      </w:r>
      <w:r>
        <w:rPr>
          <w:rStyle w:val="VerbatimChar"/>
        </w:rPr>
        <w:t xml:space="preserve">SMS verwendet Nummernbestätigung.</w:t>
      </w:r>
      <w:r>
        <w:br/>
      </w:r>
      <w:r>
        <w:rPr>
          <w:rStyle w:val="VerbatimChar"/>
        </w:rPr>
        <w:t xml:space="preserve">Push braucht Consent und Geräteberechtigung.</w:t>
      </w:r>
      <w:r>
        <w:br/>
      </w:r>
      <w:r>
        <w:rPr>
          <w:rStyle w:val="VerbatimChar"/>
        </w:rPr>
        <w:t xml:space="preserve">Kein automatischer Consenttransfer.</w:t>
      </w:r>
      <w:r>
        <w:br/>
      </w:r>
      <w:r>
        <w:rPr>
          <w:rStyle w:val="VerbatimChar"/>
        </w:rPr>
        <w:t xml:space="preserve">Kein automatischer Transfer bei Rechtsträgerwechsel.</w:t>
      </w:r>
      <w:r>
        <w:br/>
      </w:r>
      <w:r>
        <w:rPr>
          <w:rStyle w:val="VerbatimChar"/>
        </w:rPr>
        <w:t xml:space="preserve">Keine vollständigen Rechtstexte im DSGVO-Export.</w:t>
      </w:r>
      <w:r>
        <w:br/>
      </w:r>
      <w:r>
        <w:rPr>
          <w:rStyle w:val="VerbatimChar"/>
        </w:rPr>
        <w:t xml:space="preserve">Reguläres Programmende mit Übergangsfrist.</w:t>
      </w:r>
      <w:r>
        <w:br/>
      </w:r>
      <w:r>
        <w:rPr>
          <w:rStyle w:val="VerbatimChar"/>
        </w:rPr>
        <w:t xml:space="preserve">Karte besitzt vollständige Listenalternative.</w:t>
      </w:r>
      <w:r>
        <w:br/>
      </w:r>
      <w:r>
        <w:rPr>
          <w:rStyle w:val="VerbatimChar"/>
        </w:rPr>
        <w:t xml:space="preserve">WCAG 2.2 AA ist technisches Ziel.</w:t>
      </w:r>
    </w:p>
    <w:p>
      <w:pPr>
        <w:pStyle w:val="FirstParagraph"/>
      </w:pPr>
      <w:r>
        <w:t xml:space="preserve">Diese Punkte sind als zu prüfende Annahmen und nicht als bereits bestätigte Rechtslage zu verstehen.</w:t>
      </w:r>
    </w:p>
    <w:p>
      <w:r>
        <w:pict>
          <v:rect style="width:0;height:1.5pt" o:hralign="center" o:hrstd="t" o:hr="t"/>
        </w:pict>
      </w:r>
    </w:p>
    <w:bookmarkEnd w:id="125"/>
    <w:bookmarkStart w:id="126" w:name="X881def1c1f9ccb0e0552f9ee47cbb7564f1efd9"/>
    <w:p>
      <w:pPr>
        <w:pStyle w:val="Heading1"/>
      </w:pPr>
      <w:r>
        <w:t xml:space="preserve">25. Externe Rechtsgrundlagen als Prüfhinweise</w:t>
      </w:r>
    </w:p>
    <w:p>
      <w:pPr>
        <w:pStyle w:val="FirstParagraph"/>
      </w:pPr>
      <w:r>
        <w:t xml:space="preserve">Die Datenschutzbehörde beschreibt einen Auftragsverarbeiter als eine Organisation, die personenbezogene Daten im Auftrag verarbeitet, ohne selbst über Zweck und wesentliche Mittel zu entscheiden. Sie weist außerdem auf den erforderlichen Art.-28-Vertrag, TOMs und das Verzeichnis von Verarbeitungstätigkeiten hin.</w:t>
      </w:r>
    </w:p>
    <w:p>
      <w:pPr>
        <w:pStyle w:val="BodyText"/>
      </w:pPr>
      <w:r>
        <w:t xml:space="preserve">Das österreichische Barrierefreiheitsgesetz gilt seit 28. Juni 2025 für erfasste Dienstleistungen, darunter Dienstleistungen im elektronischen Geschäftsverkehr. Dienstleistungserbringer müssen ihre Dienstleistung barrierefrei gestalten und entsprechende Informationen öffentlich bereitstellen. Für Online-Karten ist eine Ausnahme nur vorgesehen, wenn wesentliche Navigationsinformationen zusätzlich barrierefrei digital bereitgestellt werden.</w:t>
      </w:r>
    </w:p>
    <w:p>
      <w:pPr>
        <w:pStyle w:val="BodyText"/>
      </w:pPr>
      <w:r>
        <w:t xml:space="preserve">Steuerlich relevante Bücher, Aufzeichnungen, Belege und Geschäftspapiere sind in Österreich grundsätzlich sieben Jahre aufzubewahren; bei laufenden Verfahren kann eine längere Aufbewahrung erforderlich sein.</w:t>
      </w:r>
    </w:p>
    <w:p>
      <w:pPr>
        <w:pStyle w:val="BodyText"/>
      </w:pPr>
      <w:r>
        <w:t xml:space="preserve">Diese Hinweise ersetzen keine Prüfung der konkreten Anwendung auf WUXUAI.</w:t>
      </w:r>
    </w:p>
    <w:p>
      <w:r>
        <w:pict>
          <v:rect style="width:0;height:1.5pt" o:hralign="center" o:hrstd="t" o:hr="t"/>
        </w:pict>
      </w:r>
    </w:p>
    <w:bookmarkEnd w:id="126"/>
    <w:bookmarkStart w:id="129" w:name="gewünschter-abschlussbericht-der-berater"/>
    <w:p>
      <w:pPr>
        <w:pStyle w:val="Heading1"/>
      </w:pPr>
      <w:r>
        <w:t xml:space="preserve">26. Gewünschter Abschlussbericht der Berater</w:t>
      </w:r>
    </w:p>
    <w:bookmarkStart w:id="127" w:name="rechtsanwalt"/>
    <w:p>
      <w:pPr>
        <w:pStyle w:val="Heading2"/>
      </w:pPr>
      <w:r>
        <w:t xml:space="preserve">Rechtsanwalt</w:t>
      </w:r>
    </w:p>
    <w:p>
      <w:pPr>
        <w:pStyle w:val="SourceCode"/>
      </w:pPr>
      <w:r>
        <w:rPr>
          <w:rStyle w:val="VerbatimChar"/>
        </w:rPr>
        <w:t xml:space="preserve">Gesamtstatus:</w:t>
      </w:r>
      <w:r>
        <w:br/>
      </w:r>
      <w:r>
        <w:rPr>
          <w:rStyle w:val="VerbatimChar"/>
        </w:rPr>
        <w:t xml:space="preserve">PILOT_LEGAL_READY / CHANGES_REQUIRED / BLOCKED</w:t>
      </w:r>
      <w:r>
        <w:br/>
      </w:r>
      <w:r>
        <w:br/>
      </w:r>
      <w:r>
        <w:rPr>
          <w:rStyle w:val="VerbatimChar"/>
        </w:rPr>
        <w:t xml:space="preserve">Dokumente freigegeben:</w:t>
      </w:r>
      <w:r>
        <w:br/>
      </w:r>
      <w:r>
        <w:rPr>
          <w:rStyle w:val="VerbatimChar"/>
        </w:rPr>
        <w:t xml:space="preserve">[...]</w:t>
      </w:r>
      <w:r>
        <w:br/>
      </w:r>
      <w:r>
        <w:br/>
      </w:r>
      <w:r>
        <w:rPr>
          <w:rStyle w:val="VerbatimChar"/>
        </w:rPr>
        <w:t xml:space="preserve">Blocker:</w:t>
      </w:r>
      <w:r>
        <w:br/>
      </w:r>
      <w:r>
        <w:rPr>
          <w:rStyle w:val="VerbatimChar"/>
        </w:rPr>
        <w:t xml:space="preserve">[...]</w:t>
      </w:r>
      <w:r>
        <w:br/>
      </w:r>
      <w:r>
        <w:br/>
      </w:r>
      <w:r>
        <w:rPr>
          <w:rStyle w:val="VerbatimChar"/>
        </w:rPr>
        <w:t xml:space="preserve">Pflichtänderungen:</w:t>
      </w:r>
      <w:r>
        <w:br/>
      </w:r>
      <w:r>
        <w:rPr>
          <w:rStyle w:val="VerbatimChar"/>
        </w:rPr>
        <w:t xml:space="preserve">[...]</w:t>
      </w:r>
      <w:r>
        <w:br/>
      </w:r>
      <w:r>
        <w:br/>
      </w:r>
      <w:r>
        <w:rPr>
          <w:rStyle w:val="VerbatimChar"/>
        </w:rPr>
        <w:t xml:space="preserve">Empfehlungen:</w:t>
      </w:r>
      <w:r>
        <w:br/>
      </w:r>
      <w:r>
        <w:rPr>
          <w:rStyle w:val="VerbatimChar"/>
        </w:rPr>
        <w:t xml:space="preserve">[...]</w:t>
      </w:r>
      <w:r>
        <w:br/>
      </w:r>
      <w:r>
        <w:br/>
      </w:r>
      <w:r>
        <w:rPr>
          <w:rStyle w:val="VerbatimChar"/>
        </w:rPr>
        <w:t xml:space="preserve">Nächste Prüfung:</w:t>
      </w:r>
      <w:r>
        <w:br/>
      </w:r>
      <w:r>
        <w:rPr>
          <w:rStyle w:val="VerbatimChar"/>
        </w:rPr>
        <w:t xml:space="preserve">[...]</w:t>
      </w:r>
      <w:r>
        <w:br/>
      </w:r>
      <w:r>
        <w:br/>
      </w:r>
      <w:r>
        <w:rPr>
          <w:rStyle w:val="VerbatimChar"/>
        </w:rPr>
        <w:t xml:space="preserve">Unterschrift/Freigabereferenz:</w:t>
      </w:r>
      <w:r>
        <w:br/>
      </w:r>
      <w:r>
        <w:rPr>
          <w:rStyle w:val="VerbatimChar"/>
        </w:rPr>
        <w:t xml:space="preserve">[...]</w:t>
      </w:r>
    </w:p>
    <w:bookmarkEnd w:id="127"/>
    <w:bookmarkStart w:id="128" w:name="steuerberatung"/>
    <w:p>
      <w:pPr>
        <w:pStyle w:val="Heading2"/>
      </w:pPr>
      <w:r>
        <w:t xml:space="preserve">Steuerberatung</w:t>
      </w:r>
    </w:p>
    <w:p>
      <w:pPr>
        <w:pStyle w:val="SourceCode"/>
      </w:pPr>
      <w:r>
        <w:rPr>
          <w:rStyle w:val="VerbatimChar"/>
        </w:rPr>
        <w:t xml:space="preserve">Gesamtstatus:</w:t>
      </w:r>
      <w:r>
        <w:br/>
      </w:r>
      <w:r>
        <w:rPr>
          <w:rStyle w:val="VerbatimChar"/>
        </w:rPr>
        <w:t xml:space="preserve">TAX_MODEL_APPROVED / CHANGES_REQUIRED / BLOCKED</w:t>
      </w:r>
      <w:r>
        <w:br/>
      </w:r>
      <w:r>
        <w:br/>
      </w:r>
      <w:r>
        <w:rPr>
          <w:rStyle w:val="VerbatimChar"/>
        </w:rPr>
        <w:t xml:space="preserve">SaaS-Abrechnung:</w:t>
      </w:r>
      <w:r>
        <w:br/>
      </w:r>
      <w:r>
        <w:rPr>
          <w:rStyle w:val="VerbatimChar"/>
        </w:rPr>
        <w:t xml:space="preserve">[...]</w:t>
      </w:r>
      <w:r>
        <w:br/>
      </w:r>
      <w:r>
        <w:br/>
      </w:r>
      <w:r>
        <w:rPr>
          <w:rStyle w:val="VerbatimChar"/>
        </w:rPr>
        <w:t xml:space="preserve">Reward-Einordnung:</w:t>
      </w:r>
      <w:r>
        <w:br/>
      </w:r>
      <w:r>
        <w:rPr>
          <w:rStyle w:val="VerbatimChar"/>
        </w:rPr>
        <w:t xml:space="preserve">[...]</w:t>
      </w:r>
      <w:r>
        <w:br/>
      </w:r>
      <w:r>
        <w:br/>
      </w:r>
      <w:r>
        <w:rPr>
          <w:rStyle w:val="VerbatimChar"/>
        </w:rPr>
        <w:t xml:space="preserve">Aufbewahrung:</w:t>
      </w:r>
      <w:r>
        <w:br/>
      </w:r>
      <w:r>
        <w:rPr>
          <w:rStyle w:val="VerbatimChar"/>
        </w:rPr>
        <w:t xml:space="preserve">[...]</w:t>
      </w:r>
      <w:r>
        <w:br/>
      </w:r>
      <w:r>
        <w:br/>
      </w:r>
      <w:r>
        <w:rPr>
          <w:rStyle w:val="VerbatimChar"/>
        </w:rPr>
        <w:t xml:space="preserve">Exportanforderungen:</w:t>
      </w:r>
      <w:r>
        <w:br/>
      </w:r>
      <w:r>
        <w:rPr>
          <w:rStyle w:val="VerbatimChar"/>
        </w:rPr>
        <w:t xml:space="preserve">[...]</w:t>
      </w:r>
      <w:r>
        <w:br/>
      </w:r>
      <w:r>
        <w:br/>
      </w:r>
      <w:r>
        <w:rPr>
          <w:rStyle w:val="VerbatimChar"/>
        </w:rPr>
        <w:t xml:space="preserve">Prepaid-/Gutscheinabgrenzung:</w:t>
      </w:r>
      <w:r>
        <w:br/>
      </w:r>
      <w:r>
        <w:rPr>
          <w:rStyle w:val="VerbatimChar"/>
        </w:rPr>
        <w:t xml:space="preserve">[...]</w:t>
      </w:r>
      <w:r>
        <w:br/>
      </w:r>
      <w:r>
        <w:br/>
      </w:r>
      <w:r>
        <w:rPr>
          <w:rStyle w:val="VerbatimChar"/>
        </w:rPr>
        <w:t xml:space="preserve">Unterschrift/Freigabereferenz:</w:t>
      </w:r>
      <w:r>
        <w:br/>
      </w:r>
      <w:r>
        <w:rPr>
          <w:rStyle w:val="VerbatimChar"/>
        </w:rPr>
        <w:t xml:space="preserve">[...]</w:t>
      </w:r>
    </w:p>
    <w:p>
      <w:r>
        <w:pict>
          <v:rect style="width:0;height:1.5pt" o:hralign="center" o:hrstd="t" o:hr="t"/>
        </w:pict>
      </w:r>
    </w:p>
    <w:bookmarkEnd w:id="128"/>
    <w:bookmarkEnd w:id="129"/>
    <w:bookmarkStart w:id="130" w:name="interner-abschlussstatus-von-phase-2.8"/>
    <w:p>
      <w:pPr>
        <w:pStyle w:val="Heading1"/>
      </w:pPr>
      <w:r>
        <w:t xml:space="preserve">27. Interner Abschlussstatus von Phase 2.8</w:t>
      </w:r>
    </w:p>
    <w:p>
      <w:pPr>
        <w:pStyle w:val="FirstParagraph"/>
      </w:pPr>
      <w:r>
        <w:t xml:space="preserve">Mit diesem Paket sind strukturiert vorbereitet:</w:t>
      </w:r>
    </w:p>
    <w:p>
      <w:pPr>
        <w:pStyle w:val="Compact"/>
        <w:numPr>
          <w:ilvl w:val="0"/>
          <w:numId w:val="1060"/>
        </w:numPr>
      </w:pPr>
      <w:r>
        <w:t xml:space="preserve">Produkt- und Geschäftsmodell;</w:t>
      </w:r>
    </w:p>
    <w:p>
      <w:pPr>
        <w:pStyle w:val="Compact"/>
        <w:numPr>
          <w:ilvl w:val="0"/>
          <w:numId w:val="1060"/>
        </w:numPr>
      </w:pPr>
      <w:r>
        <w:t xml:space="preserve">Betreiber- und Rollenmodell;</w:t>
      </w:r>
    </w:p>
    <w:p>
      <w:pPr>
        <w:pStyle w:val="Compact"/>
        <w:numPr>
          <w:ilvl w:val="0"/>
          <w:numId w:val="1060"/>
        </w:numPr>
      </w:pPr>
      <w:r>
        <w:t xml:space="preserve">Datenflüsse;</w:t>
      </w:r>
    </w:p>
    <w:p>
      <w:pPr>
        <w:pStyle w:val="Compact"/>
        <w:numPr>
          <w:ilvl w:val="0"/>
          <w:numId w:val="1060"/>
        </w:numPr>
      </w:pPr>
      <w:r>
        <w:t xml:space="preserve">Dokumentenliste;</w:t>
      </w:r>
    </w:p>
    <w:p>
      <w:pPr>
        <w:pStyle w:val="Compact"/>
        <w:numPr>
          <w:ilvl w:val="0"/>
          <w:numId w:val="1060"/>
        </w:numPr>
      </w:pPr>
      <w:r>
        <w:t xml:space="preserve">Datenschutzfragen;</w:t>
      </w:r>
    </w:p>
    <w:p>
      <w:pPr>
        <w:pStyle w:val="Compact"/>
        <w:numPr>
          <w:ilvl w:val="0"/>
          <w:numId w:val="1060"/>
        </w:numPr>
      </w:pPr>
      <w:r>
        <w:t xml:space="preserve">Marketingfragen;</w:t>
      </w:r>
    </w:p>
    <w:p>
      <w:pPr>
        <w:pStyle w:val="Compact"/>
        <w:numPr>
          <w:ilvl w:val="0"/>
          <w:numId w:val="1060"/>
        </w:numPr>
      </w:pPr>
      <w:r>
        <w:t xml:space="preserve">Programmende;</w:t>
      </w:r>
    </w:p>
    <w:p>
      <w:pPr>
        <w:pStyle w:val="Compact"/>
        <w:numPr>
          <w:ilvl w:val="0"/>
          <w:numId w:val="1060"/>
        </w:numPr>
      </w:pPr>
      <w:r>
        <w:t xml:space="preserve">Barrierefreiheit;</w:t>
      </w:r>
    </w:p>
    <w:p>
      <w:pPr>
        <w:pStyle w:val="Compact"/>
        <w:numPr>
          <w:ilvl w:val="0"/>
          <w:numId w:val="1060"/>
        </w:numPr>
      </w:pPr>
      <w:r>
        <w:t xml:space="preserve">Steuerfragen;</w:t>
      </w:r>
    </w:p>
    <w:p>
      <w:pPr>
        <w:pStyle w:val="Compact"/>
        <w:numPr>
          <w:ilvl w:val="0"/>
          <w:numId w:val="1060"/>
        </w:numPr>
      </w:pPr>
      <w:r>
        <w:t xml:space="preserve">Risikoregister;</w:t>
      </w:r>
    </w:p>
    <w:p>
      <w:pPr>
        <w:pStyle w:val="Compact"/>
        <w:numPr>
          <w:ilvl w:val="0"/>
          <w:numId w:val="1060"/>
        </w:numPr>
      </w:pPr>
      <w:r>
        <w:t xml:space="preserve">gewünschte Beraterergebnisse;</w:t>
      </w:r>
    </w:p>
    <w:p>
      <w:pPr>
        <w:pStyle w:val="Compact"/>
        <w:numPr>
          <w:ilvl w:val="0"/>
          <w:numId w:val="1060"/>
        </w:numPr>
      </w:pPr>
      <w:r>
        <w:t xml:space="preserve">Freigabe- und Implementierungsprozess.</w:t>
      </w:r>
    </w:p>
    <w:p>
      <w:pPr>
        <w:pStyle w:val="FirstParagraph"/>
      </w:pPr>
      <w:r>
        <w:rPr>
          <w:b/>
          <w:bCs/>
        </w:rPr>
        <w:t xml:space="preserve">Fachlicher Entwurf des Anwaltspakets:</w:t>
      </w:r>
      <w:r>
        <w:t xml:space="preserve"> </w:t>
      </w:r>
      <w:r>
        <w:t xml:space="preserve">abgeschlossen</w:t>
      </w:r>
      <w:r>
        <w:br/>
      </w:r>
      <w:r>
        <w:rPr>
          <w:b/>
          <w:bCs/>
        </w:rPr>
        <w:t xml:space="preserve">Unternehmensdaten:</w:t>
      </w:r>
      <w:r>
        <w:t xml:space="preserve"> </w:t>
      </w:r>
      <w:r>
        <w:t xml:space="preserve">unvollständig</w:t>
      </w:r>
      <w:r>
        <w:br/>
      </w:r>
      <w:r>
        <w:rPr>
          <w:b/>
          <w:bCs/>
        </w:rPr>
        <w:t xml:space="preserve">Finale Rechtstexte:</w:t>
      </w:r>
      <w:r>
        <w:t xml:space="preserve"> </w:t>
      </w:r>
      <w:r>
        <w:t xml:space="preserve">noch zu erstellen</w:t>
      </w:r>
      <w:r>
        <w:br/>
      </w:r>
      <w:r>
        <w:rPr>
          <w:b/>
          <w:bCs/>
        </w:rPr>
        <w:t xml:space="preserve">Anwaltliche Prüfung:</w:t>
      </w:r>
      <w:r>
        <w:t xml:space="preserve"> </w:t>
      </w:r>
      <w:r>
        <w:t xml:space="preserve">ausstehend</w:t>
      </w:r>
      <w:r>
        <w:br/>
      </w:r>
      <w:r>
        <w:rPr>
          <w:b/>
          <w:bCs/>
        </w:rPr>
        <w:t xml:space="preserve">Steuerliche Prüfung:</w:t>
      </w:r>
      <w:r>
        <w:t xml:space="preserve"> </w:t>
      </w:r>
      <w:r>
        <w:t xml:space="preserve">ausstehend</w:t>
      </w:r>
      <w:r>
        <w:br/>
      </w:r>
      <w:r>
        <w:rPr>
          <w:b/>
          <w:bCs/>
        </w:rPr>
        <w:t xml:space="preserve">Codex-Implementierung:</w:t>
      </w:r>
      <w:r>
        <w:t xml:space="preserve"> </w:t>
      </w:r>
      <w:r>
        <w:t xml:space="preserve">noch nicht beauftragt</w:t>
      </w:r>
      <w:r>
        <w:br/>
      </w:r>
      <w:r>
        <w:rPr>
          <w:b/>
          <w:bCs/>
        </w:rPr>
        <w:t xml:space="preserve">Nächster Schritt:</w:t>
      </w:r>
      <w:r>
        <w:t xml:space="preserve"> </w:t>
      </w:r>
      <w:r>
        <w:t xml:space="preserve">Phase 2.9 – Erstellung der vollständigen Rechtstexte und technische Einpflegeplanung</w:t>
      </w:r>
    </w:p>
    <w:bookmarkEnd w:id="1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43">
    <w:nsid w:val="0A994143"/>
    <w:multiLevelType w:val="multilevel"/>
    <w:lvl w:ilvl="0">
      <w:start w:val="43"/>
      <w:numFmt w:val="decimal"/>
      <w:lvlText w:val="%1."/>
      <w:lvlJc w:val="left"/>
      <w:pPr>
        <w:ind w:left="720" w:hanging="360"/>
      </w:pPr>
    </w:lvl>
    <w:lvl w:ilvl="1">
      <w:start w:val="43"/>
      <w:numFmt w:val="decimal"/>
      <w:lvlText w:val="%2."/>
      <w:lvlJc w:val="left"/>
      <w:pPr>
        <w:ind w:left="1440" w:hanging="360"/>
      </w:pPr>
    </w:lvl>
    <w:lvl w:ilvl="2">
      <w:start w:val="43"/>
      <w:numFmt w:val="decimal"/>
      <w:lvlText w:val="%3."/>
      <w:lvlJc w:val="left"/>
      <w:pPr>
        <w:ind w:left="2160" w:hanging="360"/>
      </w:pPr>
    </w:lvl>
    <w:lvl w:ilvl="3">
      <w:start w:val="43"/>
      <w:numFmt w:val="decimal"/>
      <w:lvlText w:val="%4."/>
      <w:lvlJc w:val="left"/>
      <w:pPr>
        <w:ind w:left="2880" w:hanging="360"/>
      </w:pPr>
    </w:lvl>
    <w:lvl w:ilvl="4">
      <w:start w:val="43"/>
      <w:numFmt w:val="decimal"/>
      <w:lvlText w:val="%5."/>
      <w:lvlJc w:val="left"/>
      <w:pPr>
        <w:ind w:left="3600" w:hanging="360"/>
      </w:pPr>
    </w:lvl>
    <w:lvl w:ilvl="5">
      <w:start w:val="43"/>
      <w:numFmt w:val="decimal"/>
      <w:lvlText w:val="%6."/>
      <w:lvlJc w:val="left"/>
      <w:pPr>
        <w:ind w:left="4320" w:hanging="360"/>
      </w:pPr>
    </w:lvl>
    <w:lvl w:ilvl="6">
      <w:start w:val="43"/>
      <w:numFmt w:val="decimal"/>
      <w:lvlText w:val="%7."/>
      <w:lvlJc w:val="left"/>
      <w:pPr>
        <w:ind w:left="5040" w:hanging="360"/>
      </w:pPr>
    </w:lvl>
    <w:lvl w:ilvl="7">
      <w:start w:val="43"/>
      <w:numFmt w:val="decimal"/>
      <w:lvlText w:val="%8."/>
      <w:lvlJc w:val="left"/>
      <w:pPr>
        <w:ind w:left="5760" w:hanging="360"/>
      </w:pPr>
    </w:lvl>
    <w:lvl w:ilvl="8">
      <w:start w:val="43"/>
      <w:numFmt w:val="decimal"/>
      <w:lvlText w:val="%9."/>
      <w:lvlJc w:val="left"/>
      <w:pPr>
        <w:ind w:left="6480" w:hanging="360"/>
      </w:pPr>
    </w:lvl>
  </w:abstractNum>
  <w:abstractNum w:abstractNumId="994159">
    <w:nsid w:val="0A994159"/>
    <w:multiLevelType w:val="multilevel"/>
    <w:lvl w:ilvl="0">
      <w:start w:val="59"/>
      <w:numFmt w:val="decimal"/>
      <w:lvlText w:val="%1."/>
      <w:lvlJc w:val="left"/>
      <w:pPr>
        <w:ind w:left="720" w:hanging="360"/>
      </w:pPr>
    </w:lvl>
    <w:lvl w:ilvl="1">
      <w:start w:val="59"/>
      <w:numFmt w:val="decimal"/>
      <w:lvlText w:val="%2."/>
      <w:lvlJc w:val="left"/>
      <w:pPr>
        <w:ind w:left="1440" w:hanging="360"/>
      </w:pPr>
    </w:lvl>
    <w:lvl w:ilvl="2">
      <w:start w:val="59"/>
      <w:numFmt w:val="decimal"/>
      <w:lvlText w:val="%3."/>
      <w:lvlJc w:val="left"/>
      <w:pPr>
        <w:ind w:left="2160" w:hanging="360"/>
      </w:pPr>
    </w:lvl>
    <w:lvl w:ilvl="3">
      <w:start w:val="59"/>
      <w:numFmt w:val="decimal"/>
      <w:lvlText w:val="%4."/>
      <w:lvlJc w:val="left"/>
      <w:pPr>
        <w:ind w:left="2880" w:hanging="360"/>
      </w:pPr>
    </w:lvl>
    <w:lvl w:ilvl="4">
      <w:start w:val="59"/>
      <w:numFmt w:val="decimal"/>
      <w:lvlText w:val="%5."/>
      <w:lvlJc w:val="left"/>
      <w:pPr>
        <w:ind w:left="3600" w:hanging="360"/>
      </w:pPr>
    </w:lvl>
    <w:lvl w:ilvl="5">
      <w:start w:val="59"/>
      <w:numFmt w:val="decimal"/>
      <w:lvlText w:val="%6."/>
      <w:lvlJc w:val="left"/>
      <w:pPr>
        <w:ind w:left="4320" w:hanging="360"/>
      </w:pPr>
    </w:lvl>
    <w:lvl w:ilvl="6">
      <w:start w:val="59"/>
      <w:numFmt w:val="decimal"/>
      <w:lvlText w:val="%7."/>
      <w:lvlJc w:val="left"/>
      <w:pPr>
        <w:ind w:left="5040" w:hanging="360"/>
      </w:pPr>
    </w:lvl>
    <w:lvl w:ilvl="7">
      <w:start w:val="59"/>
      <w:numFmt w:val="decimal"/>
      <w:lvlText w:val="%8."/>
      <w:lvlJc w:val="left"/>
      <w:pPr>
        <w:ind w:left="5760" w:hanging="360"/>
      </w:pPr>
    </w:lvl>
    <w:lvl w:ilvl="8">
      <w:start w:val="59"/>
      <w:numFmt w:val="decimal"/>
      <w:lvlText w:val="%9."/>
      <w:lvlJc w:val="left"/>
      <w:pPr>
        <w:ind w:left="6480" w:hanging="360"/>
      </w:pPr>
    </w:lvl>
  </w:abstractNum>
  <w:abstractNum w:abstractNumId="994171">
    <w:nsid w:val="0A994171"/>
    <w:multiLevelType w:val="multilevel"/>
    <w:lvl w:ilvl="0">
      <w:start w:val="71"/>
      <w:numFmt w:val="decimal"/>
      <w:lvlText w:val="%1."/>
      <w:lvlJc w:val="left"/>
      <w:pPr>
        <w:ind w:left="720" w:hanging="360"/>
      </w:pPr>
    </w:lvl>
    <w:lvl w:ilvl="1">
      <w:start w:val="71"/>
      <w:numFmt w:val="decimal"/>
      <w:lvlText w:val="%2."/>
      <w:lvlJc w:val="left"/>
      <w:pPr>
        <w:ind w:left="1440" w:hanging="360"/>
      </w:pPr>
    </w:lvl>
    <w:lvl w:ilvl="2">
      <w:start w:val="71"/>
      <w:numFmt w:val="decimal"/>
      <w:lvlText w:val="%3."/>
      <w:lvlJc w:val="left"/>
      <w:pPr>
        <w:ind w:left="2160" w:hanging="360"/>
      </w:pPr>
    </w:lvl>
    <w:lvl w:ilvl="3">
      <w:start w:val="71"/>
      <w:numFmt w:val="decimal"/>
      <w:lvlText w:val="%4."/>
      <w:lvlJc w:val="left"/>
      <w:pPr>
        <w:ind w:left="2880" w:hanging="360"/>
      </w:pPr>
    </w:lvl>
    <w:lvl w:ilvl="4">
      <w:start w:val="71"/>
      <w:numFmt w:val="decimal"/>
      <w:lvlText w:val="%5."/>
      <w:lvlJc w:val="left"/>
      <w:pPr>
        <w:ind w:left="3600" w:hanging="360"/>
      </w:pPr>
    </w:lvl>
    <w:lvl w:ilvl="5">
      <w:start w:val="71"/>
      <w:numFmt w:val="decimal"/>
      <w:lvlText w:val="%6."/>
      <w:lvlJc w:val="left"/>
      <w:pPr>
        <w:ind w:left="4320" w:hanging="360"/>
      </w:pPr>
    </w:lvl>
    <w:lvl w:ilvl="6">
      <w:start w:val="71"/>
      <w:numFmt w:val="decimal"/>
      <w:lvlText w:val="%7."/>
      <w:lvlJc w:val="left"/>
      <w:pPr>
        <w:ind w:left="5040" w:hanging="360"/>
      </w:pPr>
    </w:lvl>
    <w:lvl w:ilvl="7">
      <w:start w:val="71"/>
      <w:numFmt w:val="decimal"/>
      <w:lvlText w:val="%8."/>
      <w:lvlJc w:val="left"/>
      <w:pPr>
        <w:ind w:left="5760" w:hanging="360"/>
      </w:pPr>
    </w:lvl>
    <w:lvl w:ilvl="8">
      <w:start w:val="71"/>
      <w:numFmt w:val="decimal"/>
      <w:lvlText w:val="%9."/>
      <w:lvlJc w:val="left"/>
      <w:pPr>
        <w:ind w:left="6480" w:hanging="360"/>
      </w:pPr>
    </w:lvl>
  </w:abstractNum>
  <w:abstractNum w:abstractNumId="994181">
    <w:nsid w:val="0A994181"/>
    <w:multiLevelType w:val="multilevel"/>
    <w:lvl w:ilvl="0">
      <w:start w:val="81"/>
      <w:numFmt w:val="decimal"/>
      <w:lvlText w:val="%1."/>
      <w:lvlJc w:val="left"/>
      <w:pPr>
        <w:ind w:left="720" w:hanging="360"/>
      </w:pPr>
    </w:lvl>
    <w:lvl w:ilvl="1">
      <w:start w:val="81"/>
      <w:numFmt w:val="decimal"/>
      <w:lvlText w:val="%2."/>
      <w:lvlJc w:val="left"/>
      <w:pPr>
        <w:ind w:left="1440" w:hanging="360"/>
      </w:pPr>
    </w:lvl>
    <w:lvl w:ilvl="2">
      <w:start w:val="81"/>
      <w:numFmt w:val="decimal"/>
      <w:lvlText w:val="%3."/>
      <w:lvlJc w:val="left"/>
      <w:pPr>
        <w:ind w:left="2160" w:hanging="360"/>
      </w:pPr>
    </w:lvl>
    <w:lvl w:ilvl="3">
      <w:start w:val="81"/>
      <w:numFmt w:val="decimal"/>
      <w:lvlText w:val="%4."/>
      <w:lvlJc w:val="left"/>
      <w:pPr>
        <w:ind w:left="2880" w:hanging="360"/>
      </w:pPr>
    </w:lvl>
    <w:lvl w:ilvl="4">
      <w:start w:val="81"/>
      <w:numFmt w:val="decimal"/>
      <w:lvlText w:val="%5."/>
      <w:lvlJc w:val="left"/>
      <w:pPr>
        <w:ind w:left="3600" w:hanging="360"/>
      </w:pPr>
    </w:lvl>
    <w:lvl w:ilvl="5">
      <w:start w:val="81"/>
      <w:numFmt w:val="decimal"/>
      <w:lvlText w:val="%6."/>
      <w:lvlJc w:val="left"/>
      <w:pPr>
        <w:ind w:left="4320" w:hanging="360"/>
      </w:pPr>
    </w:lvl>
    <w:lvl w:ilvl="6">
      <w:start w:val="81"/>
      <w:numFmt w:val="decimal"/>
      <w:lvlText w:val="%7."/>
      <w:lvlJc w:val="left"/>
      <w:pPr>
        <w:ind w:left="5040" w:hanging="360"/>
      </w:pPr>
    </w:lvl>
    <w:lvl w:ilvl="7">
      <w:start w:val="81"/>
      <w:numFmt w:val="decimal"/>
      <w:lvlText w:val="%8."/>
      <w:lvlJc w:val="left"/>
      <w:pPr>
        <w:ind w:left="5760" w:hanging="360"/>
      </w:pPr>
    </w:lvl>
    <w:lvl w:ilvl="8">
      <w:start w:val="81"/>
      <w:numFmt w:val="decimal"/>
      <w:lvlText w:val="%9."/>
      <w:lvlJc w:val="left"/>
      <w:pPr>
        <w:ind w:left="6480" w:hanging="360"/>
      </w:pPr>
    </w:lvl>
  </w:abstractNum>
  <w:abstractNum w:abstractNumId="994193">
    <w:nsid w:val="0A994193"/>
    <w:multiLevelType w:val="multilevel"/>
    <w:lvl w:ilvl="0">
      <w:start w:val="93"/>
      <w:numFmt w:val="decimal"/>
      <w:lvlText w:val="%1."/>
      <w:lvlJc w:val="left"/>
      <w:pPr>
        <w:ind w:left="720" w:hanging="360"/>
      </w:pPr>
    </w:lvl>
    <w:lvl w:ilvl="1">
      <w:start w:val="93"/>
      <w:numFmt w:val="decimal"/>
      <w:lvlText w:val="%2."/>
      <w:lvlJc w:val="left"/>
      <w:pPr>
        <w:ind w:left="1440" w:hanging="360"/>
      </w:pPr>
    </w:lvl>
    <w:lvl w:ilvl="2">
      <w:start w:val="93"/>
      <w:numFmt w:val="decimal"/>
      <w:lvlText w:val="%3."/>
      <w:lvlJc w:val="left"/>
      <w:pPr>
        <w:ind w:left="2160" w:hanging="360"/>
      </w:pPr>
    </w:lvl>
    <w:lvl w:ilvl="3">
      <w:start w:val="93"/>
      <w:numFmt w:val="decimal"/>
      <w:lvlText w:val="%4."/>
      <w:lvlJc w:val="left"/>
      <w:pPr>
        <w:ind w:left="2880" w:hanging="360"/>
      </w:pPr>
    </w:lvl>
    <w:lvl w:ilvl="4">
      <w:start w:val="93"/>
      <w:numFmt w:val="decimal"/>
      <w:lvlText w:val="%5."/>
      <w:lvlJc w:val="left"/>
      <w:pPr>
        <w:ind w:left="3600" w:hanging="360"/>
      </w:pPr>
    </w:lvl>
    <w:lvl w:ilvl="5">
      <w:start w:val="93"/>
      <w:numFmt w:val="decimal"/>
      <w:lvlText w:val="%6."/>
      <w:lvlJc w:val="left"/>
      <w:pPr>
        <w:ind w:left="4320" w:hanging="360"/>
      </w:pPr>
    </w:lvl>
    <w:lvl w:ilvl="6">
      <w:start w:val="93"/>
      <w:numFmt w:val="decimal"/>
      <w:lvlText w:val="%7."/>
      <w:lvlJc w:val="left"/>
      <w:pPr>
        <w:ind w:left="5040" w:hanging="360"/>
      </w:pPr>
    </w:lvl>
    <w:lvl w:ilvl="7">
      <w:start w:val="93"/>
      <w:numFmt w:val="decimal"/>
      <w:lvlText w:val="%8."/>
      <w:lvlJc w:val="left"/>
      <w:pPr>
        <w:ind w:left="5760" w:hanging="360"/>
      </w:pPr>
    </w:lvl>
    <w:lvl w:ilvl="8">
      <w:start w:val="93"/>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3">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34">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35">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36">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37">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038">
    <w:abstractNumId w:val="994171"/>
    <w:lvlOverride w:ilvl="0">
      <w:startOverride w:val="71"/>
    </w:lvlOverride>
    <w:lvlOverride w:ilvl="1">
      <w:startOverride w:val="71"/>
    </w:lvlOverride>
    <w:lvlOverride w:ilvl="2">
      <w:startOverride w:val="71"/>
    </w:lvlOverride>
    <w:lvlOverride w:ilvl="3">
      <w:startOverride w:val="71"/>
    </w:lvlOverride>
    <w:lvlOverride w:ilvl="4">
      <w:startOverride w:val="71"/>
    </w:lvlOverride>
    <w:lvlOverride w:ilvl="5">
      <w:startOverride w:val="71"/>
    </w:lvlOverride>
    <w:lvlOverride w:ilvl="6">
      <w:startOverride w:val="71"/>
    </w:lvlOverride>
    <w:lvlOverride w:ilvl="7">
      <w:startOverride w:val="71"/>
    </w:lvlOverride>
    <w:lvlOverride w:ilvl="8">
      <w:startOverride w:val="71"/>
    </w:lvlOverride>
  </w:num>
  <w:num w:numId="1039">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40">
    <w:abstractNumId w:val="994193"/>
    <w:lvlOverride w:ilvl="0">
      <w:startOverride w:val="93"/>
    </w:lvlOverride>
    <w:lvlOverride w:ilvl="1">
      <w:startOverride w:val="93"/>
    </w:lvlOverride>
    <w:lvlOverride w:ilvl="2">
      <w:startOverride w:val="93"/>
    </w:lvlOverride>
    <w:lvlOverride w:ilvl="3">
      <w:startOverride w:val="93"/>
    </w:lvlOverride>
    <w:lvlOverride w:ilvl="4">
      <w:startOverride w:val="93"/>
    </w:lvlOverride>
    <w:lvlOverride w:ilvl="5">
      <w:startOverride w:val="93"/>
    </w:lvlOverride>
    <w:lvlOverride w:ilvl="6">
      <w:startOverride w:val="93"/>
    </w:lvlOverride>
    <w:lvlOverride w:ilvl="7">
      <w:startOverride w:val="93"/>
    </w:lvlOverride>
    <w:lvlOverride w:ilvl="8">
      <w:startOverride w:val="93"/>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43">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44">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45">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2026-07-25T21:52:04Z</dcterms:created>
  <dcterms:modified xsi:type="dcterms:W3CDTF">2026-07-25T21:52:04Z</dcterms:modified>
</cp:coreProperties>
</file>

<file path=docProps/custom.xml><?xml version="1.0" encoding="utf-8"?>
<Properties xmlns="http://schemas.openxmlformats.org/officeDocument/2006/custom-properties" xmlns:vt="http://schemas.openxmlformats.org/officeDocument/2006/docPropsVTypes"/>
</file>