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wuxuai-gmbh-impressum-und-offenlegung"/>
    <w:p>
      <w:pPr>
        <w:pStyle w:val="Heading1"/>
      </w:pPr>
      <w:r>
        <w:t xml:space="preserve">WUXUAI GmbH – Impressum und Offenlegung</w:t>
      </w:r>
    </w:p>
    <w:p>
      <w:pPr>
        <w:pStyle w:val="FirstParagraph"/>
      </w:pPr>
      <w:r>
        <w:rPr>
          <w:b/>
          <w:bCs/>
        </w:rPr>
        <w:t xml:space="preserve">Dokumenttyp:</w:t>
      </w:r>
      <w:r>
        <w:t xml:space="preserve"> </w:t>
      </w:r>
      <w:r>
        <w:t xml:space="preserve">IMPRESSUM</w:t>
      </w:r>
      <w:r>
        <w:br/>
      </w:r>
      <w:r>
        <w:rPr>
          <w:b/>
          <w:bCs/>
        </w:rPr>
        <w:t xml:space="preserve">Dokumentversion:</w:t>
      </w:r>
      <w:r>
        <w:t xml:space="preserve"> </w:t>
      </w:r>
      <w:r>
        <w:t xml:space="preserve">1.0-DRAFT</w:t>
      </w:r>
      <w:r>
        <w:br/>
      </w:r>
      <w:r>
        <w:rPr>
          <w:b/>
          <w:bCs/>
        </w:rPr>
        <w:t xml:space="preserve">Sprache:</w:t>
      </w:r>
      <w:r>
        <w:t xml:space="preserve"> </w:t>
      </w:r>
      <w:r>
        <w:t xml:space="preserve">Deutsch</w:t>
      </w:r>
      <w:r>
        <w:br/>
      </w:r>
      <w:r>
        <w:rPr>
          <w:b/>
          <w:bCs/>
        </w:rPr>
        <w:t xml:space="preserve">Rechtsraum:</w:t>
      </w:r>
      <w:r>
        <w:t xml:space="preserve"> </w:t>
      </w:r>
      <w:r>
        <w:t xml:space="preserve">Österreich</w:t>
      </w:r>
      <w:r>
        <w:br/>
      </w:r>
      <w:r>
        <w:rPr>
          <w:b/>
          <w:bCs/>
        </w:rPr>
        <w:t xml:space="preserve">Herausgeber:</w:t>
      </w:r>
      <w:r>
        <w:t xml:space="preserve"> </w:t>
      </w:r>
      <w:r>
        <w:t xml:space="preserve">WUXUAI GmbH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Entwurf zur anwaltlichen Prüfung</w:t>
      </w:r>
      <w:r>
        <w:br/>
      </w:r>
      <w:r>
        <w:rPr>
          <w:b/>
          <w:bCs/>
        </w:rPr>
        <w:t xml:space="preserve">Veröffentlichung:</w:t>
      </w:r>
      <w:r>
        <w:t xml:space="preserve"> </w:t>
      </w:r>
      <w:r>
        <w:t xml:space="preserve">Erst nach vollständiger Gründung und Befüllung aller Pflichtfelder</w:t>
      </w:r>
    </w:p>
    <w:p>
      <w:r>
        <w:pict>
          <v:rect style="width:0;height:1.5pt" o:hralign="center" o:hrstd="t" o:hr="t"/>
        </w:pict>
      </w:r>
    </w:p>
    <w:bookmarkStart w:id="20" w:name="diensteanbieter-und-medieninhaber"/>
    <w:p>
      <w:pPr>
        <w:pStyle w:val="Heading2"/>
      </w:pPr>
      <w:r>
        <w:t xml:space="preserve">1. Diensteanbieter und Medieninhaber</w:t>
      </w:r>
    </w:p>
    <w:p>
      <w:pPr>
        <w:pStyle w:val="FirstParagraph"/>
      </w:pPr>
      <w:r>
        <w:rPr>
          <w:b/>
          <w:bCs/>
        </w:rPr>
        <w:t xml:space="preserve">WUXUAI GmbH</w:t>
      </w:r>
      <w:r>
        <w:br/>
      </w:r>
      <w:r>
        <w:t xml:space="preserve">[STRASSE UND HAUSNUMMER]</w:t>
      </w:r>
      <w:r>
        <w:br/>
      </w:r>
      <w:r>
        <w:t xml:space="preserve">[POSTLEITZAHL] [ORT]</w:t>
      </w:r>
      <w:r>
        <w:br/>
      </w:r>
      <w:r>
        <w:t xml:space="preserve">Österreich</w:t>
      </w:r>
    </w:p>
    <w:p>
      <w:pPr>
        <w:pStyle w:val="BodyText"/>
      </w:pPr>
      <w:r>
        <w:t xml:space="preserve">Die WUXUAI GmbH ist Anbieterin der digitalen WUXUAI-Plattform und Medieninhaberin dieses Webauftritts sowie der dazugehörigen Webanwendungen.</w:t>
      </w:r>
    </w:p>
    <w:p>
      <w:r>
        <w:pict>
          <v:rect style="width:0;height:1.5pt" o:hralign="center" o:hrstd="t" o:hr="t"/>
        </w:pict>
      </w:r>
    </w:p>
    <w:bookmarkEnd w:id="20"/>
    <w:bookmarkStart w:id="21" w:name="kontakt"/>
    <w:p>
      <w:pPr>
        <w:pStyle w:val="Heading2"/>
      </w:pPr>
      <w:r>
        <w:t xml:space="preserve">2. Kontakt</w:t>
      </w:r>
    </w:p>
    <w:p>
      <w:pPr>
        <w:pStyle w:val="FirstParagraph"/>
      </w:pPr>
      <w:r>
        <w:rPr>
          <w:b/>
          <w:bCs/>
        </w:rPr>
        <w:t xml:space="preserve">E-Mail:</w:t>
      </w:r>
      <w:r>
        <w:t xml:space="preserve"> </w:t>
      </w:r>
      <w:r>
        <w:t xml:space="preserve">[ALLGEMEINE_KONTAKT_EMAIL]</w:t>
      </w:r>
      <w:r>
        <w:br/>
      </w:r>
      <w:r>
        <w:rPr>
          <w:b/>
          <w:bCs/>
        </w:rPr>
        <w:t xml:space="preserve">Telefon:</w:t>
      </w:r>
      <w:r>
        <w:t xml:space="preserve"> </w:t>
      </w:r>
      <w:r>
        <w:t xml:space="preserve">[TELEFONNUMMER]</w:t>
      </w:r>
      <w:r>
        <w:br/>
      </w:r>
      <w:r>
        <w:rPr>
          <w:b/>
          <w:bCs/>
        </w:rPr>
        <w:t xml:space="preserve">Support:</w:t>
      </w:r>
      <w:r>
        <w:t xml:space="preserve"> </w:t>
      </w:r>
      <w:r>
        <w:t xml:space="preserve">[SUPPORT_EMAIL]</w:t>
      </w:r>
      <w:r>
        <w:br/>
      </w:r>
      <w:r>
        <w:rPr>
          <w:b/>
          <w:bCs/>
        </w:rPr>
        <w:t xml:space="preserve">Datenschutz:</w:t>
      </w:r>
      <w:r>
        <w:t xml:space="preserve"> </w:t>
      </w:r>
      <w:r>
        <w:t xml:space="preserve">[DATENSCHUTZ_EMAIL]</w:t>
      </w:r>
      <w:r>
        <w:br/>
      </w:r>
      <w:r>
        <w:rPr>
          <w:b/>
          <w:bCs/>
        </w:rPr>
        <w:t xml:space="preserve">Barrierefreiheit:</w:t>
      </w:r>
      <w:r>
        <w:t xml:space="preserve"> </w:t>
      </w:r>
      <w:r>
        <w:t xml:space="preserve">[ACCESSIBILITY_EMAIL]</w:t>
      </w:r>
    </w:p>
    <w:p>
      <w:pPr>
        <w:pStyle w:val="BodyText"/>
      </w:pPr>
      <w:r>
        <w:t xml:space="preserve">Anfragen können auch über das Kontaktformular unter [KONTAKT_URL] gestellt werden.</w:t>
      </w:r>
    </w:p>
    <w:p>
      <w:r>
        <w:pict>
          <v:rect style="width:0;height:1.5pt" o:hralign="center" o:hrstd="t" o:hr="t"/>
        </w:pict>
      </w:r>
    </w:p>
    <w:bookmarkEnd w:id="21"/>
    <w:bookmarkStart w:id="22" w:name="firmenbuchangaben"/>
    <w:p>
      <w:pPr>
        <w:pStyle w:val="Heading2"/>
      </w:pPr>
      <w:r>
        <w:t xml:space="preserve">3. Firmenbuchangaben</w:t>
      </w:r>
    </w:p>
    <w:p>
      <w:pPr>
        <w:pStyle w:val="FirstParagraph"/>
      </w:pPr>
      <w:r>
        <w:rPr>
          <w:b/>
          <w:bCs/>
        </w:rPr>
        <w:t xml:space="preserve">Firmenname:</w:t>
      </w:r>
      <w:r>
        <w:t xml:space="preserve"> </w:t>
      </w:r>
      <w:r>
        <w:t xml:space="preserve">WUXUAI GmbH</w:t>
      </w:r>
      <w:r>
        <w:br/>
      </w:r>
      <w:r>
        <w:rPr>
          <w:b/>
          <w:bCs/>
        </w:rPr>
        <w:t xml:space="preserve">Rechtsform:</w:t>
      </w:r>
      <w:r>
        <w:t xml:space="preserve"> </w:t>
      </w:r>
      <w:r>
        <w:t xml:space="preserve">Gesellschaft mit beschränkter Haftung</w:t>
      </w:r>
      <w:r>
        <w:br/>
      </w:r>
      <w:r>
        <w:rPr>
          <w:b/>
          <w:bCs/>
        </w:rPr>
        <w:t xml:space="preserve">Sitz laut Firmenbuch:</w:t>
      </w:r>
      <w:r>
        <w:t xml:space="preserve"> </w:t>
      </w:r>
      <w:r>
        <w:t xml:space="preserve">[FIRMENBUCH_SITZ]</w:t>
      </w:r>
      <w:r>
        <w:br/>
      </w:r>
      <w:r>
        <w:rPr>
          <w:b/>
          <w:bCs/>
        </w:rPr>
        <w:t xml:space="preserve">Firmenbuchnummer:</w:t>
      </w:r>
      <w:r>
        <w:t xml:space="preserve"> </w:t>
      </w:r>
      <w:r>
        <w:t xml:space="preserve">[FIRMENBUCHNUMMER]</w:t>
      </w:r>
      <w:r>
        <w:br/>
      </w:r>
      <w:r>
        <w:rPr>
          <w:b/>
          <w:bCs/>
        </w:rPr>
        <w:t xml:space="preserve">Firmenbuchgericht:</w:t>
      </w:r>
      <w:r>
        <w:t xml:space="preserve"> </w:t>
      </w:r>
      <w:r>
        <w:t xml:space="preserve">[FIRMENBUCHGERICHT]</w:t>
      </w:r>
      <w:r>
        <w:br/>
      </w:r>
      <w:r>
        <w:rPr>
          <w:b/>
          <w:bCs/>
        </w:rPr>
        <w:t xml:space="preserve">UID-Nummer:</w:t>
      </w:r>
      <w:r>
        <w:t xml:space="preserve"> </w:t>
      </w:r>
      <w:r>
        <w:t xml:space="preserve">[UID_NUMMER]</w:t>
      </w:r>
    </w:p>
    <w:p>
      <w:r>
        <w:pict>
          <v:rect style="width:0;height:1.5pt" o:hralign="center" o:hrstd="t" o:hr="t"/>
        </w:pict>
      </w:r>
    </w:p>
    <w:bookmarkEnd w:id="22"/>
    <w:bookmarkStart w:id="23" w:name="vertretungsbefugtes-organ"/>
    <w:p>
      <w:pPr>
        <w:pStyle w:val="Heading2"/>
      </w:pPr>
      <w:r>
        <w:t xml:space="preserve">4. Vertretungsbefugtes Organ</w:t>
      </w:r>
    </w:p>
    <w:p>
      <w:pPr>
        <w:pStyle w:val="FirstParagraph"/>
      </w:pPr>
      <w:r>
        <w:rPr>
          <w:b/>
          <w:bCs/>
        </w:rPr>
        <w:t xml:space="preserve">Geschäftsführung:</w:t>
      </w:r>
      <w:r>
        <w:br/>
      </w:r>
      <w:r>
        <w:t xml:space="preserve">[NAME_GESCHAEFTSFUEHRER]</w:t>
      </w:r>
    </w:p>
    <w:p>
      <w:pPr>
        <w:pStyle w:val="BodyText"/>
      </w:pPr>
      <w:r>
        <w:rPr>
          <w:b/>
          <w:bCs/>
        </w:rPr>
        <w:t xml:space="preserve">Art der Vertretung:</w:t>
      </w:r>
      <w:r>
        <w:br/>
      </w:r>
      <w:r>
        <w:t xml:space="preserve">[VERTRETUNGSREGELUNG]</w:t>
      </w:r>
    </w:p>
    <w:p>
      <w:pPr>
        <w:pStyle w:val="BodyText"/>
      </w:pPr>
      <w:r>
        <w:t xml:space="preserve">Beispiel nach tatsächlicher Firmenbucheintragung:</w:t>
      </w:r>
    </w:p>
    <w:p>
      <w:pPr>
        <w:pStyle w:val="BlockText"/>
      </w:pPr>
      <w:r>
        <w:t xml:space="preserve">Die Gesellschaft wird durch den alleinvertretungsbefugten Geschäftsführer [NAME] vertreten.</w:t>
      </w:r>
    </w:p>
    <w:p>
      <w:pPr>
        <w:pStyle w:val="FirstParagraph"/>
      </w:pPr>
      <w:r>
        <w:t xml:space="preserve">oder:</w:t>
      </w:r>
    </w:p>
    <w:p>
      <w:pPr>
        <w:pStyle w:val="BlockText"/>
      </w:pPr>
      <w:r>
        <w:t xml:space="preserve">Die Gesellschaft wird durch zwei Geschäftsführer gemeinsam oder durch einen Geschäftsführer gemeinsam mit einem Prokuristen vertreten.</w:t>
      </w:r>
    </w:p>
    <w:p>
      <w:pPr>
        <w:pStyle w:val="FirstParagraph"/>
      </w:pPr>
      <w:r>
        <w:t xml:space="preserve">Es darf ausschließlich die tatsächlich im Firmenbuch eingetragene Vertretungsregelung veröffentlicht werden.</w:t>
      </w:r>
    </w:p>
    <w:p>
      <w:r>
        <w:pict>
          <v:rect style="width:0;height:1.5pt" o:hralign="center" o:hrstd="t" o:hr="t"/>
        </w:pict>
      </w:r>
    </w:p>
    <w:bookmarkEnd w:id="23"/>
    <w:bookmarkStart w:id="24" w:name="unternehmensgegenstand"/>
    <w:p>
      <w:pPr>
        <w:pStyle w:val="Heading2"/>
      </w:pPr>
      <w:r>
        <w:t xml:space="preserve">5. Unternehmensgegenstand</w:t>
      </w:r>
    </w:p>
    <w:p>
      <w:pPr>
        <w:pStyle w:val="FirstParagraph"/>
      </w:pPr>
      <w:r>
        <w:t xml:space="preserve">Gegenstand des Unternehmens ist insbesondere:</w:t>
      </w:r>
    </w:p>
    <w:p>
      <w:pPr>
        <w:pStyle w:val="BlockText"/>
      </w:pPr>
      <w:r>
        <w:t xml:space="preserve">die Entwicklung, der Betrieb, die Wartung, die Lizenzierung und der Vertrieb von Software, digitalen Plattformen und cloudbasierten Informationssystemen; die Erbringung von IT-, Implementierungs-, Support-, Beratungs- und Datenverarbeitungsleistungen; sowie die Entwicklung und Bereitstellung technischer Lösungen für Kundenbindungs-, Bonus-, Kommunikations- und Verwaltungsprogramme.</w:t>
      </w:r>
    </w:p>
    <w:p>
      <w:pPr>
        <w:pStyle w:val="FirstParagraph"/>
      </w:pPr>
      <w:r>
        <w:t xml:space="preserve">Ausgenommen sind Tätigkeiten, die einer besonderen behördlichen Konzession oder Berechtigung bedürfen, sofern eine solche Berechtigung nicht vorliegt.</w:t>
      </w:r>
    </w:p>
    <w:p>
      <w:pPr>
        <w:pStyle w:val="BodyText"/>
      </w:pPr>
      <w:r>
        <w:t xml:space="preserve">Der endgültige Unternehmensgegenstand ist nach Gründung wortgleich oder inhaltlich abgestimmt mit Gesellschaftsvertrag, Firmenbuch und Gewerbeanmeldung einzutragen.</w:t>
      </w:r>
    </w:p>
    <w:p>
      <w:r>
        <w:pict>
          <v:rect style="width:0;height:1.5pt" o:hralign="center" o:hrstd="t" o:hr="t"/>
        </w:pict>
      </w:r>
    </w:p>
    <w:bookmarkEnd w:id="24"/>
    <w:bookmarkStart w:id="25" w:name="gewerberechtliche-angaben"/>
    <w:p>
      <w:pPr>
        <w:pStyle w:val="Heading2"/>
      </w:pPr>
      <w:r>
        <w:t xml:space="preserve">6. Gewerberechtliche Angaben</w:t>
      </w:r>
    </w:p>
    <w:p>
      <w:pPr>
        <w:pStyle w:val="FirstParagraph"/>
      </w:pPr>
      <w:r>
        <w:rPr>
          <w:b/>
          <w:bCs/>
        </w:rPr>
        <w:t xml:space="preserve">Anwendbares Gewerbe:</w:t>
      </w:r>
      <w:r>
        <w:t xml:space="preserve"> </w:t>
      </w:r>
      <w:r>
        <w:t xml:space="preserve">[GENAUE_GEWERBEBEZEICHNUNG]</w:t>
      </w:r>
      <w:r>
        <w:br/>
      </w:r>
      <w:r>
        <w:rPr>
          <w:b/>
          <w:bCs/>
        </w:rPr>
        <w:t xml:space="preserve">Gewerbebehörde:</w:t>
      </w:r>
      <w:r>
        <w:t xml:space="preserve"> </w:t>
      </w:r>
      <w:r>
        <w:t xml:space="preserve">[ZUSTAENDIGE_BEZIRKSVERWALTUNGSBEHOERDE]</w:t>
      </w:r>
      <w:r>
        <w:br/>
      </w:r>
      <w:r>
        <w:rPr>
          <w:b/>
          <w:bCs/>
        </w:rPr>
        <w:t xml:space="preserve">Kammerzugehörigkeit:</w:t>
      </w:r>
      <w:r>
        <w:t xml:space="preserve"> </w:t>
      </w:r>
      <w:r>
        <w:t xml:space="preserve">Wirtschaftskammer Österreich, [ZUSTAENDIGE_LANDESKAMMER]</w:t>
      </w:r>
      <w:r>
        <w:br/>
      </w:r>
      <w:r>
        <w:rPr>
          <w:b/>
          <w:bCs/>
        </w:rPr>
        <w:t xml:space="preserve">Fachorganisation:</w:t>
      </w:r>
      <w:r>
        <w:t xml:space="preserve"> </w:t>
      </w:r>
      <w:r>
        <w:t xml:space="preserve">[ZUSTAENDIGE_FACHGRUPPE_ODER_FACHVERBAND]</w:t>
      </w:r>
    </w:p>
    <w:p>
      <w:pPr>
        <w:pStyle w:val="BodyText"/>
      </w:pPr>
      <w:r>
        <w:rPr>
          <w:b/>
          <w:bCs/>
        </w:rPr>
        <w:t xml:space="preserve">Anwendbare gewerberechtliche Vorschriften:</w:t>
      </w:r>
      <w:r>
        <w:br/>
      </w:r>
      <w:r>
        <w:t xml:space="preserve">insbesondere die österreichische Gewerbeordnung, abrufbar über das Rechtsinformationssystem des Bundes.</w:t>
      </w:r>
    </w:p>
    <w:p>
      <w:pPr>
        <w:pStyle w:val="BodyText"/>
      </w:pPr>
      <w:r>
        <w:t xml:space="preserve">Diese Angaben sind mit der tatsächlichen Gewerbeanmeldung abzugleichen.</w:t>
      </w:r>
    </w:p>
    <w:p>
      <w:r>
        <w:pict>
          <v:rect style="width:0;height:1.5pt" o:hralign="center" o:hrstd="t" o:hr="t"/>
        </w:pict>
      </w:r>
    </w:p>
    <w:bookmarkEnd w:id="25"/>
    <w:bookmarkStart w:id="26" w:name="aufsichts--oder-zulassungsbehörde"/>
    <w:p>
      <w:pPr>
        <w:pStyle w:val="Heading2"/>
      </w:pPr>
      <w:r>
        <w:t xml:space="preserve">7. Aufsichts- oder Zulassungsbehörde</w:t>
      </w:r>
    </w:p>
    <w:p>
      <w:pPr>
        <w:pStyle w:val="FirstParagraph"/>
      </w:pPr>
      <w:r>
        <w:t xml:space="preserve">Soweit die von der WUXUAI GmbH erbrachten Tätigkeiten einer besonderen behördlichen Aufsicht oder Zulassung unterliegen:</w:t>
      </w:r>
    </w:p>
    <w:p>
      <w:pPr>
        <w:pStyle w:val="BodyText"/>
      </w:pPr>
      <w:r>
        <w:rPr>
          <w:b/>
          <w:bCs/>
        </w:rPr>
        <w:t xml:space="preserve">Aufsichtsbehörde:</w:t>
      </w:r>
      <w:r>
        <w:t xml:space="preserve"> </w:t>
      </w:r>
      <w:r>
        <w:t xml:space="preserve">[AUFSICHTSBEHOERDE]</w:t>
      </w:r>
    </w:p>
    <w:p>
      <w:pPr>
        <w:pStyle w:val="BodyText"/>
      </w:pPr>
      <w:r>
        <w:t xml:space="preserve">Ist keine besondere Zulassung erforderlich, wird dieser Abschnitt in der veröffentlichten Fassung entfernt.</w:t>
      </w:r>
    </w:p>
    <w:p>
      <w:r>
        <w:pict>
          <v:rect style="width:0;height:1.5pt" o:hralign="center" o:hrstd="t" o:hr="t"/>
        </w:pict>
      </w:r>
    </w:p>
    <w:bookmarkEnd w:id="26"/>
    <w:bookmarkStart w:id="27" w:name="beteiligungs--und-eigentumsverhältnisse"/>
    <w:p>
      <w:pPr>
        <w:pStyle w:val="Heading2"/>
      </w:pPr>
      <w:r>
        <w:t xml:space="preserve">8. Beteiligungs- und Eigentumsverhältnisse</w:t>
      </w:r>
    </w:p>
    <w:p>
      <w:pPr>
        <w:pStyle w:val="FirstParagraph"/>
      </w:pPr>
      <w:r>
        <w:rPr>
          <w:b/>
          <w:bCs/>
        </w:rPr>
        <w:t xml:space="preserve">Medieninhaberin:</w:t>
      </w:r>
      <w:r>
        <w:t xml:space="preserve"> </w:t>
      </w:r>
      <w:r>
        <w:t xml:space="preserve">WUXUAI GmbH</w:t>
      </w:r>
    </w:p>
    <w:p>
      <w:pPr>
        <w:pStyle w:val="BodyText"/>
      </w:pPr>
      <w:r>
        <w:rPr>
          <w:b/>
          <w:bCs/>
        </w:rPr>
        <w:t xml:space="preserve">Gesellschafter und Beteiligungsverhältnisse:</w:t>
      </w:r>
    </w:p>
    <w:p>
      <w:pPr>
        <w:pStyle w:val="Compact"/>
        <w:numPr>
          <w:ilvl w:val="0"/>
          <w:numId w:val="1001"/>
        </w:numPr>
      </w:pPr>
      <w:r>
        <w:t xml:space="preserve">[GESELLSCHAFTER_1]: [ANTEIL] %</w:t>
      </w:r>
    </w:p>
    <w:p>
      <w:pPr>
        <w:pStyle w:val="Compact"/>
        <w:numPr>
          <w:ilvl w:val="0"/>
          <w:numId w:val="1001"/>
        </w:numPr>
      </w:pPr>
      <w:r>
        <w:t xml:space="preserve">[GESELLSCHAFTER_2]: [ANTEIL] %</w:t>
      </w:r>
    </w:p>
    <w:p>
      <w:pPr>
        <w:pStyle w:val="Compact"/>
        <w:numPr>
          <w:ilvl w:val="0"/>
          <w:numId w:val="1001"/>
        </w:numPr>
      </w:pPr>
      <w:r>
        <w:t xml:space="preserve">[WEITERE_GESELLSCHAFTER]: [ANTEIL] %</w:t>
      </w:r>
    </w:p>
    <w:p>
      <w:pPr>
        <w:pStyle w:val="FirstParagraph"/>
      </w:pPr>
      <w:r>
        <w:rPr>
          <w:b/>
          <w:bCs/>
        </w:rPr>
        <w:t xml:space="preserve">Treuhandverhältnisse:</w:t>
      </w:r>
      <w:r>
        <w:br/>
      </w:r>
      <w:r>
        <w:t xml:space="preserve">[KEINE / GENAUE_ANGABE]</w:t>
      </w:r>
    </w:p>
    <w:p>
      <w:pPr>
        <w:pStyle w:val="BodyText"/>
      </w:pPr>
      <w:r>
        <w:rPr>
          <w:b/>
          <w:bCs/>
        </w:rPr>
        <w:t xml:space="preserve">Stille Beteiligungen:</w:t>
      </w:r>
      <w:r>
        <w:br/>
      </w:r>
      <w:r>
        <w:t xml:space="preserve">[KEINE / GENAUE_ANGABE]</w:t>
      </w:r>
    </w:p>
    <w:p>
      <w:pPr>
        <w:pStyle w:val="BodyText"/>
      </w:pPr>
      <w:r>
        <w:rPr>
          <w:b/>
          <w:bCs/>
        </w:rPr>
        <w:t xml:space="preserve">Beteiligungen der WUXUAI GmbH an anderen Medienunternehmen:</w:t>
      </w:r>
      <w:r>
        <w:br/>
      </w:r>
      <w:r>
        <w:t xml:space="preserve">[KEINE / GENAUE_ANGABE]</w:t>
      </w:r>
    </w:p>
    <w:p>
      <w:pPr>
        <w:pStyle w:val="BodyText"/>
      </w:pPr>
      <w:r>
        <w:t xml:space="preserve">Die Angaben sind vor Veröffentlichung anhand des Firmenbuchstands, der Gesellschafterliste und allfälliger Treuhandverhältnisse zu prüfen.</w:t>
      </w:r>
    </w:p>
    <w:p>
      <w:r>
        <w:pict>
          <v:rect style="width:0;height:1.5pt" o:hralign="center" o:hrstd="t" o:hr="t"/>
        </w:pict>
      </w:r>
    </w:p>
    <w:bookmarkEnd w:id="27"/>
    <w:bookmarkStart w:id="28" w:name="grundlegende-richtung-des-mediums"/>
    <w:p>
      <w:pPr>
        <w:pStyle w:val="Heading2"/>
      </w:pPr>
      <w:r>
        <w:t xml:space="preserve">9. Grundlegende Richtung des Mediums</w:t>
      </w:r>
    </w:p>
    <w:p>
      <w:pPr>
        <w:pStyle w:val="FirstParagraph"/>
      </w:pPr>
      <w:r>
        <w:t xml:space="preserve">Die Website und die digitalen Anwendungen der WUXUAI GmbH dienen insbesondere:</w:t>
      </w:r>
    </w:p>
    <w:p>
      <w:pPr>
        <w:pStyle w:val="Compact"/>
        <w:numPr>
          <w:ilvl w:val="0"/>
          <w:numId w:val="1002"/>
        </w:numPr>
      </w:pPr>
      <w:r>
        <w:t xml:space="preserve">der Information über die von WUXUAI angebotenen Software- und Plattformleistungen;</w:t>
      </w:r>
    </w:p>
    <w:p>
      <w:pPr>
        <w:pStyle w:val="Compact"/>
        <w:numPr>
          <w:ilvl w:val="0"/>
          <w:numId w:val="1002"/>
        </w:numPr>
      </w:pPr>
      <w:r>
        <w:t xml:space="preserve">der Bereitstellung und Verwaltung digitaler Kundenbindungs- und Bonusprogramme;</w:t>
      </w:r>
    </w:p>
    <w:p>
      <w:pPr>
        <w:pStyle w:val="Compact"/>
        <w:numPr>
          <w:ilvl w:val="0"/>
          <w:numId w:val="1002"/>
        </w:numPr>
      </w:pPr>
      <w:r>
        <w:t xml:space="preserve">der Information von Restaurantunternehmen, Mitarbeitern und Teilnehmern;</w:t>
      </w:r>
    </w:p>
    <w:p>
      <w:pPr>
        <w:pStyle w:val="Compact"/>
        <w:numPr>
          <w:ilvl w:val="0"/>
          <w:numId w:val="1002"/>
        </w:numPr>
      </w:pPr>
      <w:r>
        <w:t xml:space="preserve">der Veröffentlichung von Produkt-, Support-, Datenschutz-, Sicherheits- und Vertragsinformationen;</w:t>
      </w:r>
    </w:p>
    <w:p>
      <w:pPr>
        <w:pStyle w:val="Compact"/>
        <w:numPr>
          <w:ilvl w:val="0"/>
          <w:numId w:val="1002"/>
        </w:numPr>
      </w:pPr>
      <w:r>
        <w:t xml:space="preserve">der Bereitstellung von Funktionen zur Registrierung, Punkteverwaltung, Rewardverwaltung und Kommunikation.</w:t>
      </w:r>
    </w:p>
    <w:p>
      <w:pPr>
        <w:pStyle w:val="FirstParagraph"/>
      </w:pPr>
      <w:r>
        <w:t xml:space="preserve">Die Inhalte verfolgen keine parteipolitische Zielsetzung.</w:t>
      </w:r>
    </w:p>
    <w:p>
      <w:r>
        <w:pict>
          <v:rect style="width:0;height:1.5pt" o:hralign="center" o:hrstd="t" o:hr="t"/>
        </w:pict>
      </w:r>
    </w:p>
    <w:bookmarkEnd w:id="28"/>
    <w:bookmarkStart w:id="29" w:name="verantwortlichkeit-für-restaurantinhalte"/>
    <w:p>
      <w:pPr>
        <w:pStyle w:val="Heading2"/>
      </w:pPr>
      <w:r>
        <w:t xml:space="preserve">10. Verantwortlichkeit für Restaurantinhalte</w:t>
      </w:r>
    </w:p>
    <w:p>
      <w:pPr>
        <w:pStyle w:val="FirstParagraph"/>
      </w:pPr>
      <w:r>
        <w:t xml:space="preserve">Restaurantprofile, Bonusprogramme, Punktebedingungen, Rewards, gastronomische Angebote, Öffnungszeiten, Preise und sonstige restaurantbezogene Inhalte werden grundsätzlich vom jeweils bezeichneten Restaurantunternehmen bereitgestellt oder in dessen Auftrag veröffentlicht.</w:t>
      </w:r>
    </w:p>
    <w:p>
      <w:pPr>
        <w:pStyle w:val="BodyText"/>
      </w:pPr>
      <w:r>
        <w:t xml:space="preserve">Das jeweilige Restaurantunternehmen ist insbesondere verantwortlich für:</w:t>
      </w:r>
    </w:p>
    <w:p>
      <w:pPr>
        <w:pStyle w:val="Compact"/>
        <w:numPr>
          <w:ilvl w:val="0"/>
          <w:numId w:val="1003"/>
        </w:numPr>
      </w:pPr>
      <w:r>
        <w:t xml:space="preserve">die Richtigkeit seiner Unternehmens- und Kontaktdaten;</w:t>
      </w:r>
    </w:p>
    <w:p>
      <w:pPr>
        <w:pStyle w:val="Compact"/>
        <w:numPr>
          <w:ilvl w:val="0"/>
          <w:numId w:val="1003"/>
        </w:numPr>
      </w:pPr>
      <w:r>
        <w:t xml:space="preserve">die Rechtmäßigkeit seines Bonusprogramms;</w:t>
      </w:r>
    </w:p>
    <w:p>
      <w:pPr>
        <w:pStyle w:val="Compact"/>
        <w:numPr>
          <w:ilvl w:val="0"/>
          <w:numId w:val="1003"/>
        </w:numPr>
      </w:pPr>
      <w:r>
        <w:t xml:space="preserve">die angebotenen Rewards;</w:t>
      </w:r>
    </w:p>
    <w:p>
      <w:pPr>
        <w:pStyle w:val="Compact"/>
        <w:numPr>
          <w:ilvl w:val="0"/>
          <w:numId w:val="1003"/>
        </w:numPr>
      </w:pPr>
      <w:r>
        <w:t xml:space="preserve">die tatsächliche Gewährung gastronomischer Leistungen;</w:t>
      </w:r>
    </w:p>
    <w:p>
      <w:pPr>
        <w:pStyle w:val="Compact"/>
        <w:numPr>
          <w:ilvl w:val="0"/>
          <w:numId w:val="1003"/>
        </w:numPr>
      </w:pPr>
      <w:r>
        <w:t xml:space="preserve">seine Teilnahmebedingungen;</w:t>
      </w:r>
    </w:p>
    <w:p>
      <w:pPr>
        <w:pStyle w:val="Compact"/>
        <w:numPr>
          <w:ilvl w:val="0"/>
          <w:numId w:val="1003"/>
        </w:numPr>
      </w:pPr>
      <w:r>
        <w:t xml:space="preserve">seine Datenschutzinformationen gegenüber Gästen;</w:t>
      </w:r>
    </w:p>
    <w:p>
      <w:pPr>
        <w:pStyle w:val="Compact"/>
        <w:numPr>
          <w:ilvl w:val="0"/>
          <w:numId w:val="1003"/>
        </w:numPr>
      </w:pPr>
      <w:r>
        <w:t xml:space="preserve">seine werbliche Kommunikation;</w:t>
      </w:r>
    </w:p>
    <w:p>
      <w:pPr>
        <w:pStyle w:val="Compact"/>
        <w:numPr>
          <w:ilvl w:val="0"/>
          <w:numId w:val="1003"/>
        </w:numPr>
      </w:pPr>
      <w:r>
        <w:t xml:space="preserve">die Bearbeitung restaurantbezogener Beschwerden.</w:t>
      </w:r>
    </w:p>
    <w:p>
      <w:pPr>
        <w:pStyle w:val="FirstParagraph"/>
      </w:pPr>
      <w:r>
        <w:t xml:space="preserve">Die WUXUAI GmbH stellt hierfür grundsätzlich die technische Plattform bereit.</w:t>
      </w:r>
    </w:p>
    <w:p>
      <w:pPr>
        <w:pStyle w:val="BodyText"/>
      </w:pPr>
      <w:r>
        <w:t xml:space="preserve">Diese Abgrenzung schränkt zwingende gesetzliche Verantwortlichkeiten der WUXUAI GmbH nicht aus.</w:t>
      </w:r>
    </w:p>
    <w:p>
      <w:r>
        <w:pict>
          <v:rect style="width:0;height:1.5pt" o:hralign="center" o:hrstd="t" o:hr="t"/>
        </w:pict>
      </w:r>
    </w:p>
    <w:bookmarkEnd w:id="29"/>
    <w:bookmarkStart w:id="30" w:name="X72f631d4f96bbe1aa35f6b0f94f54ccda87a9a8"/>
    <w:p>
      <w:pPr>
        <w:pStyle w:val="Heading2"/>
      </w:pPr>
      <w:r>
        <w:t xml:space="preserve">11. Keine Zahlungs-, Gutschein- oder E-Geldleistung</w:t>
      </w:r>
    </w:p>
    <w:p>
      <w:pPr>
        <w:pStyle w:val="FirstParagraph"/>
      </w:pPr>
      <w:r>
        <w:t xml:space="preserve">Die WUXUAI-Plattform stellt in ihrer derzeitigen Version kein Zahlungskonto, keine zentrale Geldbörse und kein übertragbares Geldguthaben für Gäste bereit.</w:t>
      </w:r>
    </w:p>
    <w:p>
      <w:pPr>
        <w:pStyle w:val="BodyText"/>
      </w:pPr>
      <w:r>
        <w:t xml:space="preserve">Restaurantbezogene Bonuspunkte:</w:t>
      </w:r>
    </w:p>
    <w:p>
      <w:pPr>
        <w:pStyle w:val="Compact"/>
        <w:numPr>
          <w:ilvl w:val="0"/>
          <w:numId w:val="1004"/>
        </w:numPr>
      </w:pPr>
      <w:r>
        <w:t xml:space="preserve">sind grundsätzlich keinem Geldkonto gleichgestellt;</w:t>
      </w:r>
    </w:p>
    <w:p>
      <w:pPr>
        <w:pStyle w:val="Compact"/>
        <w:numPr>
          <w:ilvl w:val="0"/>
          <w:numId w:val="1004"/>
        </w:numPr>
      </w:pPr>
      <w:r>
        <w:t xml:space="preserve">sind nicht zwischen unterschiedlichen Restaurantunternehmen übertragbar;</w:t>
      </w:r>
    </w:p>
    <w:p>
      <w:pPr>
        <w:pStyle w:val="Compact"/>
        <w:numPr>
          <w:ilvl w:val="0"/>
          <w:numId w:val="1004"/>
        </w:numPr>
      </w:pPr>
      <w:r>
        <w:t xml:space="preserve">werden nicht von WUXUAI in Geld ausgezahlt;</w:t>
      </w:r>
    </w:p>
    <w:p>
      <w:pPr>
        <w:pStyle w:val="Compact"/>
        <w:numPr>
          <w:ilvl w:val="0"/>
          <w:numId w:val="1004"/>
        </w:numPr>
      </w:pPr>
      <w:r>
        <w:t xml:space="preserve">berechtigen ausschließlich nach den Bedingungen des jeweiligen Restaurants zu dort angebotenen Vorteilen oder Rewards.</w:t>
      </w:r>
    </w:p>
    <w:p>
      <w:pPr>
        <w:pStyle w:val="FirstParagraph"/>
      </w:pPr>
      <w:r>
        <w:t xml:space="preserve">Das jeweilige Restaurant ist Anbieter der von ihm veröffentlichten Rewards.</w:t>
      </w:r>
    </w:p>
    <w:p>
      <w:pPr>
        <w:pStyle w:val="BodyText"/>
      </w:pPr>
      <w:r>
        <w:t xml:space="preserve">Diese Beschreibung ist vor Produktivstart durch einen österreichischen Rechtsanwalt auf ihre Übereinstimmung mit der tatsächlichen Produktfunktion zu prüfen.</w:t>
      </w:r>
    </w:p>
    <w:p>
      <w:r>
        <w:pict>
          <v:rect style="width:0;height:1.5pt" o:hralign="center" o:hrstd="t" o:hr="t"/>
        </w:pict>
      </w:r>
    </w:p>
    <w:bookmarkEnd w:id="30"/>
    <w:bookmarkStart w:id="31" w:name="urheberrecht-und-nutzungsrechte"/>
    <w:p>
      <w:pPr>
        <w:pStyle w:val="Heading2"/>
      </w:pPr>
      <w:r>
        <w:t xml:space="preserve">12. Urheberrecht und Nutzungsrechte</w:t>
      </w:r>
    </w:p>
    <w:p>
      <w:pPr>
        <w:pStyle w:val="FirstParagraph"/>
      </w:pPr>
      <w:r>
        <w:t xml:space="preserve">Die auf diesem Webauftritt und in den WUXUAI-Anwendungen veröffentlichten Inhalte, Softwarebestandteile, Texte, Grafiken, Logos, Gestaltungen und sonstigen Werke können urheber-, marken- oder leistungsschutzrechtlich geschützt sein.</w:t>
      </w:r>
    </w:p>
    <w:p>
      <w:pPr>
        <w:pStyle w:val="BodyText"/>
      </w:pPr>
      <w:r>
        <w:t xml:space="preserve">Eine Vervielfältigung, Bearbeitung, öffentliche Wiedergabe, Verbreitung oder sonstige Nutzung außerhalb gesetzlich zulässiger Grenzen bedarf der vorherigen Zustimmung der jeweiligen Rechteinhaberin.</w:t>
      </w:r>
    </w:p>
    <w:p>
      <w:pPr>
        <w:pStyle w:val="BodyText"/>
      </w:pPr>
      <w:r>
        <w:t xml:space="preserve">Rechte an Restaurantlogos, Speisebildern, Marken und Restaurantinhalten verbleiben beim jeweiligen Restaurant oder sonstigen Rechteinhaber.</w:t>
      </w:r>
    </w:p>
    <w:p>
      <w:r>
        <w:pict>
          <v:rect style="width:0;height:1.5pt" o:hralign="center" o:hrstd="t" o:hr="t"/>
        </w:pict>
      </w:r>
    </w:p>
    <w:bookmarkEnd w:id="31"/>
    <w:bookmarkStart w:id="32" w:name="haftung-für-inhalte"/>
    <w:p>
      <w:pPr>
        <w:pStyle w:val="Heading2"/>
      </w:pPr>
      <w:r>
        <w:t xml:space="preserve">13. Haftung für Inhalte</w:t>
      </w:r>
    </w:p>
    <w:p>
      <w:pPr>
        <w:pStyle w:val="FirstParagraph"/>
      </w:pPr>
      <w:r>
        <w:t xml:space="preserve">Die WUXUAI GmbH bemüht sich um eine sorgfältige und aktuelle Bereitstellung ihrer eigenen Informationen.</w:t>
      </w:r>
    </w:p>
    <w:p>
      <w:pPr>
        <w:pStyle w:val="BodyText"/>
      </w:pPr>
      <w:r>
        <w:t xml:space="preserve">Eine Haftung richtet sich ausschließlich nach den gesetzlichen Bestimmungen sowie den jeweils anwendbaren vertraglichen Vereinbarungen.</w:t>
      </w:r>
    </w:p>
    <w:p>
      <w:pPr>
        <w:pStyle w:val="BodyText"/>
      </w:pPr>
      <w:r>
        <w:t xml:space="preserve">Für restaurantbezogene Inhalte, die von Restaurantunternehmen bereitgestellt oder freigegeben wurden, ist primär das jeweils ausgewiesene Restaurantunternehmen verantwortlich, soweit nicht zwingende gesetzliche Bestimmungen eine eigene Verantwortlichkeit der WUXUAI GmbH vorsehen.</w:t>
      </w:r>
    </w:p>
    <w:p>
      <w:pPr>
        <w:pStyle w:val="BodyText"/>
      </w:pPr>
      <w:r>
        <w:t xml:space="preserve">Dieser Abschnitt stellt keinen pauschalen Haftungsausschluss dar und darf nicht so ausgelegt werden, dass gesetzlich zwingende Haftung ausgeschlossen wird.</w:t>
      </w:r>
    </w:p>
    <w:p>
      <w:r>
        <w:pict>
          <v:rect style="width:0;height:1.5pt" o:hralign="center" o:hrstd="t" o:hr="t"/>
        </w:pict>
      </w:r>
    </w:p>
    <w:bookmarkEnd w:id="32"/>
    <w:bookmarkStart w:id="33" w:name="externe-links-und-kartendienste"/>
    <w:p>
      <w:pPr>
        <w:pStyle w:val="Heading2"/>
      </w:pPr>
      <w:r>
        <w:t xml:space="preserve">14. Externe Links und Kartendienste</w:t>
      </w:r>
    </w:p>
    <w:p>
      <w:pPr>
        <w:pStyle w:val="FirstParagraph"/>
      </w:pPr>
      <w:r>
        <w:t xml:space="preserve">Die Plattform kann Verweise auf externe Websites oder Dienste enthalten.</w:t>
      </w:r>
    </w:p>
    <w:p>
      <w:pPr>
        <w:pStyle w:val="BodyText"/>
      </w:pPr>
      <w:r>
        <w:t xml:space="preserve">Insbesondere kann zur Navigation ein externer Kartendienst geöffnet werden. Mit Öffnung des externen Dienstes gelten dessen eigene Nutzungs- und Datenschutzbedingungen.</w:t>
      </w:r>
    </w:p>
    <w:p>
      <w:pPr>
        <w:pStyle w:val="BodyText"/>
      </w:pPr>
      <w:r>
        <w:t xml:space="preserve">WUXUAI kontrolliert externe Inhalte nicht dauerhaft und übernimmt keine Verantwortung für deren Verfügbarkeit oder Inhalt, soweit keine gesetzliche Verantwortlichkeit besteht.</w:t>
      </w:r>
    </w:p>
    <w:p>
      <w:pPr>
        <w:pStyle w:val="BodyText"/>
      </w:pPr>
      <w:r>
        <w:t xml:space="preserve">Hinweise auf rechtswidrige externe Inhalte können an [LEGAL_EMAIL] gemeldet werden.</w:t>
      </w:r>
    </w:p>
    <w:p>
      <w:r>
        <w:pict>
          <v:rect style="width:0;height:1.5pt" o:hralign="center" o:hrstd="t" o:hr="t"/>
        </w:pict>
      </w:r>
    </w:p>
    <w:bookmarkEnd w:id="33"/>
    <w:bookmarkStart w:id="34" w:name="datenschutz"/>
    <w:p>
      <w:pPr>
        <w:pStyle w:val="Heading2"/>
      </w:pPr>
      <w:r>
        <w:t xml:space="preserve">15. Datenschutz</w:t>
      </w:r>
    </w:p>
    <w:p>
      <w:pPr>
        <w:pStyle w:val="FirstParagraph"/>
      </w:pPr>
      <w:r>
        <w:t xml:space="preserve">Informationen über die Verarbeitung personenbezogener Daten durch die WUXUAI GmbH befinden sich in der jeweils aktuellen WUXUAI-Datenschutzerklärung:</w:t>
      </w:r>
    </w:p>
    <w:p>
      <w:pPr>
        <w:pStyle w:val="BodyText"/>
      </w:pPr>
      <w:r>
        <w:t xml:space="preserve">[LINK_WUXUAI_DATENSCHUTZERKLAERUNG]</w:t>
      </w:r>
    </w:p>
    <w:p>
      <w:pPr>
        <w:pStyle w:val="BodyText"/>
      </w:pPr>
      <w:r>
        <w:t xml:space="preserve">Datenschutzinformationen des jeweiligen Restaurantunternehmens befinden sich im Legal Center des betreffenden Restaurants.</w:t>
      </w:r>
    </w:p>
    <w:p>
      <w:r>
        <w:pict>
          <v:rect style="width:0;height:1.5pt" o:hralign="center" o:hrstd="t" o:hr="t"/>
        </w:pict>
      </w:r>
    </w:p>
    <w:bookmarkEnd w:id="34"/>
    <w:bookmarkStart w:id="35" w:name="cookies-und-vergleichbare-technologien"/>
    <w:p>
      <w:pPr>
        <w:pStyle w:val="Heading2"/>
      </w:pPr>
      <w:r>
        <w:t xml:space="preserve">16. Cookies und vergleichbare Technologien</w:t>
      </w:r>
    </w:p>
    <w:p>
      <w:pPr>
        <w:pStyle w:val="FirstParagraph"/>
      </w:pPr>
      <w:r>
        <w:t xml:space="preserve">Informationen über notwendige und optionale Technologien, lokale Speicherung, Cookies, Analyse- und Kommunikationsdienste befinden sich unter:</w:t>
      </w:r>
    </w:p>
    <w:p>
      <w:pPr>
        <w:pStyle w:val="BodyText"/>
      </w:pPr>
      <w:r>
        <w:t xml:space="preserve">[LINK_COOKIE_INFORMATION]</w:t>
      </w:r>
    </w:p>
    <w:p>
      <w:pPr>
        <w:pStyle w:val="BodyText"/>
      </w:pPr>
      <w:r>
        <w:t xml:space="preserve">Optionale Technologien werden nur nach Maßgabe der gesetzlichen Voraussetzungen und der dokumentierten Nutzerauswahl eingesetzt.</w:t>
      </w:r>
    </w:p>
    <w:p>
      <w:r>
        <w:pict>
          <v:rect style="width:0;height:1.5pt" o:hralign="center" o:hrstd="t" o:hr="t"/>
        </w:pict>
      </w:r>
    </w:p>
    <w:bookmarkEnd w:id="35"/>
    <w:bookmarkStart w:id="36" w:name="barrierefreiheit"/>
    <w:p>
      <w:pPr>
        <w:pStyle w:val="Heading2"/>
      </w:pPr>
      <w:r>
        <w:t xml:space="preserve">17. Barrierefreiheit</w:t>
      </w:r>
    </w:p>
    <w:p>
      <w:pPr>
        <w:pStyle w:val="FirstParagraph"/>
      </w:pPr>
      <w:r>
        <w:t xml:space="preserve">Informationen zur Barrierefreiheit der WUXUAI-Plattform und zur Meldung digitaler Barrieren befinden sich unter:</w:t>
      </w:r>
    </w:p>
    <w:p>
      <w:pPr>
        <w:pStyle w:val="BodyText"/>
      </w:pPr>
      <w:r>
        <w:t xml:space="preserve">[LINK_BARRIEREFREIHEITSINFORMATION]</w:t>
      </w:r>
    </w:p>
    <w:p>
      <w:pPr>
        <w:pStyle w:val="BodyText"/>
      </w:pPr>
      <w:r>
        <w:t xml:space="preserve">Barrieren können an [ACCESSIBILITY_EMAIL] gemeldet werden.</w:t>
      </w:r>
    </w:p>
    <w:p>
      <w:r>
        <w:pict>
          <v:rect style="width:0;height:1.5pt" o:hralign="center" o:hrstd="t" o:hr="t"/>
        </w:pict>
      </w:r>
    </w:p>
    <w:bookmarkEnd w:id="36"/>
    <w:bookmarkStart w:id="37" w:name="X36d25c01dd12258866cfffc88a6033a91fccb1c"/>
    <w:p>
      <w:pPr>
        <w:pStyle w:val="Heading2"/>
      </w:pPr>
      <w:r>
        <w:t xml:space="preserve">18. Online-Streitbeilegung und Verbraucherstreitbeilegung</w:t>
      </w:r>
    </w:p>
    <w:p>
      <w:pPr>
        <w:pStyle w:val="FirstParagraph"/>
      </w:pPr>
      <w:r>
        <w:t xml:space="preserve">Die WUXUAI-Plattform richtet sich hinsichtlich des SaaS-Vertrags grundsätzlich an Unternehmer.</w:t>
      </w:r>
    </w:p>
    <w:p>
      <w:pPr>
        <w:pStyle w:val="BodyText"/>
      </w:pPr>
      <w:r>
        <w:t xml:space="preserve">Soweit WUXUAI in einem anderen Zusammenhang Verträge mit Verbrauchern abschließt oder gesetzliche Informationspflichten zur außergerichtlichen Streitbeilegung entstehen, werden die erforderlichen Angaben hier nach anwaltlicher Prüfung ergänzt.</w:t>
      </w:r>
    </w:p>
    <w:p>
      <w:pPr>
        <w:pStyle w:val="BodyText"/>
      </w:pPr>
      <w:r>
        <w:rPr>
          <w:b/>
          <w:bCs/>
        </w:rPr>
        <w:t xml:space="preserve">Teilnahme an einem alternativen Streitbeilegungsverfahren:</w:t>
      </w:r>
      <w:r>
        <w:br/>
      </w:r>
      <w:r>
        <w:t xml:space="preserve">[TEILNAHME / KEINE_TEILNAHME / GESETZLICH_VERPFLICHTET]</w:t>
      </w:r>
    </w:p>
    <w:p>
      <w:pPr>
        <w:pStyle w:val="BodyText"/>
      </w:pPr>
      <w:r>
        <w:rPr>
          <w:b/>
          <w:bCs/>
        </w:rPr>
        <w:t xml:space="preserve">Zuständige Stelle:</w:t>
      </w:r>
      <w:r>
        <w:br/>
      </w:r>
      <w:r>
        <w:t xml:space="preserve">[STREITBEILEGUNGSSTELLE]</w:t>
      </w:r>
    </w:p>
    <w:p>
      <w:pPr>
        <w:pStyle w:val="BodyText"/>
      </w:pPr>
      <w:r>
        <w:t xml:space="preserve">Dieser Abschnitt darf nicht mit veralteten Hinweisen oder Links veröffentlicht werden und ist vor Marktstart aktuell rechtlich zu prüfen.</w:t>
      </w:r>
    </w:p>
    <w:p>
      <w:r>
        <w:pict>
          <v:rect style="width:0;height:1.5pt" o:hralign="center" o:hrstd="t" o:hr="t"/>
        </w:pict>
      </w:r>
    </w:p>
    <w:bookmarkEnd w:id="37"/>
    <w:bookmarkStart w:id="38" w:name="kommunikations--und-vertragssprache"/>
    <w:p>
      <w:pPr>
        <w:pStyle w:val="Heading2"/>
      </w:pPr>
      <w:r>
        <w:t xml:space="preserve">19. Kommunikations- und Vertragssprache</w:t>
      </w:r>
    </w:p>
    <w:p>
      <w:pPr>
        <w:pStyle w:val="FirstParagraph"/>
      </w:pPr>
      <w:r>
        <w:t xml:space="preserve">Die verbindliche Kommunikations- und Vertragssprache der WUXUAI GmbH ist grundsätzlich Deutsch, soweit im jeweiligen Vertrag nichts anderes vereinbart wird.</w:t>
      </w:r>
    </w:p>
    <w:p>
      <w:pPr>
        <w:pStyle w:val="BodyText"/>
      </w:pPr>
      <w:r>
        <w:t xml:space="preserve">Übersetzungen können als Service bereitgestellt werden. Bei Abweichungen ist die ausdrücklich als verbindlich bezeichnete Sprachfassung maßgeblich, soweit dies rechtlich zulässig ist.</w:t>
      </w:r>
    </w:p>
    <w:p>
      <w:r>
        <w:pict>
          <v:rect style="width:0;height:1.5pt" o:hralign="center" o:hrstd="t" o:hr="t"/>
        </w:pict>
      </w:r>
    </w:p>
    <w:bookmarkEnd w:id="38"/>
    <w:bookmarkStart w:id="39" w:name="versionsangaben"/>
    <w:p>
      <w:pPr>
        <w:pStyle w:val="Heading2"/>
      </w:pPr>
      <w:r>
        <w:t xml:space="preserve">20. Versionsangaben</w:t>
      </w:r>
    </w:p>
    <w:p>
      <w:pPr>
        <w:pStyle w:val="FirstParagraph"/>
      </w:pPr>
      <w:r>
        <w:rPr>
          <w:b/>
          <w:bCs/>
        </w:rPr>
        <w:t xml:space="preserve">Dokumentversion:</w:t>
      </w:r>
      <w:r>
        <w:t xml:space="preserve"> </w:t>
      </w:r>
      <w:r>
        <w:t xml:space="preserve">[VERSION]</w:t>
      </w:r>
      <w:r>
        <w:br/>
      </w:r>
      <w:r>
        <w:rPr>
          <w:b/>
          <w:bCs/>
        </w:rPr>
        <w:t xml:space="preserve">Veröffentlicht am:</w:t>
      </w:r>
      <w:r>
        <w:t xml:space="preserve"> </w:t>
      </w:r>
      <w:r>
        <w:t xml:space="preserve">[VEROEFFENTLICHUNGSDATUM]</w:t>
      </w:r>
      <w:r>
        <w:br/>
      </w:r>
      <w:r>
        <w:rPr>
          <w:b/>
          <w:bCs/>
        </w:rPr>
        <w:t xml:space="preserve">Gültig ab:</w:t>
      </w:r>
      <w:r>
        <w:t xml:space="preserve"> </w:t>
      </w:r>
      <w:r>
        <w:t xml:space="preserve">[INKRAFTTRETEN]</w:t>
      </w:r>
      <w:r>
        <w:br/>
      </w:r>
      <w:r>
        <w:rPr>
          <w:b/>
          <w:bCs/>
        </w:rPr>
        <w:t xml:space="preserve">Letzte inhaltliche Prüfung:</w:t>
      </w:r>
      <w:r>
        <w:t xml:space="preserve"> </w:t>
      </w:r>
      <w:r>
        <w:t xml:space="preserve">[PRUEFDATUM]</w:t>
      </w:r>
      <w:r>
        <w:br/>
      </w:r>
      <w:r>
        <w:rPr>
          <w:b/>
          <w:bCs/>
        </w:rPr>
        <w:t xml:space="preserve">Dokumenthash:</w:t>
      </w:r>
      <w:r>
        <w:t xml:space="preserve"> </w:t>
      </w:r>
      <w:r>
        <w:t xml:space="preserve">[DOKUMENT_HASH]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technische-veröffentlichungsregeln"/>
    <w:p>
      <w:pPr>
        <w:pStyle w:val="Heading1"/>
      </w:pPr>
      <w:r>
        <w:t xml:space="preserve">Technische Veröffentlichungsregeln</w:t>
      </w:r>
    </w:p>
    <w:p>
      <w:pPr>
        <w:pStyle w:val="FirstParagraph"/>
      </w:pPr>
      <w:r>
        <w:t xml:space="preserve">Dieses Dokument darf technisch nur den Status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erhalten, wenn sämtliche nachfolgenden Prüfungen erfolgreich sind.</w:t>
      </w:r>
    </w:p>
    <w:bookmarkStart w:id="41" w:name="pflichtfelder"/>
    <w:p>
      <w:pPr>
        <w:pStyle w:val="Heading2"/>
      </w:pPr>
      <w:r>
        <w:t xml:space="preserve">Pflichtfelder</w:t>
      </w:r>
    </w:p>
    <w:p>
      <w:pPr>
        <w:pStyle w:val="SourceCode"/>
      </w:pPr>
      <w:r>
        <w:rPr>
          <w:rStyle w:val="VerbatimChar"/>
        </w:rPr>
        <w:t xml:space="preserve">WUXUAI_GESAMTFIRMA</w:t>
      </w:r>
      <w:r>
        <w:br/>
      </w:r>
      <w:r>
        <w:rPr>
          <w:rStyle w:val="VerbatimChar"/>
        </w:rPr>
        <w:t xml:space="preserve">WUXUAI_RECHTSFORM</w:t>
      </w:r>
      <w:r>
        <w:br/>
      </w:r>
      <w:r>
        <w:rPr>
          <w:rStyle w:val="VerbatimChar"/>
        </w:rPr>
        <w:t xml:space="preserve">WUXUAI_GESCHAEFTSANSCHRIFT</w:t>
      </w:r>
      <w:r>
        <w:br/>
      </w:r>
      <w:r>
        <w:rPr>
          <w:rStyle w:val="VerbatimChar"/>
        </w:rPr>
        <w:t xml:space="preserve">WUXUAI_SITZ</w:t>
      </w:r>
      <w:r>
        <w:br/>
      </w:r>
      <w:r>
        <w:rPr>
          <w:rStyle w:val="VerbatimChar"/>
        </w:rPr>
        <w:t xml:space="preserve">WUXUAI_KONTAKT_EMAIL</w:t>
      </w:r>
      <w:r>
        <w:br/>
      </w:r>
      <w:r>
        <w:rPr>
          <w:rStyle w:val="VerbatimChar"/>
        </w:rPr>
        <w:t xml:space="preserve">WUXUAI_GESCHAEFTSFUEHRER</w:t>
      </w:r>
      <w:r>
        <w:br/>
      </w:r>
      <w:r>
        <w:rPr>
          <w:rStyle w:val="VerbatimChar"/>
        </w:rPr>
        <w:t xml:space="preserve">WUXUAI_FIRMENBUCHNUMMER</w:t>
      </w:r>
      <w:r>
        <w:br/>
      </w:r>
      <w:r>
        <w:rPr>
          <w:rStyle w:val="VerbatimChar"/>
        </w:rPr>
        <w:t xml:space="preserve">WUXUAI_FIRMENBUCHGERICHT</w:t>
      </w:r>
      <w:r>
        <w:br/>
      </w:r>
      <w:r>
        <w:rPr>
          <w:rStyle w:val="VerbatimChar"/>
        </w:rPr>
        <w:t xml:space="preserve">WUXUAI_UID</w:t>
      </w:r>
      <w:r>
        <w:br/>
      </w:r>
      <w:r>
        <w:rPr>
          <w:rStyle w:val="VerbatimChar"/>
        </w:rPr>
        <w:t xml:space="preserve">WUXUAI_UNTERNEHMENSGEGENSTAND</w:t>
      </w:r>
      <w:r>
        <w:br/>
      </w:r>
      <w:r>
        <w:rPr>
          <w:rStyle w:val="VerbatimChar"/>
        </w:rPr>
        <w:t xml:space="preserve">WUXUAI_GEWERBE</w:t>
      </w:r>
      <w:r>
        <w:br/>
      </w:r>
      <w:r>
        <w:rPr>
          <w:rStyle w:val="VerbatimChar"/>
        </w:rPr>
        <w:t xml:space="preserve">WUXUAI_GEWERBEHOERDE</w:t>
      </w:r>
      <w:r>
        <w:br/>
      </w:r>
      <w:r>
        <w:rPr>
          <w:rStyle w:val="VerbatimChar"/>
        </w:rPr>
        <w:t xml:space="preserve">WUXUAI_KAMMER</w:t>
      </w:r>
      <w:r>
        <w:br/>
      </w:r>
      <w:r>
        <w:rPr>
          <w:rStyle w:val="VerbatimChar"/>
        </w:rPr>
        <w:t xml:space="preserve">WUXUAI_GESELLSCHAFTER</w:t>
      </w:r>
      <w:r>
        <w:br/>
      </w:r>
      <w:r>
        <w:rPr>
          <w:rStyle w:val="VerbatimChar"/>
        </w:rPr>
        <w:t xml:space="preserve">WUXUAI_BETEILIGUNGSVERHAELTNISSE</w:t>
      </w:r>
      <w:r>
        <w:br/>
      </w:r>
      <w:r>
        <w:rPr>
          <w:rStyle w:val="VerbatimChar"/>
        </w:rPr>
        <w:t xml:space="preserve">WUXUAI_DATENSCHUTZLINK</w:t>
      </w:r>
      <w:r>
        <w:br/>
      </w:r>
      <w:r>
        <w:rPr>
          <w:rStyle w:val="VerbatimChar"/>
        </w:rPr>
        <w:t xml:space="preserve">WUXUAI_ACCESSIBILITY_LINK</w:t>
      </w:r>
    </w:p>
    <w:bookmarkEnd w:id="41"/>
    <w:bookmarkStart w:id="42" w:name="veröffentlichungssperren"/>
    <w:p>
      <w:pPr>
        <w:pStyle w:val="Heading2"/>
      </w:pPr>
      <w:r>
        <w:t xml:space="preserve">Veröffentlichungssperren</w:t>
      </w:r>
    </w:p>
    <w:p>
      <w:pPr>
        <w:pStyle w:val="FirstParagraph"/>
      </w:pPr>
      <w:r>
        <w:t xml:space="preserve">Das System muss die Veröffentlichung blockieren, wenn:</w:t>
      </w:r>
    </w:p>
    <w:p>
      <w:pPr>
        <w:pStyle w:val="Compact"/>
        <w:numPr>
          <w:ilvl w:val="0"/>
          <w:numId w:val="1005"/>
        </w:numPr>
      </w:pPr>
      <w:r>
        <w:t xml:space="preserve">ein Platzhalter in eckigen Klammern verbleibt;</w:t>
      </w:r>
    </w:p>
    <w:p>
      <w:pPr>
        <w:pStyle w:val="Compact"/>
        <w:numPr>
          <w:ilvl w:val="0"/>
          <w:numId w:val="1005"/>
        </w:numPr>
      </w:pPr>
      <w:r>
        <w:t xml:space="preserve">Firmenbuchdaten nicht mit den Unternehmensstammdaten übereinstimmen;</w:t>
      </w:r>
    </w:p>
    <w:p>
      <w:pPr>
        <w:pStyle w:val="Compact"/>
        <w:numPr>
          <w:ilvl w:val="0"/>
          <w:numId w:val="1005"/>
        </w:numPr>
      </w:pPr>
      <w:r>
        <w:t xml:space="preserve">die Gesellschaft noch nicht wirksam eingetragen wurde;</w:t>
      </w:r>
    </w:p>
    <w:p>
      <w:pPr>
        <w:pStyle w:val="Compact"/>
        <w:numPr>
          <w:ilvl w:val="0"/>
          <w:numId w:val="1005"/>
        </w:numPr>
      </w:pPr>
      <w:r>
        <w:t xml:space="preserve">kein Geschäftsführer hinterlegt ist;</w:t>
      </w:r>
    </w:p>
    <w:p>
      <w:pPr>
        <w:pStyle w:val="Compact"/>
        <w:numPr>
          <w:ilvl w:val="0"/>
          <w:numId w:val="1005"/>
        </w:numPr>
      </w:pPr>
      <w:r>
        <w:t xml:space="preserve">keine geografische Geschäftsanschrift vorhanden ist;</w:t>
      </w:r>
    </w:p>
    <w:p>
      <w:pPr>
        <w:pStyle w:val="Compact"/>
        <w:numPr>
          <w:ilvl w:val="0"/>
          <w:numId w:val="1005"/>
        </w:numPr>
      </w:pPr>
      <w:r>
        <w:t xml:space="preserve">keine unmittelbar erreichbare E-Mail-Adresse vorhanden ist;</w:t>
      </w:r>
    </w:p>
    <w:p>
      <w:pPr>
        <w:pStyle w:val="Compact"/>
        <w:numPr>
          <w:ilvl w:val="0"/>
          <w:numId w:val="1005"/>
        </w:numPr>
      </w:pPr>
      <w:r>
        <w:t xml:space="preserve">Offenlegungsangaben fehlen;</w:t>
      </w:r>
    </w:p>
    <w:p>
      <w:pPr>
        <w:pStyle w:val="Compact"/>
        <w:numPr>
          <w:ilvl w:val="0"/>
          <w:numId w:val="1005"/>
        </w:numPr>
      </w:pPr>
      <w:r>
        <w:t xml:space="preserve">keine anwaltliche Prüfreferenz hinterlegt ist.</w:t>
      </w:r>
    </w:p>
    <w:bookmarkEnd w:id="42"/>
    <w:bookmarkStart w:id="43" w:name="anzeigeorte"/>
    <w:p>
      <w:pPr>
        <w:pStyle w:val="Heading2"/>
      </w:pPr>
      <w:r>
        <w:t xml:space="preserve">Anzeigeorte</w:t>
      </w:r>
    </w:p>
    <w:p>
      <w:pPr>
        <w:pStyle w:val="FirstParagraph"/>
      </w:pPr>
      <w:r>
        <w:t xml:space="preserve">Das Impressum muss ohne Anmeldung und ständig leicht erreichbar sein unter:</w:t>
      </w:r>
    </w:p>
    <w:p>
      <w:pPr>
        <w:pStyle w:val="SourceCode"/>
      </w:pPr>
      <w:r>
        <w:rPr>
          <w:rStyle w:val="VerbatimChar"/>
        </w:rPr>
        <w:t xml:space="preserve">/legal/imprint</w:t>
      </w:r>
    </w:p>
    <w:p>
      <w:pPr>
        <w:pStyle w:val="FirstParagraph"/>
      </w:pPr>
      <w:r>
        <w:t xml:space="preserve">Es muss außerdem verlinkt sein in:</w:t>
      </w:r>
    </w:p>
    <w:p>
      <w:pPr>
        <w:pStyle w:val="SourceCode"/>
      </w:pPr>
      <w:r>
        <w:rPr>
          <w:rStyle w:val="VerbatimChar"/>
        </w:rPr>
        <w:t xml:space="preserve">öffentliche Website-Fußzeile</w:t>
      </w:r>
      <w:r>
        <w:br/>
      </w:r>
      <w:r>
        <w:rPr>
          <w:rStyle w:val="VerbatimChar"/>
        </w:rPr>
        <w:t xml:space="preserve">Restaurant-Kundenportal</w:t>
      </w:r>
      <w:r>
        <w:br/>
      </w:r>
      <w:r>
        <w:rPr>
          <w:rStyle w:val="VerbatimChar"/>
        </w:rPr>
        <w:t xml:space="preserve">Owner-Portal</w:t>
      </w:r>
      <w:r>
        <w:br/>
      </w:r>
      <w:r>
        <w:rPr>
          <w:rStyle w:val="VerbatimChar"/>
        </w:rPr>
        <w:t xml:space="preserve">Mitarbeiterportal</w:t>
      </w:r>
      <w:r>
        <w:br/>
      </w:r>
      <w:r>
        <w:rPr>
          <w:rStyle w:val="VerbatimChar"/>
        </w:rPr>
        <w:t xml:space="preserve">Plattform-Login</w:t>
      </w:r>
      <w:r>
        <w:br/>
      </w:r>
      <w:r>
        <w:rPr>
          <w:rStyle w:val="VerbatimChar"/>
        </w:rPr>
        <w:t xml:space="preserve">Legal Center</w:t>
      </w:r>
      <w:r>
        <w:br/>
      </w:r>
      <w:r>
        <w:rPr>
          <w:rStyle w:val="VerbatimChar"/>
        </w:rPr>
        <w:t xml:space="preserve">Cookie-Dialog</w:t>
      </w:r>
      <w:r>
        <w:br/>
      </w:r>
      <w:r>
        <w:rPr>
          <w:rStyle w:val="VerbatimChar"/>
        </w:rPr>
        <w:t xml:space="preserve">Barrierefreiheitsseite</w:t>
      </w:r>
      <w:r>
        <w:br/>
      </w:r>
      <w:r>
        <w:rPr>
          <w:rStyle w:val="VerbatimChar"/>
        </w:rPr>
        <w:t xml:space="preserve">transaktionalen geschäftlichen E-Mails</w:t>
      </w:r>
    </w:p>
    <w:bookmarkEnd w:id="43"/>
    <w:bookmarkStart w:id="44" w:name="dokumentmetadaten"/>
    <w:p>
      <w:pPr>
        <w:pStyle w:val="Heading2"/>
      </w:pPr>
      <w:r>
        <w:t xml:space="preserve">Dokumentmetadaten</w:t>
      </w:r>
    </w:p>
    <w:p>
      <w:pPr>
        <w:pStyle w:val="SourceCode"/>
      </w:pPr>
      <w:r>
        <w:rPr>
          <w:rStyle w:val="VerbatimChar"/>
        </w:rPr>
        <w:t xml:space="preserve">document_scope = PLATFORM</w:t>
      </w:r>
      <w:r>
        <w:br/>
      </w:r>
      <w:r>
        <w:rPr>
          <w:rStyle w:val="VerbatimChar"/>
        </w:rPr>
        <w:t xml:space="preserve">document_type = IMPRINT</w:t>
      </w:r>
      <w:r>
        <w:br/>
      </w:r>
      <w:r>
        <w:rPr>
          <w:rStyle w:val="VerbatimChar"/>
        </w:rPr>
        <w:t xml:space="preserve">issuer_type = WUXUAI</w:t>
      </w:r>
      <w:r>
        <w:br/>
      </w:r>
      <w:r>
        <w:rPr>
          <w:rStyle w:val="VerbatimChar"/>
        </w:rPr>
        <w:t xml:space="preserve">language = de-AT</w:t>
      </w:r>
      <w:r>
        <w:br/>
      </w:r>
      <w:r>
        <w:rPr>
          <w:rStyle w:val="VerbatimChar"/>
        </w:rPr>
        <w:t xml:space="preserve">jurisdiction = AT</w:t>
      </w:r>
      <w:r>
        <w:br/>
      </w:r>
      <w:r>
        <w:rPr>
          <w:rStyle w:val="VerbatimChar"/>
        </w:rPr>
        <w:t xml:space="preserve">requires_acceptance = false</w:t>
      </w:r>
      <w:r>
        <w:br/>
      </w:r>
      <w:r>
        <w:rPr>
          <w:rStyle w:val="VerbatimChar"/>
        </w:rPr>
        <w:t xml:space="preserve">requires_reacceptance = false</w:t>
      </w:r>
      <w:r>
        <w:br/>
      </w:r>
      <w:r>
        <w:rPr>
          <w:rStyle w:val="VerbatimChar"/>
        </w:rPr>
        <w:t xml:space="preserve">status = DRAFT | LEGAL_REVIEW | APPROVED | PUBLISHED | ARCHIVED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interner-prüfvermerk"/>
    <w:p>
      <w:pPr>
        <w:pStyle w:val="Heading1"/>
      </w:pPr>
      <w:r>
        <w:t xml:space="preserve">Interner Prüfvermerk</w:t>
      </w:r>
    </w:p>
    <w:p>
      <w:pPr>
        <w:pStyle w:val="FirstParagraph"/>
      </w:pPr>
      <w:r>
        <w:rPr>
          <w:b/>
          <w:bCs/>
        </w:rPr>
        <w:t xml:space="preserve">Rechtliche Prüfung erforderlich zu:</w:t>
      </w:r>
    </w:p>
    <w:p>
      <w:pPr>
        <w:pStyle w:val="Compact"/>
        <w:numPr>
          <w:ilvl w:val="0"/>
          <w:numId w:val="1006"/>
        </w:numPr>
      </w:pPr>
      <w:r>
        <w:t xml:space="preserve">vollständiger ECG-Pflichterfüllung;</w:t>
      </w:r>
    </w:p>
    <w:p>
      <w:pPr>
        <w:pStyle w:val="Compact"/>
        <w:numPr>
          <w:ilvl w:val="0"/>
          <w:numId w:val="1006"/>
        </w:numPr>
      </w:pPr>
      <w:r>
        <w:t xml:space="preserve">UGB-Pflichtangaben nach Firmenbucheintragung;</w:t>
      </w:r>
    </w:p>
    <w:p>
      <w:pPr>
        <w:pStyle w:val="Compact"/>
        <w:numPr>
          <w:ilvl w:val="0"/>
          <w:numId w:val="1006"/>
        </w:numPr>
      </w:pPr>
      <w:r>
        <w:t xml:space="preserve">medienrechtlicher Offenlegung;</w:t>
      </w:r>
    </w:p>
    <w:p>
      <w:pPr>
        <w:pStyle w:val="Compact"/>
        <w:numPr>
          <w:ilvl w:val="0"/>
          <w:numId w:val="1006"/>
        </w:numPr>
      </w:pPr>
      <w:r>
        <w:t xml:space="preserve">genauer Beteiligungsstruktur;</w:t>
      </w:r>
    </w:p>
    <w:p>
      <w:pPr>
        <w:pStyle w:val="Compact"/>
        <w:numPr>
          <w:ilvl w:val="0"/>
          <w:numId w:val="1006"/>
        </w:numPr>
      </w:pPr>
      <w:r>
        <w:t xml:space="preserve">Gewerbeberechtigung und Fachorganisation;</w:t>
      </w:r>
    </w:p>
    <w:p>
      <w:pPr>
        <w:pStyle w:val="Compact"/>
        <w:numPr>
          <w:ilvl w:val="0"/>
          <w:numId w:val="1006"/>
        </w:numPr>
      </w:pPr>
      <w:r>
        <w:t xml:space="preserve">Angaben nach dem Dienstleistungsgesetz;</w:t>
      </w:r>
    </w:p>
    <w:p>
      <w:pPr>
        <w:pStyle w:val="Compact"/>
        <w:numPr>
          <w:ilvl w:val="0"/>
          <w:numId w:val="1006"/>
        </w:numPr>
      </w:pPr>
      <w:r>
        <w:t xml:space="preserve">allfälliger Streitbeilegungsinformation;</w:t>
      </w:r>
    </w:p>
    <w:p>
      <w:pPr>
        <w:pStyle w:val="Compact"/>
        <w:numPr>
          <w:ilvl w:val="0"/>
          <w:numId w:val="1006"/>
        </w:numPr>
      </w:pPr>
      <w:r>
        <w:t xml:space="preserve">Abgrenzung der Restaurantverantwortlichkeit;</w:t>
      </w:r>
    </w:p>
    <w:p>
      <w:pPr>
        <w:pStyle w:val="Compact"/>
        <w:numPr>
          <w:ilvl w:val="0"/>
          <w:numId w:val="1006"/>
        </w:numPr>
      </w:pPr>
      <w:r>
        <w:t xml:space="preserve">Abgrenzung zu Gutschein-, Zahlungs- und E-Geldleistungen;</w:t>
      </w:r>
    </w:p>
    <w:p>
      <w:pPr>
        <w:pStyle w:val="Compact"/>
        <w:numPr>
          <w:ilvl w:val="0"/>
          <w:numId w:val="1006"/>
        </w:numPr>
      </w:pPr>
      <w:r>
        <w:t xml:space="preserve">Gültigkeit der Haftungsformulierungen;</w:t>
      </w:r>
    </w:p>
    <w:p>
      <w:pPr>
        <w:pStyle w:val="Compact"/>
        <w:numPr>
          <w:ilvl w:val="0"/>
          <w:numId w:val="1006"/>
        </w:numPr>
      </w:pPr>
      <w:r>
        <w:t xml:space="preserve">Medieninhaberschaft der einzelnen Restaurant-Unterseiten;</w:t>
      </w:r>
    </w:p>
    <w:p>
      <w:pPr>
        <w:pStyle w:val="Compact"/>
        <w:numPr>
          <w:ilvl w:val="0"/>
          <w:numId w:val="1006"/>
        </w:numPr>
      </w:pPr>
      <w:r>
        <w:t xml:space="preserve">Anforderungen an Social-Media-Profile und Apps.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Nicht zur Veröffentlichung freigegeben.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2026-07-25T22:22:20Z</dcterms:created>
  <dcterms:modified xsi:type="dcterms:W3CDTF">2026-07-25T22:22:20Z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