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What are CloudWay-24's baggage policies, including allowance, damage, and delays? — semantic 청킹 기반</w:t>
      </w:r>
    </w:p>
    <w:p>
      <w:pPr>
        <w:pStyle w:val="Heading2"/>
      </w:pPr>
      <w:r>
        <w:t>검색된 원본 표 데이터 (청킹·검색 결과 그대로, 보정 없음)</w:t>
      </w:r>
    </w:p>
    <w:p>
      <w:r>
        <w:rPr>
          <w:i/>
        </w:rPr>
        <w:t>[출처: Baggage Allowance.docx · 검색된 조각에서 그대로 추출된 표]</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Class</w:t>
            </w:r>
          </w:p>
        </w:tc>
        <w:tc>
          <w:tcPr>
            <w:tcW w:type="dxa" w:w="2160"/>
          </w:tcPr>
          <w:p>
            <w:r>
              <w:t>Number of Bags</w:t>
            </w:r>
          </w:p>
        </w:tc>
        <w:tc>
          <w:tcPr>
            <w:tcW w:type="dxa" w:w="2160"/>
          </w:tcPr>
          <w:p>
            <w:r>
              <w:t>Max Weight (per bag)</w:t>
            </w:r>
          </w:p>
        </w:tc>
        <w:tc>
          <w:tcPr>
            <w:tcW w:type="dxa" w:w="2160"/>
          </w:tcPr>
          <w:p>
            <w:r>
              <w:t>Maximum Dimensions (L x W x H)</w:t>
            </w:r>
          </w:p>
        </w:tc>
      </w:tr>
      <w:tr>
        <w:tc>
          <w:tcPr>
            <w:tcW w:type="dxa" w:w="2160"/>
          </w:tcPr>
          <w:p>
            <w:r>
              <w:t>CloudLux (First)</w:t>
            </w:r>
          </w:p>
        </w:tc>
        <w:tc>
          <w:tcPr>
            <w:tcW w:type="dxa" w:w="2160"/>
          </w:tcPr>
          <w:p>
            <w:r>
              <w:t>2</w:t>
            </w:r>
          </w:p>
        </w:tc>
        <w:tc>
          <w:tcPr>
            <w:tcW w:type="dxa" w:w="2160"/>
          </w:tcPr>
          <w:p>
            <w:r>
              <w:t>10 kg each</w:t>
            </w:r>
          </w:p>
        </w:tc>
        <w:tc>
          <w:tcPr>
            <w:tcW w:type="dxa" w:w="2160"/>
          </w:tcPr>
          <w:p>
            <w:r>
              <w:t>55 x 40 x 23 cm</w:t>
            </w:r>
          </w:p>
        </w:tc>
      </w:tr>
      <w:tr>
        <w:tc>
          <w:tcPr>
            <w:tcW w:type="dxa" w:w="2160"/>
          </w:tcPr>
          <w:p>
            <w:r>
              <w:t>CloudElite (Business)</w:t>
            </w:r>
          </w:p>
        </w:tc>
        <w:tc>
          <w:tcPr>
            <w:tcW w:type="dxa" w:w="2160"/>
          </w:tcPr>
          <w:p>
            <w:r>
              <w:t>2</w:t>
            </w:r>
          </w:p>
        </w:tc>
        <w:tc>
          <w:tcPr>
            <w:tcW w:type="dxa" w:w="2160"/>
          </w:tcPr>
          <w:p>
            <w:r>
              <w:t>8 kg each</w:t>
            </w:r>
          </w:p>
        </w:tc>
        <w:tc>
          <w:tcPr>
            <w:tcW w:type="dxa" w:w="2160"/>
          </w:tcPr>
          <w:p>
            <w:r>
              <w:t>55 x 40 x 23 cm</w:t>
            </w:r>
          </w:p>
        </w:tc>
      </w:tr>
      <w:tr>
        <w:tc>
          <w:tcPr>
            <w:tcW w:type="dxa" w:w="2160"/>
          </w:tcPr>
          <w:p>
            <w:r>
              <w:t>CloudComfort (Premium Economy)</w:t>
            </w:r>
          </w:p>
        </w:tc>
        <w:tc>
          <w:tcPr>
            <w:tcW w:type="dxa" w:w="2160"/>
          </w:tcPr>
          <w:p>
            <w:r>
              <w:t>1</w:t>
            </w:r>
          </w:p>
        </w:tc>
        <w:tc>
          <w:tcPr>
            <w:tcW w:type="dxa" w:w="2160"/>
          </w:tcPr>
          <w:p>
            <w:r>
              <w:t>8 kg</w:t>
            </w:r>
          </w:p>
        </w:tc>
        <w:tc>
          <w:tcPr>
            <w:tcW w:type="dxa" w:w="2160"/>
          </w:tcPr>
          <w:p>
            <w:r>
              <w:t>55 x 40 x 23 cm</w:t>
            </w:r>
          </w:p>
        </w:tc>
      </w:tr>
      <w:tr>
        <w:tc>
          <w:tcPr>
            <w:tcW w:type="dxa" w:w="2160"/>
          </w:tcPr>
          <w:p>
            <w:r>
              <w:t>CloudSaver (Economy)</w:t>
            </w:r>
          </w:p>
        </w:tc>
        <w:tc>
          <w:tcPr>
            <w:tcW w:type="dxa" w:w="2160"/>
          </w:tcPr>
          <w:p>
            <w:r>
              <w:t>1</w:t>
            </w:r>
          </w:p>
        </w:tc>
        <w:tc>
          <w:tcPr>
            <w:tcW w:type="dxa" w:w="2160"/>
          </w:tcPr>
          <w:p>
            <w:r>
              <w:t>7 kg</w:t>
            </w:r>
          </w:p>
        </w:tc>
        <w:tc>
          <w:tcPr>
            <w:tcW w:type="dxa" w:w="2160"/>
          </w:tcPr>
          <w:p>
            <w:r>
              <w:t>55 x 40 x 23 cm</w:t>
            </w:r>
          </w:p>
        </w:tc>
      </w:tr>
    </w:tbl>
    <w:p>
      <w:r>
        <w:rPr>
          <w:i/>
        </w:rPr>
        <w:t>[출처: Baggage Allowance.docx · 검색된 조각에서 그대로 추출된 표]</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Class</w:t>
            </w:r>
          </w:p>
        </w:tc>
        <w:tc>
          <w:tcPr>
            <w:tcW w:type="dxa" w:w="2160"/>
          </w:tcPr>
          <w:p>
            <w:r>
              <w:t>Number of Bags</w:t>
            </w:r>
          </w:p>
        </w:tc>
        <w:tc>
          <w:tcPr>
            <w:tcW w:type="dxa" w:w="2160"/>
          </w:tcPr>
          <w:p>
            <w:r>
              <w:t>Max Weight (per bag)</w:t>
            </w:r>
          </w:p>
        </w:tc>
        <w:tc>
          <w:tcPr>
            <w:tcW w:type="dxa" w:w="2160"/>
          </w:tcPr>
          <w:p>
            <w:r>
              <w:t>Total Allowance</w:t>
            </w:r>
          </w:p>
        </w:tc>
      </w:tr>
      <w:tr>
        <w:tc>
          <w:tcPr>
            <w:tcW w:type="dxa" w:w="2160"/>
          </w:tcPr>
          <w:p>
            <w:r>
              <w:t>CloudLux (First)</w:t>
            </w:r>
          </w:p>
        </w:tc>
        <w:tc>
          <w:tcPr>
            <w:tcW w:type="dxa" w:w="2160"/>
          </w:tcPr>
          <w:p>
            <w:r>
              <w:t>3</w:t>
            </w:r>
          </w:p>
        </w:tc>
        <w:tc>
          <w:tcPr>
            <w:tcW w:type="dxa" w:w="2160"/>
          </w:tcPr>
          <w:p>
            <w:r>
              <w:t>32 kg</w:t>
            </w:r>
          </w:p>
        </w:tc>
        <w:tc>
          <w:tcPr>
            <w:tcW w:type="dxa" w:w="2160"/>
          </w:tcPr>
          <w:p>
            <w:r>
              <w:t>96 kg</w:t>
            </w:r>
          </w:p>
        </w:tc>
      </w:tr>
    </w:tbl>
    <w:p>
      <w:pPr>
        <w:pStyle w:val="Heading2"/>
      </w:pPr>
      <w:r>
        <w:t>종합 설명</w:t>
      </w:r>
    </w:p>
    <w:p>
      <w:pPr>
        <w:pStyle w:val="Heading2"/>
      </w:pPr>
      <w:r>
        <w:t>CloudWay-24 수하물 정책 안내</w:t>
      </w:r>
    </w:p>
    <w:p>
      <w:pPr>
        <w:pStyle w:val="Heading2"/>
      </w:pPr>
      <w:r>
        <w:t>수하물 허용량 및 규정</w:t>
      </w:r>
    </w:p>
    <w:p>
      <w:r>
        <w:t>CloudWay-24는 객실 등급에 맞춘 수하물 허용량을 제공하며, 모든 승객은 노트북 가방이나 핸드백과 같은 작은 개인 소지품 1개를 추가로 휴대할 수 있습니다. 수하물의 총 크기가 158cm(62인치)를 초과하거나 허용된 무게를 초과하는 경우 초과 수하물 요금이 부과될 수 있습니다.</w:t>
      </w:r>
    </w:p>
    <w:p>
      <w:r>
        <w:t>초과 수하물은 예약 시 또는 "Manage My Flight" 메뉴를 통해 앱이나 웹사이트에서 할인된 가격으로 사전 구매가 가능합니다. 공항 카운터에서 추가 또는 초과 수하물을 위탁할 경우 더 높은 요금이 적용됩니다. 또한, SkyPoints 24 엘리트 등급 회원은 추가 무료 허용량을 누릴 수 있으며, 상세한 요금은 경로, 품목의 크기/무게, 멤버십 등급에 따라 달라집니다.</w:t>
      </w:r>
    </w:p>
    <w:p>
      <w:r>
        <w:t>특수 수하물의 경우 여행 전 확인이 필요하며, "Manage My Flight"를 통해 요청을 제출하거나 고객 서비스에 문의해야 합니다. 폭발물이나 인화성 물질은 운송이 금지되며, 현지 법령에 따른 목적지 제한이 있을 수 있습니다. 항공사는 안전, 보안 또는 준수 요건을 충족하지 못하는 특수 수하물의 운송을 거부할 권리가 있습니다.</w:t>
      </w:r>
    </w:p>
    <w:p>
      <w:pPr>
        <w:pStyle w:val="Heading2"/>
      </w:pPr>
      <w:r>
        <w:t>파손된 수하물 처리 방침</w:t>
      </w:r>
    </w:p>
    <w:p>
      <w:r>
        <w:t>CloudWay-24는 여정 중 수하물의 안전과 관리를 위해 노력하지만, 수하물이 파손된 경우 관련 규정에 따라 신속하고 공정하게 문제를 해결합니다. 파손된 수하물에는 손잡이, 바퀴, 잠금장치의 파손, 구조적 결함(찢김, 구멍, 심각한 찌그러짐), 손상된 지퍼나 분실된 스트랩, 그리고 항공사 취급 과정에서 발생한 오염, 얼룩, 수해 등이 포함됩니다.</w:t>
      </w:r>
    </w:p>
    <w:p>
      <w:r>
        <w:t>그러나 다음과 같은 사항은 보상 범위에서 제외됩니다:</w:t>
      </w:r>
    </w:p>
    <w:p>
      <w:r>
        <w:t>- 정상적인 취급 과정에서 발생하는 경미한 긁힘, 흠집 또는 찌그러짐</w:t>
      </w:r>
    </w:p>
    <w:p>
      <w:r>
        <w:t>- 기존에 존재하던 파손 또는 과도하게 채워진 수하물</w:t>
      </w:r>
    </w:p>
    <w:p>
      <w:r>
        <w:t>- 수하물에 부착된 액세서리(분리 가능한 스트랩, 커버 등)</w:t>
      </w:r>
    </w:p>
    <w:p>
      <w:r>
        <w:t>- 체크인 수하물 내에 포장된 깨지기 쉬운 물품, 부패하기 쉬운 물품 또는 귀중품</w:t>
      </w:r>
    </w:p>
    <w:p>
      <w:r>
        <w:t>- 잘못 포장되었거나 너무 많이 채워진 수하물</w:t>
      </w:r>
    </w:p>
    <w:p>
      <w:r>
        <w:t>- 도착 후 7일 이후에 보고된 사례</w:t>
      </w:r>
    </w:p>
    <w:p>
      <w:r>
        <w:t>파손 사실을 발견하면 즉시 공항 도착 홀에 있는 CloudWay-24 수하물 서비스 데스크에 방문하여 담당 직원에게 파손 수하물 청구 양식을 작성하고 탑승권, 수하물 태그, 유효한 사진 ID를 제시해야 합니다. 공항을 떠난 후 파손을 발견한 경우에는 수하물 수령 후 7일 이내에 이메일(baggagesupport@cloudway24.com)로 사진, 수하물 태그, 여행 세부 정보 및 연락처를 포함하여 서면으로 보고해야 합니다. 항공사는 파손 정도와 원인을 평가하여 수리 서비스, 교체 수하물 또는 재정적 보상을 제공하며, 보상 금액은 파손 수준, 수하물 연식 및 제공된 증빙 서류에 따라 달라질 수 있습니다.</w:t>
      </w:r>
    </w:p>
    <w:p>
      <w:pPr>
        <w:pStyle w:val="Heading2"/>
      </w:pPr>
      <w:r>
        <w:t>지연된 수하물 지원 및 절차</w:t>
      </w:r>
    </w:p>
    <w:p>
      <w:r>
        <w:t>체크인 수하물이 지연되는 경우, 해당 승객은 기본 세면도구가 포함된 어메니티 키트를 받을 수 있습니다. 또한 수하물 지연으로 인해 구매한 필수 품목에 대해서는 정책 및 티켓 등급에 따라 비용 환급이 제공될 수 있으므로 모든 영수증을 보관해야 합니다. 수하물이 도착하면 CloudWay-24는 PIR(Property Irregularity Report)에 기재된 현지 주소로 무료 배송을 준비하며, SMS, 이메일 또는 전화를 통해 업데이트를 제공합니다.</w:t>
      </w:r>
    </w:p>
    <w:p>
      <w:r>
        <w:t>수하물이 지연될 경우 다음 절차를 따르십시오:</w:t>
      </w:r>
    </w:p>
    <w:p>
      <w:r>
        <w:t>1. **즉시 보고:** 공항을 나가기 전 도착 구역에 있는 CloudWay-24 수하물 서비스 데스크를 방문하십시오.</w:t>
      </w:r>
    </w:p>
    <w:p>
      <w:r>
        <w:t>2. **보고서 작성:** 수하물 담당 직원과 함께 PIR을 작성하고 현지 연락처 및 배송 주소를 기재하십시오.</w:t>
      </w:r>
    </w:p>
    <w:p>
      <w:r>
        <w:t>3. **수하물 추적:** PIR에 부여된 추적 참조 번호를 사용하여 CloudWay24.com/baggage-tracking 또는 앱을 통해 위치를 확인하십시오.</w:t>
      </w:r>
    </w:p>
    <w:p>
      <w:r>
        <w:t>수하물이 21일 이내에 발견되지 않으면 분실된 것으로 간주될 수 있으며, 국제 규정(예: 몬트리올 협약) 및 회사 정책에 따라 보상 청구를 시작할 수 있습니다. 청구는 웹사이트 또는 고객 서비스를 통해 제출할 수 있습니다.</w:t>
      </w:r>
    </w:p>
    <w:p>
      <w:pPr>
        <w:pStyle w:val="Heading2"/>
      </w:pPr>
      <w:r>
        <w:t>주요 주의사항 및 연락처</w:t>
      </w:r>
    </w:p>
    <w:p>
      <w:r>
        <w:t>- **준비 사항:** 수하물에 이름과 연락처를 기재한 라벨을 부착하십시오. 필수 의약품과 귀중품은 기내 수하물에 넣으십시오.</w:t>
      </w:r>
    </w:p>
    <w:p>
      <w:r>
        <w:t>- **증빙 보관:** 여정이 끝날 때까지 수하물 태그와 탑승권을 보관하십시오.</w:t>
      </w:r>
    </w:p>
    <w:p>
      <w:r>
        <w:t>- **즉시 점검:** 수하물을 수령하자마자 즉시 상태를 점검하십시오.</w:t>
      </w:r>
    </w:p>
    <w:p>
      <w:r>
        <w:t>**고객 지원 채널:**</w:t>
      </w:r>
    </w:p>
    <w:p>
      <w:r>
        <w:t>- **수하물 데스크:** 모든 CloudWay-24 도착 홀 내 위치</w:t>
      </w:r>
    </w:p>
    <w:p>
      <w:r>
        <w:t>- **전화/헬프라인:** 고객 지원 페이지 참조</w:t>
      </w:r>
    </w:p>
    <w:p>
      <w:r>
        <w:t>- **이메일:** baggagesupport@cloudway24.com 또는 baggage@cloudway24.com</w:t>
      </w:r>
    </w:p>
    <w:p>
      <w:r>
        <w:t>- **웹사이트:** CloudWay24.com/baggage 또는 CloudWay24.com/support</w:t>
      </w:r>
    </w:p>
    <w:p>
      <w:r>
        <w:t>- **앱:** "Manage My Flight" &gt; "Report Baggage Issue" 또는 "Baggage Assistance" 메뉴 이용&lt;turn|&gt;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