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  <w:r>
        <w:rPr>
          <w:rFonts w:ascii="Microsoft YaHei" w:hAnsi="Microsoft YaHei" w:eastAsia="Microsoft YaHei"/>
          <w:b/>
          <w:color w:val="0891B2"/>
          <w:sz w:val="20"/>
        </w:rPr>
        <w:t>E-COMMERCE  ·  AI  ·  ASSISTANT</w:t>
      </w:r>
    </w:p>
    <w:p>
      <w:pPr>
        <w:pStyle w:val="Title"/>
      </w:pPr>
      <w:r>
        <w:t>数据库设计说明书</w:t>
      </w:r>
    </w:p>
    <w:p>
      <w:pPr>
        <w:spacing w:after="560"/>
      </w:pPr>
      <w:r>
        <w:rPr>
          <w:rFonts w:ascii="Microsoft YaHei" w:hAnsi="Microsoft YaHei" w:eastAsia="Microsoft YaHei"/>
          <w:b/>
          <w:color w:val="2563EB"/>
          <w:sz w:val="34"/>
        </w:rPr>
        <w:t>电商 AI 商品文案生成与智能导购助手</w:t>
      </w:r>
    </w:p>
    <w:p>
      <w:r>
        <w:rPr>
          <w:rFonts w:ascii="Microsoft YaHei" w:hAnsi="Microsoft YaHei" w:eastAsia="Microsoft YaHei"/>
          <w:b w:val="0"/>
          <w:color w:val="64748B"/>
          <w:sz w:val="22"/>
        </w:rPr>
        <w:t>课程项目交付文档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249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文档编号</w:t>
            </w:r>
          </w:p>
        </w:tc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226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日期</w:t>
            </w:r>
          </w:p>
        </w:tc>
      </w:tr>
      <w:tr>
        <w:tc>
          <w:tcPr>
            <w:tcW w:type="dxa" w:w="24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EACG-2026-DBD-003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1.0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提交版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2026-07-15</w:t>
            </w:r>
          </w:p>
        </w:tc>
      </w:tr>
    </w:tbl>
    <w:p>
      <w:pPr>
        <w:spacing w:after="0"/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EEF4FA"/>
            <w:tcBorders>
              <w:top w:val="single" w:sz="8" w:color="2563EB"/>
              <w:left w:val="single" w:sz="8" w:color="2563EB"/>
              <w:bottom w:val="single" w:sz="8" w:color="2563EB"/>
              <w:right w:val="single" w:sz="8" w:color="2563EB"/>
              <w:insideH w:val="single" w:sz="8" w:color="2563EB"/>
              <w:insideV w:val="single" w:sz="8" w:color="2563EB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2563EB"/>
                <w:sz w:val="20"/>
              </w:rPr>
              <w:t xml:space="preserve">文档说明  </w:t>
            </w:r>
            <w:r>
              <w:rPr>
                <w:rFonts w:ascii="Microsoft YaHei" w:hAnsi="Microsoft YaHei" w:eastAsia="Microsoft YaHei"/>
                <w:b w:val="0"/>
                <w:color w:val="172033"/>
                <w:sz w:val="20"/>
              </w:rPr>
              <w:t>本文档依据当前仓库实现编制；人员姓名与签字栏保留为可填写项，不虚构项目成员。</w:t>
            </w:r>
          </w:p>
        </w:tc>
      </w:tr>
    </w:tbl>
    <w:p>
      <w:pPr>
        <w:spacing w:after="0"/>
      </w:pPr>
    </w:p>
    <w:p>
      <w:pPr>
        <w:spacing w:before="1120"/>
        <w:jc w:val="center"/>
      </w:pPr>
      <w:r>
        <w:rPr>
          <w:rFonts w:ascii="Microsoft YaHei" w:hAnsi="Microsoft YaHei" w:eastAsia="Microsoft YaHei"/>
          <w:b/>
          <w:color w:val="17324D"/>
          <w:sz w:val="22"/>
        </w:rPr>
        <w:t>项目组 · 2026</w:t>
      </w:r>
    </w:p>
    <w:p>
      <w:r>
        <w:br w:type="page"/>
      </w:r>
    </w:p>
    <w:p>
      <w:pPr>
        <w:pStyle w:val="Heading1"/>
      </w:pPr>
      <w:r>
        <w:t>文档信息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204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236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文档标题</w:t>
            </w:r>
          </w:p>
        </w:tc>
        <w:tc>
          <w:tcPr>
            <w:tcW w:type="dxa" w:w="62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电商 AI 商品文案生成与智能导购助手数据库设计说明书</w:t>
            </w:r>
          </w:p>
        </w:tc>
      </w:tr>
      <w:tr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适用项目</w:t>
            </w:r>
          </w:p>
        </w:tc>
        <w:tc>
          <w:tcPr>
            <w:tcW w:type="dxa" w:w="623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电商 AI 商品文案生成与智能导购助手</w:t>
            </w:r>
          </w:p>
        </w:tc>
      </w:tr>
      <w:t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编制角色</w:t>
            </w:r>
          </w:p>
        </w:tc>
        <w:tc>
          <w:tcPr>
            <w:tcW w:type="dxa" w:w="62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项目组（姓名待补充）</w:t>
            </w:r>
          </w:p>
        </w:tc>
      </w:tr>
      <w:tr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评审角色</w:t>
            </w:r>
          </w:p>
        </w:tc>
        <w:tc>
          <w:tcPr>
            <w:tcW w:type="dxa" w:w="623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指导教师 / 项目负责人</w:t>
            </w:r>
          </w:p>
        </w:tc>
      </w:tr>
      <w:t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密级</w:t>
            </w:r>
          </w:p>
        </w:tc>
        <w:tc>
          <w:tcPr>
            <w:tcW w:type="dxa" w:w="62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课程内部</w:t>
            </w:r>
          </w:p>
        </w:tc>
      </w:tr>
    </w:tbl>
    <w:p>
      <w:pPr>
        <w:spacing w:after="0"/>
      </w:pPr>
    </w:p>
    <w:p>
      <w:pPr>
        <w:pStyle w:val="Heading1"/>
      </w:pPr>
      <w:r>
        <w:t>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181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36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969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36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作者</w:t>
            </w:r>
          </w:p>
        </w:tc>
      </w:tr>
      <w:tr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2026-07-15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1.0</w:t>
            </w:r>
          </w:p>
        </w:tc>
        <w:tc>
          <w:tcPr>
            <w:tcW w:type="dxa" w:w="396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按当前项目实现创建提交版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项目组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60"/>
      </w:pPr>
      <w:r>
        <w:rPr>
          <w:rFonts w:ascii="Microsoft YaHei" w:hAnsi="Microsoft YaHei" w:eastAsia="Microsoft YaHei"/>
          <w:b/>
          <w:color w:val="17324D"/>
          <w:sz w:val="21"/>
        </w:rPr>
        <w:t>01  引言</w:t>
      </w:r>
    </w:p>
    <w:p>
      <w:pPr>
        <w:spacing w:after="60"/>
      </w:pPr>
      <w:r>
        <w:rPr>
          <w:rFonts w:ascii="Microsoft YaHei" w:hAnsi="Microsoft YaHei" w:eastAsia="Microsoft YaHei"/>
          <w:b/>
          <w:color w:val="17324D"/>
          <w:sz w:val="21"/>
        </w:rPr>
        <w:t>02  设计目标与约定</w:t>
      </w:r>
    </w:p>
    <w:p>
      <w:pPr>
        <w:spacing w:after="60"/>
      </w:pPr>
      <w:r>
        <w:rPr>
          <w:rFonts w:ascii="Microsoft YaHei" w:hAnsi="Microsoft YaHei" w:eastAsia="Microsoft YaHei"/>
          <w:b/>
          <w:color w:val="17324D"/>
          <w:sz w:val="21"/>
        </w:rPr>
        <w:t>03  概念结构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04  逻辑表设计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05  关键字段数据字典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06  完整性与索引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07  安全与隐私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08  迁移与备份</w:t>
      </w:r>
    </w:p>
    <w:p>
      <w:r>
        <w:br w:type="page"/>
      </w:r>
    </w:p>
    <w:p>
      <w:pPr>
        <w:pStyle w:val="Heading1"/>
      </w:pPr>
      <w:r>
        <w:t>1 引言</w:t>
      </w:r>
    </w:p>
    <w:p>
      <w:r>
        <w:t>本文档描述当前 SQLAlchemy 模型和 Alembic 基线迁移所体现的数据设计。生产环境以 PostgreSQL 16 为目标，本地演示可使用 SQLite；两种数据库共享相同的领域模型。</w:t>
      </w:r>
    </w:p>
    <w:p>
      <w:pPr>
        <w:pStyle w:val="Heading1"/>
      </w:pPr>
      <w:r>
        <w:t>2 设计目标与约定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192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350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命名</w:t>
            </w:r>
          </w:p>
        </w:tc>
        <w:tc>
          <w:tcPr>
            <w:tcW w:type="dxa" w:w="63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表名与字段名使用 snake_case；主键统一 id</w:t>
            </w:r>
          </w:p>
        </w:tc>
      </w:tr>
      <w:tr>
        <w:tc>
          <w:tcPr>
            <w:tcW w:type="dxa" w:w="192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时间</w:t>
            </w:r>
          </w:p>
        </w:tc>
        <w:tc>
          <w:tcPr>
            <w:tcW w:type="dxa" w:w="635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业务时间使用 DateTime；输出 API 时转 ISO 8601</w:t>
            </w:r>
          </w:p>
        </w:tc>
      </w:tr>
      <w:t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金额</w:t>
            </w:r>
          </w:p>
        </w:tc>
        <w:tc>
          <w:tcPr>
            <w:tcW w:type="dxa" w:w="63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当前课程实现使用 Float；生产化建议迁移为 Numeric(12,2)</w:t>
            </w:r>
          </w:p>
        </w:tc>
      </w:tr>
      <w:tr>
        <w:tc>
          <w:tcPr>
            <w:tcW w:type="dxa" w:w="192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枚举</w:t>
            </w:r>
          </w:p>
        </w:tc>
        <w:tc>
          <w:tcPr>
            <w:tcW w:type="dxa" w:w="635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订单/售后/角色状态当前为 String，由服务层校验</w:t>
            </w:r>
          </w:p>
        </w:tc>
      </w:tr>
      <w:tr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大字段</w:t>
            </w:r>
          </w:p>
        </w:tc>
        <w:tc>
          <w:tcPr>
            <w:tcW w:type="dxa" w:w="63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输入输出、快照、关键词与向量数据使用 Text/JSON</w:t>
            </w:r>
          </w:p>
        </w:tc>
      </w:tr>
      <w:tr>
        <w:tc>
          <w:tcPr>
            <w:tcW w:type="dxa" w:w="192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迁移</w:t>
            </w:r>
          </w:p>
        </w:tc>
        <w:tc>
          <w:tcPr>
            <w:tcW w:type="dxa" w:w="635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migrations/versions/0001_schema_baseline.py 为基线；后续变更必须新增 revision</w:t>
            </w:r>
          </w:p>
        </w:tc>
      </w:tr>
    </w:tbl>
    <w:p>
      <w:pPr>
        <w:spacing w:after="0"/>
      </w:pPr>
    </w:p>
    <w:p>
      <w:pPr>
        <w:pStyle w:val="Heading1"/>
      </w:pPr>
      <w:r>
        <w:t>3 概念结构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4203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relationshi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03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4748B"/>
          <w:sz w:val="18"/>
        </w:rPr>
        <w:t>图 1  核心实体关系（简化）</w:t>
      </w:r>
    </w:p>
    <w:p>
      <w:pPr>
        <w:pStyle w:val="Heading2"/>
      </w:pPr>
      <w:r>
        <w:t>3.1 表清单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3402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4876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users</w:t>
            </w:r>
          </w:p>
        </w:tc>
        <w:tc>
          <w:tcPr>
            <w:tcW w:type="dxa" w:w="487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用户与商家身份</w:t>
            </w:r>
          </w:p>
        </w:tc>
      </w:tr>
      <w:tr>
        <w:tc>
          <w:tcPr>
            <w:tcW w:type="dxa" w:w="3402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user_addresses</w:t>
            </w:r>
          </w:p>
        </w:tc>
        <w:tc>
          <w:tcPr>
            <w:tcW w:type="dxa" w:w="487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收货地址</w:t>
            </w:r>
          </w:p>
        </w:tc>
      </w:tr>
      <w:tr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user_favorites</w:t>
            </w:r>
          </w:p>
        </w:tc>
        <w:tc>
          <w:tcPr>
            <w:tcW w:type="dxa" w:w="487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用户收藏</w:t>
            </w:r>
          </w:p>
        </w:tc>
      </w:tr>
      <w:tr>
        <w:tc>
          <w:tcPr>
            <w:tcW w:type="dxa" w:w="3402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browse_histories</w:t>
            </w:r>
          </w:p>
        </w:tc>
        <w:tc>
          <w:tcPr>
            <w:tcW w:type="dxa" w:w="487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浏览历史</w:t>
            </w:r>
          </w:p>
        </w:tc>
      </w:tr>
      <w:tr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products</w:t>
            </w:r>
          </w:p>
        </w:tc>
        <w:tc>
          <w:tcPr>
            <w:tcW w:type="dxa" w:w="487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商品主数据</w:t>
            </w:r>
          </w:p>
        </w:tc>
      </w:tr>
      <w:tr>
        <w:tc>
          <w:tcPr>
            <w:tcW w:type="dxa" w:w="3402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reviews</w:t>
            </w:r>
          </w:p>
        </w:tc>
        <w:tc>
          <w:tcPr>
            <w:tcW w:type="dxa" w:w="487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商品评价</w:t>
            </w:r>
          </w:p>
        </w:tc>
      </w:tr>
      <w:tr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cart_items</w:t>
            </w:r>
          </w:p>
        </w:tc>
        <w:tc>
          <w:tcPr>
            <w:tcW w:type="dxa" w:w="487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购物车明细</w:t>
            </w:r>
          </w:p>
        </w:tc>
      </w:tr>
      <w:tr>
        <w:tc>
          <w:tcPr>
            <w:tcW w:type="dxa" w:w="3402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orders</w:t>
            </w:r>
          </w:p>
        </w:tc>
        <w:tc>
          <w:tcPr>
            <w:tcW w:type="dxa" w:w="487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订单主表与售后状态</w:t>
            </w:r>
          </w:p>
        </w:tc>
      </w:tr>
      <w:tr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order_items</w:t>
            </w:r>
          </w:p>
        </w:tc>
        <w:tc>
          <w:tcPr>
            <w:tcW w:type="dxa" w:w="487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订单商品快照</w:t>
            </w:r>
          </w:p>
        </w:tc>
      </w:tr>
      <w:tr>
        <w:tc>
          <w:tcPr>
            <w:tcW w:type="dxa" w:w="3402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generation_tasks</w:t>
            </w:r>
          </w:p>
        </w:tc>
        <w:tc>
          <w:tcPr>
            <w:tcW w:type="dxa" w:w="487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AI 生成任务</w:t>
            </w:r>
          </w:p>
        </w:tc>
      </w:tr>
      <w:tr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recommendation_logs</w:t>
            </w:r>
          </w:p>
        </w:tc>
        <w:tc>
          <w:tcPr>
            <w:tcW w:type="dxa" w:w="487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导购推荐记录</w:t>
            </w:r>
          </w:p>
        </w:tc>
      </w:tr>
      <w:tr>
        <w:tc>
          <w:tcPr>
            <w:tcW w:type="dxa" w:w="3402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knowledge_entries</w:t>
            </w:r>
          </w:p>
        </w:tc>
        <w:tc>
          <w:tcPr>
            <w:tcW w:type="dxa" w:w="487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商品知识库</w:t>
            </w:r>
          </w:p>
        </w:tc>
      </w:tr>
      <w:tr>
        <w:tc>
          <w:tcPr>
            <w:tcW w:type="dxa" w:w="34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qa_records</w:t>
            </w:r>
          </w:p>
        </w:tc>
        <w:tc>
          <w:tcPr>
            <w:tcW w:type="dxa" w:w="487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用户问答记录</w:t>
            </w:r>
          </w:p>
        </w:tc>
      </w:tr>
      <w:tr>
        <w:tc>
          <w:tcPr>
            <w:tcW w:type="dxa" w:w="3402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customer_service_messages</w:t>
            </w:r>
          </w:p>
        </w:tc>
        <w:tc>
          <w:tcPr>
            <w:tcW w:type="dxa" w:w="487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用户—商家客服消息</w:t>
            </w:r>
          </w:p>
        </w:tc>
      </w:tr>
    </w:tbl>
    <w:p>
      <w:pPr>
        <w:spacing w:after="0"/>
      </w:pPr>
    </w:p>
    <w:p>
      <w:pPr>
        <w:pStyle w:val="Heading1"/>
      </w:pPr>
      <w:r>
        <w:t>4 逻辑表设计</w:t>
      </w:r>
    </w:p>
    <w:p>
      <w:pPr>
        <w:pStyle w:val="Heading2"/>
      </w:pPr>
      <w:r>
        <w:t>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226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4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约束</w:t>
            </w:r>
          </w:p>
        </w:tc>
        <w:tc>
          <w:tcPr>
            <w:tcW w:type="dxa" w:w="226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id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Integer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PK, 自增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内部用户标识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username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String(100)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UNIQUE, 非空</w:t>
            </w:r>
          </w:p>
        </w:tc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登录账号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password_hash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String(256)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非空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scrypt 哈希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password_plain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String(100)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可空</w:t>
            </w:r>
          </w:p>
        </w:tc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教学兼容字段，生产化应删除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nickname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String(100)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可空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昵称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role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String(20)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默认 user</w:t>
            </w:r>
          </w:p>
        </w:tc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user / merchant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avatar/phone/email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String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可空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资料字段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is_active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Boolean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默认 true</w:t>
            </w:r>
          </w:p>
        </w:tc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是否启用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display_id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String(64)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UNIQUE, 可空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对外展示编号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created_at/updated_at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DateTime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自动</w:t>
            </w:r>
          </w:p>
        </w:tc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审计时间</w:t>
            </w:r>
          </w:p>
        </w:tc>
      </w:tr>
    </w:tbl>
    <w:p>
      <w:pPr>
        <w:spacing w:after="0"/>
      </w:pPr>
    </w:p>
    <w:p>
      <w:pPr>
        <w:pStyle w:val="Heading2"/>
      </w:pPr>
      <w:r>
        <w:t>products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226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4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约束</w:t>
            </w:r>
          </w:p>
        </w:tc>
        <w:tc>
          <w:tcPr>
            <w:tcW w:type="dxa" w:w="226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id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Integer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PK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商品内部标识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platform/product_id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String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可空</w:t>
            </w:r>
          </w:p>
        </w:tc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来源平台及平台商品号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name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String(500)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非空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商品名称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category/brand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String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可空</w:t>
            </w:r>
          </w:p>
        </w:tc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分类与品牌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price/original_price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Float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可空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当前价与原价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selling_points/specs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Text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可空</w:t>
            </w:r>
          </w:p>
        </w:tc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卖点与规格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image_url/image_urls/videos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String/JSON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可空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媒体资源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detail_url/source_url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String(500)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可空</w:t>
            </w:r>
          </w:p>
        </w:tc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详情与来源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sales_count/rating/review_count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Integer/Float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默认值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运营统计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display_id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String(64)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UNIQUE</w:t>
            </w:r>
          </w:p>
        </w:tc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展示编号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is_published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Boolean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默认 true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上架状态</w:t>
            </w:r>
          </w:p>
        </w:tc>
      </w:tr>
    </w:tbl>
    <w:p>
      <w:pPr>
        <w:spacing w:after="0"/>
      </w:pPr>
    </w:p>
    <w:p>
      <w:pPr>
        <w:pStyle w:val="Heading2"/>
      </w:pPr>
      <w:r>
        <w:t>orders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226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4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约束</w:t>
            </w:r>
          </w:p>
        </w:tc>
        <w:tc>
          <w:tcPr>
            <w:tcW w:type="dxa" w:w="226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id/order_no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Integer/String(64)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PK/UNIQUE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内部 ID 与订单号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user_id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Integer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非空</w:t>
            </w:r>
          </w:p>
        </w:tc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下单用户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status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String(20)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默认 pending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pending/paid/shipped/completed/cancelled/returning/returned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total_amount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Float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默认 0</w:t>
            </w:r>
          </w:p>
        </w:tc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订单总额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pay_method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String(20)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可空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wechat/alipay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address_snapshot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Text(JSON)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可空</w:t>
            </w:r>
          </w:p>
        </w:tc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收货地址快照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items_snapshot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Text(JSON)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可空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商品快照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tracking_no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String(100)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可空</w:t>
            </w:r>
          </w:p>
        </w:tc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发货单号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return_*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String/DateTime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可空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售后原因、状态、单号与时间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created/paid/shipped/completed/cancelled_at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DateTime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可空</w:t>
            </w:r>
          </w:p>
        </w:tc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生命周期时间</w:t>
            </w:r>
          </w:p>
        </w:tc>
      </w:tr>
    </w:tbl>
    <w:p>
      <w:pPr>
        <w:spacing w:after="0"/>
      </w:pPr>
    </w:p>
    <w:p>
      <w:pPr>
        <w:pStyle w:val="Heading2"/>
      </w:pPr>
      <w:r>
        <w:t>knowledge_entries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226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4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约束</w:t>
            </w:r>
          </w:p>
        </w:tc>
        <w:tc>
          <w:tcPr>
            <w:tcW w:type="dxa" w:w="226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id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Integer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PK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条目 ID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product_id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Integer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可空</w:t>
            </w:r>
          </w:p>
        </w:tc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关联商品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category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String(50)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非空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spec/faq/after_sale/policy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title/content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String/Text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非空</w:t>
            </w:r>
          </w:p>
        </w:tc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标题与知识正文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keywords/vector_data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Text(JSON)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可空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关键词与简化向量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is_active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Boolean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默认 true</w:t>
            </w:r>
          </w:p>
        </w:tc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启用状态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created_at/updated_at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DateTime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自动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审计时间</w:t>
            </w:r>
          </w:p>
        </w:tc>
      </w:tr>
    </w:tbl>
    <w:p>
      <w:pPr>
        <w:spacing w:after="0"/>
      </w:pPr>
    </w:p>
    <w:p>
      <w:pPr>
        <w:pStyle w:val="Heading2"/>
      </w:pPr>
      <w:r>
        <w:t>qa_records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226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4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约束</w:t>
            </w:r>
          </w:p>
        </w:tc>
        <w:tc>
          <w:tcPr>
            <w:tcW w:type="dxa" w:w="226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id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Integer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PK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记录 ID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user_id/product_id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Integer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可空</w:t>
            </w:r>
          </w:p>
        </w:tc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用户与商品上下文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question/answer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Text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非空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问题与回答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question_type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String(50)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默认 auto</w:t>
            </w:r>
          </w:p>
        </w:tc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尺码/功能/搭配等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source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String(50)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默认 rag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rag/template/mock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helpful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Integer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默认 0</w:t>
            </w:r>
          </w:p>
        </w:tc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有用反馈计数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created_at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DateTime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自动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创建时间</w:t>
            </w:r>
          </w:p>
        </w:tc>
      </w:tr>
    </w:tbl>
    <w:p>
      <w:pPr>
        <w:spacing w:after="0"/>
      </w:pPr>
    </w:p>
    <w:p>
      <w:pPr>
        <w:pStyle w:val="Heading2"/>
      </w:pPr>
      <w:r>
        <w:t>customer_service_messages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226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4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约束</w:t>
            </w:r>
          </w:p>
        </w:tc>
        <w:tc>
          <w:tcPr>
            <w:tcW w:type="dxa" w:w="226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id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Integer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PK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消息 ID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user_id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Integer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FK users.id</w:t>
            </w:r>
          </w:p>
        </w:tc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会话用户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product_id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Integer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FK products.id, 可空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关联商品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sender_role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String(16)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默认 user</w:t>
            </w:r>
          </w:p>
        </w:tc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user / merchant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content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Text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默认空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消息正文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is_read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Boolean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默认 false</w:t>
            </w:r>
          </w:p>
        </w:tc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已读标记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created_at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DateTime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自动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发送时间</w:t>
            </w:r>
          </w:p>
        </w:tc>
      </w:tr>
    </w:tbl>
    <w:p>
      <w:pPr>
        <w:spacing w:after="0"/>
      </w:pPr>
    </w:p>
    <w:p>
      <w:pPr>
        <w:pStyle w:val="Heading1"/>
      </w:pPr>
      <w:r>
        <w:t>5 关系与完整性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181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父实体</w:t>
            </w:r>
          </w:p>
        </w:tc>
        <w:tc>
          <w:tcPr>
            <w:tcW w:type="dxa" w:w="260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子实体</w:t>
            </w:r>
          </w:p>
        </w:tc>
        <w:tc>
          <w:tcPr>
            <w:tcW w:type="dxa" w:w="1247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关系</w:t>
            </w:r>
          </w:p>
        </w:tc>
        <w:tc>
          <w:tcPr>
            <w:tcW w:type="dxa" w:w="260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策略</w:t>
            </w:r>
          </w:p>
        </w:tc>
      </w:tr>
      <w:tr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products</w:t>
            </w:r>
          </w:p>
        </w:tc>
        <w:tc>
          <w:tcPr>
            <w:tcW w:type="dxa" w:w="26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reviews</w:t>
            </w:r>
          </w:p>
        </w:tc>
        <w:tc>
          <w:tcPr>
            <w:tcW w:type="dxa" w:w="124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1:N</w:t>
            </w:r>
          </w:p>
        </w:tc>
        <w:tc>
          <w:tcPr>
            <w:tcW w:type="dxa" w:w="26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删除商品时 ORM 级联删除评论</w:t>
            </w:r>
          </w:p>
        </w:tc>
      </w:tr>
      <w:tr>
        <w:tc>
          <w:tcPr>
            <w:tcW w:type="dxa" w:w="181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products</w:t>
            </w:r>
          </w:p>
        </w:tc>
        <w:tc>
          <w:tcPr>
            <w:tcW w:type="dxa" w:w="260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generation_tasks</w:t>
            </w:r>
          </w:p>
        </w:tc>
        <w:tc>
          <w:tcPr>
            <w:tcW w:type="dxa" w:w="124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1:N</w:t>
            </w:r>
          </w:p>
        </w:tc>
        <w:tc>
          <w:tcPr>
            <w:tcW w:type="dxa" w:w="260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任务保留关联</w:t>
            </w:r>
          </w:p>
        </w:tc>
      </w:tr>
      <w:tr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orders</w:t>
            </w:r>
          </w:p>
        </w:tc>
        <w:tc>
          <w:tcPr>
            <w:tcW w:type="dxa" w:w="26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order_items</w:t>
            </w:r>
          </w:p>
        </w:tc>
        <w:tc>
          <w:tcPr>
            <w:tcW w:type="dxa" w:w="124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1:N</w:t>
            </w:r>
          </w:p>
        </w:tc>
        <w:tc>
          <w:tcPr>
            <w:tcW w:type="dxa" w:w="26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删除订单时级联明细</w:t>
            </w:r>
          </w:p>
        </w:tc>
      </w:tr>
      <w:tr>
        <w:tc>
          <w:tcPr>
            <w:tcW w:type="dxa" w:w="181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users</w:t>
            </w:r>
          </w:p>
        </w:tc>
        <w:tc>
          <w:tcPr>
            <w:tcW w:type="dxa" w:w="260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customer_service_messages</w:t>
            </w:r>
          </w:p>
        </w:tc>
        <w:tc>
          <w:tcPr>
            <w:tcW w:type="dxa" w:w="124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1:N</w:t>
            </w:r>
          </w:p>
        </w:tc>
        <w:tc>
          <w:tcPr>
            <w:tcW w:type="dxa" w:w="260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数据库外键</w:t>
            </w:r>
          </w:p>
        </w:tc>
      </w:tr>
      <w:tr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products</w:t>
            </w:r>
          </w:p>
        </w:tc>
        <w:tc>
          <w:tcPr>
            <w:tcW w:type="dxa" w:w="26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customer_service_messages</w:t>
            </w:r>
          </w:p>
        </w:tc>
        <w:tc>
          <w:tcPr>
            <w:tcW w:type="dxa" w:w="124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1:N</w:t>
            </w:r>
          </w:p>
        </w:tc>
        <w:tc>
          <w:tcPr>
            <w:tcW w:type="dxa" w:w="260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商品可空外键</w:t>
            </w:r>
          </w:p>
        </w:tc>
      </w:tr>
      <w:tr>
        <w:tc>
          <w:tcPr>
            <w:tcW w:type="dxa" w:w="181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users/products</w:t>
            </w:r>
          </w:p>
        </w:tc>
        <w:tc>
          <w:tcPr>
            <w:tcW w:type="dxa" w:w="260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购物车、收藏、历史、问答</w:t>
            </w:r>
          </w:p>
        </w:tc>
        <w:tc>
          <w:tcPr>
            <w:tcW w:type="dxa" w:w="124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1:N</w:t>
            </w:r>
          </w:p>
        </w:tc>
        <w:tc>
          <w:tcPr>
            <w:tcW w:type="dxa" w:w="260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部分关系由业务层保证</w:t>
            </w:r>
          </w:p>
        </w:tc>
      </w:tr>
    </w:tbl>
    <w:p>
      <w:pPr>
        <w:spacing w:after="0"/>
      </w:pPr>
    </w:p>
    <w:p>
      <w:pPr>
        <w:pStyle w:val="Heading2"/>
      </w:pPr>
      <w:r>
        <w:t>5.1 索引建议</w:t>
      </w:r>
    </w:p>
    <w:p>
      <w:pPr>
        <w:pStyle w:val="ListBullet"/>
        <w:spacing w:after="60"/>
      </w:pPr>
      <w:r>
        <w:t>users.username、users.display_id、products.display_id、orders.order_no 保持唯一索引。</w:t>
      </w:r>
    </w:p>
    <w:p>
      <w:pPr>
        <w:pStyle w:val="ListBullet"/>
        <w:spacing w:after="60"/>
      </w:pPr>
      <w:r>
        <w:t>customer_service_messages.user_id 已建立索引；建议追加 (user_id, created_at)。</w:t>
      </w:r>
    </w:p>
    <w:p>
      <w:pPr>
        <w:pStyle w:val="ListBullet"/>
        <w:spacing w:after="60"/>
      </w:pPr>
      <w:r>
        <w:t>建议为 products(category, is_published)、orders(user_id, status, created_at)、reviews(product_id, created_at) 建立组合索引。</w:t>
      </w:r>
    </w:p>
    <w:p>
      <w:pPr>
        <w:pStyle w:val="ListBullet"/>
        <w:spacing w:after="60"/>
      </w:pPr>
      <w:r>
        <w:t>知识库检索量增长后，vector_data 应迁移到专用向量类型/索引或外部向量库。</w:t>
      </w:r>
    </w:p>
    <w:p>
      <w:pPr>
        <w:pStyle w:val="Heading1"/>
      </w:pPr>
      <w:r>
        <w:t>6 安全与隐私</w:t>
      </w:r>
    </w:p>
    <w:p>
      <w:pPr>
        <w:pStyle w:val="ListBullet"/>
        <w:spacing w:after="60"/>
      </w:pPr>
      <w:r>
        <w:t>只保存密码哈希；现有 password_plain 字段不得用于生产，迁移前先清空历史值。</w:t>
      </w:r>
    </w:p>
    <w:p>
      <w:pPr>
        <w:pStyle w:val="ListBullet"/>
        <w:spacing w:after="60"/>
      </w:pPr>
      <w:r>
        <w:t>订单地址快照、手机号、邮箱与客服内容按个人信息处理，限制商家访问范围并配置备份保留期。</w:t>
      </w:r>
    </w:p>
    <w:p>
      <w:pPr>
        <w:pStyle w:val="ListBullet"/>
        <w:spacing w:after="60"/>
      </w:pPr>
      <w:r>
        <w:t>测试与日志使用脱敏数据，不输出 JWT、AI_API_KEY、数据库密码。</w:t>
      </w:r>
    </w:p>
    <w:p>
      <w:pPr>
        <w:pStyle w:val="ListBullet"/>
        <w:spacing w:after="60"/>
      </w:pPr>
      <w:r>
        <w:t>上传文件使用随机文件名、扩展名白名单和体积限制，禁止任意路径访问。</w:t>
      </w:r>
    </w:p>
    <w:p>
      <w:pPr>
        <w:pStyle w:val="Heading1"/>
      </w:pPr>
      <w:r>
        <w:t>7 迁移、备份与恢复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6576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</w:t>
            </w:r>
          </w:p>
        </w:tc>
      </w:tr>
      <w:t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初始化</w:t>
            </w:r>
          </w:p>
        </w:tc>
        <w:tc>
          <w:tcPr>
            <w:tcW w:type="dxa" w:w="657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alembic upgrade head；本地 SQLite 可由 init_db() 保证首次可用</w:t>
            </w:r>
          </w:p>
        </w:tc>
      </w:tr>
      <w:tr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结构变更</w:t>
            </w:r>
          </w:p>
        </w:tc>
        <w:tc>
          <w:tcPr>
            <w:tcW w:type="dxa" w:w="657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alembic revision --autogenerate -m &lt;说明&gt;，人工复核后 upgrade</w:t>
            </w:r>
          </w:p>
        </w:tc>
      </w:tr>
      <w:t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检查</w:t>
            </w:r>
          </w:p>
        </w:tc>
        <w:tc>
          <w:tcPr>
            <w:tcW w:type="dxa" w:w="657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alembic current；确认数据库 URL 与预期环境一致</w:t>
            </w:r>
          </w:p>
        </w:tc>
      </w:tr>
      <w:tr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备份</w:t>
            </w:r>
          </w:p>
        </w:tc>
        <w:tc>
          <w:tcPr>
            <w:tcW w:type="dxa" w:w="657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PostgreSQL 使用 pg_dump；文件放 data/backups/，不提交 Git</w:t>
            </w:r>
          </w:p>
        </w:tc>
      </w:tr>
      <w:tr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恢复</w:t>
            </w:r>
          </w:p>
        </w:tc>
        <w:tc>
          <w:tcPr>
            <w:tcW w:type="dxa" w:w="657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新库先恢复备份，再执行剩余迁移；恢复后做账号、商品、订单抽查</w:t>
            </w:r>
          </w:p>
        </w:tc>
      </w:tr>
      <w:tr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回滚</w:t>
            </w:r>
          </w:p>
        </w:tc>
        <w:tc>
          <w:tcPr>
            <w:tcW w:type="dxa" w:w="657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优先向前修复；破坏性降级前必须备份并演练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62" w:bottom="1134" w:left="1276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4748B"/>
        <w:sz w:val="18"/>
      </w:rPr>
      <w:t xml:space="preserve">第 </w:t>
    </w:r>
    <w:fldSimple w:instr="PAGE"/>
    <w:r>
      <w:rPr>
        <w:rFonts w:ascii="Microsoft YaHei" w:hAnsi="Microsoft YaHei" w:eastAsia="Microsoft YaHei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 w:val="0"/>
        <w:color w:val="64748B"/>
        <w:sz w:val="17"/>
      </w:rPr>
      <w:t>电商 AI 商品文案生成与智能导购助手  |  数据库设计说明书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891B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3.数据库设计说明书-本项目</dc:title>
  <dc:subject>电商 AI 商品文案生成与智能导购助手</dc:subject>
  <dc:creator>项目组</dc:creator>
  <cp:keywords>电商, AI, Flask, Vue, 项目交付</cp:keywords>
  <dc:description>Generated from the current repository implementation.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