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Microsoft YaHei" w:hAnsi="Microsoft YaHei" w:eastAsia="Microsoft YaHei"/>
          <w:b/>
          <w:color w:val="0891B2"/>
          <w:sz w:val="20"/>
        </w:rPr>
        <w:t>E-COMMERCE  ·  AI  ·  ASSISTANT</w:t>
      </w:r>
    </w:p>
    <w:p>
      <w:pPr>
        <w:pStyle w:val="Title"/>
      </w:pPr>
      <w:r>
        <w:t>软件需求规约</w:t>
      </w:r>
    </w:p>
    <w:p>
      <w:pPr>
        <w:spacing w:after="560"/>
      </w:pPr>
      <w:r>
        <w:rPr>
          <w:rFonts w:ascii="Microsoft YaHei" w:hAnsi="Microsoft YaHei" w:eastAsia="Microsoft YaHei"/>
          <w:b/>
          <w:color w:val="2563EB"/>
          <w:sz w:val="34"/>
        </w:rPr>
        <w:t>电商 AI 商品文案生成与智能导购助手</w:t>
      </w:r>
    </w:p>
    <w:p>
      <w:r>
        <w:rPr>
          <w:rFonts w:ascii="Microsoft YaHei" w:hAnsi="Microsoft YaHei" w:eastAsia="Microsoft YaHei"/>
          <w:b w:val="0"/>
          <w:color w:val="64748B"/>
          <w:sz w:val="22"/>
        </w:rPr>
        <w:t>课程项目交付文档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49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EACG-2026-SRS-001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1.0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提交版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2026-07-15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4FA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文档说明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本文档依据当前仓库实现编制；人员姓名与签字栏保留为可填写项，不虚构项目成员。</w:t>
            </w:r>
          </w:p>
        </w:tc>
      </w:tr>
    </w:tbl>
    <w:p>
      <w:pPr>
        <w:spacing w:after="0"/>
      </w:pPr>
    </w:p>
    <w:p>
      <w:pPr>
        <w:spacing w:before="1120"/>
        <w:jc w:val="center"/>
      </w:pPr>
      <w:r>
        <w:rPr>
          <w:rFonts w:ascii="Microsoft YaHei" w:hAnsi="Microsoft YaHei" w:eastAsia="Microsoft YaHei"/>
          <w:b/>
          <w:color w:val="17324D"/>
          <w:sz w:val="22"/>
        </w:rPr>
        <w:t>项目组 · 2026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文档标题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商品文案生成与智能导购助手软件需求规约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适用项目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编制角色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项目组（姓名待补充）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评审角色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指导教师 / 项目负责人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密级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课程内部</w:t>
            </w:r>
          </w:p>
        </w:tc>
      </w:tr>
    </w:tbl>
    <w:p>
      <w:pPr>
        <w:spacing w:after="0"/>
      </w:pPr>
    </w:p>
    <w:p>
      <w:pPr>
        <w:pStyle w:val="Heading1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1.0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按当前项目实现创建提交版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01  引言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02  软件总体概述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03  用户与角色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04  功能需求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05  外部接口需求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06  非功能需求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07  数据与合规要求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08  验收标准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09  需求追踪矩阵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本文档定义系统边界、用户角色、核心功能、质量属性与验收口径，作为设计、开发、测试、答辩和后续迭代的共同基线。</w:t>
      </w:r>
    </w:p>
    <w:p>
      <w:pPr>
        <w:pStyle w:val="Heading2"/>
      </w:pPr>
      <w:r>
        <w:t>1.2 项目范围</w:t>
      </w:r>
    </w:p>
    <w:p>
      <w:r>
        <w:t>系统面向电商运营人员和普通购物用户，覆盖商品采集、商品管理、AI 文案、智能导购、评论洞察、直播脚本、购物交易、售后、知识库与客服等场景。课程演示模式允许在无外部 AI 密钥、无 Redis、无 PostgreSQL 的条件下使用 Mock AI 与 SQLite 完成核心流程。</w:t>
      </w:r>
    </w:p>
    <w:p>
      <w:pPr>
        <w:pStyle w:val="Heading2"/>
      </w:pPr>
      <w:r>
        <w:t>1.3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57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RAG</w:t>
            </w:r>
          </w:p>
        </w:tc>
        <w:tc>
          <w:tcPr>
            <w:tcW w:type="dxa" w:w="65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检索增强生成；先从商品/知识库取得上下文，再生成回答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Mock AI</w:t>
            </w:r>
          </w:p>
        </w:tc>
        <w:tc>
          <w:tcPr>
            <w:tcW w:type="dxa" w:w="65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无需外部密钥、返回可重复结果的演示提供者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JWT</w:t>
            </w:r>
          </w:p>
        </w:tc>
        <w:tc>
          <w:tcPr>
            <w:tcW w:type="dxa" w:w="65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用于 API 身份认证的 Bearer 令牌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商家端</w:t>
            </w:r>
          </w:p>
        </w:tc>
        <w:tc>
          <w:tcPr>
            <w:tcW w:type="dxa" w:w="65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运营、商品、订单、用户、知识库与客服管理界面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用户端</w:t>
            </w:r>
          </w:p>
        </w:tc>
        <w:tc>
          <w:tcPr>
            <w:tcW w:type="dxa" w:w="65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商品浏览、购物车、订单、售后、评价、问答与个人资料界面</w:t>
            </w:r>
          </w:p>
        </w:tc>
      </w:tr>
    </w:tbl>
    <w:p>
      <w:pPr>
        <w:spacing w:after="0"/>
      </w:pPr>
    </w:p>
    <w:p>
      <w:pPr>
        <w:pStyle w:val="Heading1"/>
      </w:pPr>
      <w:r>
        <w:t>2 软件总体概述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255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1  系统边界与外部依赖</w:t>
      </w:r>
    </w:p>
    <w:p>
      <w:r>
        <w:t>系统采用前后端分离的单页应用架构。Vue 3 前端通过同源 /api 访问 Flask 服务；生产环境由 Nginx 提供静态资源并反向代理，后端使用 SQLAlchemy 访问数据库，Redis 作为可降级缓存，AI Provider 在 OpenAI 兼容接口与 Mock 实现之间切换。</w:t>
      </w:r>
    </w:p>
    <w:p>
      <w:pPr>
        <w:pStyle w:val="Heading2"/>
      </w:pPr>
      <w:r>
        <w:t>2.1 产品目标</w:t>
      </w:r>
    </w:p>
    <w:p>
      <w:pPr>
        <w:pStyle w:val="ListBullet"/>
        <w:spacing w:after="60"/>
      </w:pPr>
      <w:r>
        <w:t>降低电商运营人员从商品信息到营销内容的整理成本。</w:t>
      </w:r>
    </w:p>
    <w:p>
      <w:pPr>
        <w:pStyle w:val="ListBullet"/>
        <w:spacing w:after="60"/>
      </w:pPr>
      <w:r>
        <w:t>让用户通过自然语言获得可解释的商品推荐和问答。</w:t>
      </w:r>
    </w:p>
    <w:p>
      <w:pPr>
        <w:pStyle w:val="ListBullet"/>
        <w:spacing w:after="60"/>
      </w:pPr>
      <w:r>
        <w:t>将评论、订单、客服和知识库数据纳入一个可演示的业务闭环。</w:t>
      </w:r>
    </w:p>
    <w:p>
      <w:pPr>
        <w:pStyle w:val="ListBullet"/>
        <w:spacing w:after="60"/>
      </w:pPr>
      <w:r>
        <w:t>保持离线可演示、容器可部署、接口可扩展。</w:t>
      </w:r>
    </w:p>
    <w:p>
      <w:pPr>
        <w:pStyle w:val="Heading2"/>
      </w:pPr>
      <w:r>
        <w:t>2.2 用户与角色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58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94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主要目标</w:t>
            </w:r>
          </w:p>
        </w:tc>
        <w:tc>
          <w:tcPr>
            <w:tcW w:type="dxa" w:w="3742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关键权限</w:t>
            </w:r>
          </w:p>
        </w:tc>
      </w:tr>
      <w:t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游客</w:t>
            </w:r>
          </w:p>
        </w:tc>
        <w:tc>
          <w:tcPr>
            <w:tcW w:type="dxa" w:w="294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了解系统并注册</w:t>
            </w:r>
          </w:p>
        </w:tc>
        <w:tc>
          <w:tcPr>
            <w:tcW w:type="dxa" w:w="374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查看登录/注册入口</w:t>
            </w:r>
          </w:p>
        </w:tc>
      </w:tr>
      <w:tr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普通用户</w:t>
            </w:r>
          </w:p>
        </w:tc>
        <w:tc>
          <w:tcPr>
            <w:tcW w:type="dxa" w:w="294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浏览、购买、评价与咨询</w:t>
            </w:r>
          </w:p>
        </w:tc>
        <w:tc>
          <w:tcPr>
            <w:tcW w:type="dxa" w:w="374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商品、购物车、订单、地址、收藏、问答、客服</w:t>
            </w:r>
          </w:p>
        </w:tc>
      </w:tr>
      <w:t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商家管理员</w:t>
            </w:r>
          </w:p>
        </w:tc>
        <w:tc>
          <w:tcPr>
            <w:tcW w:type="dxa" w:w="294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运营商品和服务用户</w:t>
            </w:r>
          </w:p>
        </w:tc>
        <w:tc>
          <w:tcPr>
            <w:tcW w:type="dxa" w:w="374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看板、商品、订单、用户、知识库、问答统计、客服、采集任务</w:t>
            </w:r>
          </w:p>
        </w:tc>
      </w:tr>
      <w:tr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系统维护者</w:t>
            </w:r>
          </w:p>
        </w:tc>
        <w:tc>
          <w:tcPr>
            <w:tcW w:type="dxa" w:w="294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部署与排障</w:t>
            </w:r>
          </w:p>
        </w:tc>
        <w:tc>
          <w:tcPr>
            <w:tcW w:type="dxa" w:w="374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配置环境变量、迁移、日志与健康检查</w:t>
            </w:r>
          </w:p>
        </w:tc>
      </w:tr>
    </w:tbl>
    <w:p>
      <w:pPr>
        <w:spacing w:after="0"/>
      </w:pPr>
    </w:p>
    <w:p>
      <w:pPr>
        <w:pStyle w:val="Heading1"/>
      </w:pPr>
      <w:r>
        <w:t>3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13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5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32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需求说明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FR-01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认证与资料</w:t>
            </w:r>
          </w:p>
        </w:tc>
        <w:tc>
          <w:tcPr>
            <w:tcW w:type="dxa" w:w="532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注册、登录、身份匹配校验、找回/重置密码、资料与头像更新、退出登录；JWT 有效期 24 小时。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FR-02</w:t>
            </w:r>
          </w:p>
        </w:tc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商品与评论</w:t>
            </w:r>
          </w:p>
        </w:tc>
        <w:tc>
          <w:tcPr>
            <w:tcW w:type="dxa" w:w="532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分页、分类、关键词查询商品，查看详情与评论；商家可新增、编辑、删除、批量上传与上下架。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FR-03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AI 商品文案</w:t>
            </w:r>
          </w:p>
        </w:tc>
        <w:tc>
          <w:tcPr>
            <w:tcW w:type="dxa" w:w="532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根据商品名称、类目、卖点、受众与风格生成标题、卖点和详情文案，并记录生成任务。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FR-04</w:t>
            </w:r>
          </w:p>
        </w:tc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智能导购</w:t>
            </w:r>
          </w:p>
        </w:tc>
        <w:tc>
          <w:tcPr>
            <w:tcW w:type="dxa" w:w="532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根据用户需求、预算、候选商品和偏好给出主推荐、理由和备选；支持商品问答与跨商品推荐。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FR-05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评论分析</w:t>
            </w:r>
          </w:p>
        </w:tc>
        <w:tc>
          <w:tcPr>
            <w:tcW w:type="dxa" w:w="532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对输入评论或指定商品真实评论进行情感占比、关键词、优缺点和改进建议分析。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FR-06</w:t>
            </w:r>
          </w:p>
        </w:tc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直播脚本</w:t>
            </w:r>
          </w:p>
        </w:tc>
        <w:tc>
          <w:tcPr>
            <w:tcW w:type="dxa" w:w="532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按商品、平台、时长和语气生成结构化直播/短视频脚本。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FR-07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购物与订单</w:t>
            </w:r>
          </w:p>
        </w:tc>
        <w:tc>
          <w:tcPr>
            <w:tcW w:type="dxa" w:w="532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购物车增删改选、创建订单、模拟支付、取消、确认收货；商家查看订单并发货。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FR-08</w:t>
            </w:r>
          </w:p>
        </w:tc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售后与评价</w:t>
            </w:r>
          </w:p>
        </w:tc>
        <w:tc>
          <w:tcPr>
            <w:tcW w:type="dxa" w:w="532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用户申请退换、提交退货单号、商家完成售后；支持文字、图片和视频评价。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FR-09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个人数据</w:t>
            </w:r>
          </w:p>
        </w:tc>
        <w:tc>
          <w:tcPr>
            <w:tcW w:type="dxa" w:w="532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维护收货地址、收藏、浏览历史、订单与问答历史。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FR-10</w:t>
            </w:r>
          </w:p>
        </w:tc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知识库与 RAG</w:t>
            </w:r>
          </w:p>
        </w:tc>
        <w:tc>
          <w:tcPr>
            <w:tcW w:type="dxa" w:w="532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商家维护规格/FAQ/售后/政策条目，可按商品自动构建；用户问答使用商品上下文。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FR-11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客服会话</w:t>
            </w:r>
          </w:p>
        </w:tc>
        <w:tc>
          <w:tcPr>
            <w:tcW w:type="dxa" w:w="532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用户发起会话，商家查看线程、回复、标记已读并查看未读计数。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FR-12</w:t>
            </w:r>
          </w:p>
        </w:tc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采集与运营</w:t>
            </w:r>
          </w:p>
        </w:tc>
        <w:tc>
          <w:tcPr>
            <w:tcW w:type="dxa" w:w="532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启动京东/苏宁采集任务、查询状态与统计；查看营收看板、用户与问答统计并导出。</w:t>
            </w:r>
          </w:p>
        </w:tc>
      </w:tr>
    </w:tbl>
    <w:p>
      <w:pPr>
        <w:spacing w:after="0"/>
      </w:pPr>
    </w:p>
    <w:p>
      <w:pPr>
        <w:pStyle w:val="Heading1"/>
      </w:pPr>
      <w:r>
        <w:t>4 典型业务流程</w:t>
      </w:r>
    </w:p>
    <w:p>
      <w:pPr>
        <w:pStyle w:val="Heading2"/>
      </w:pPr>
      <w:r>
        <w:t>4.1 用户购买闭环</w:t>
      </w:r>
    </w:p>
    <w:p>
      <w:pPr>
        <w:pStyle w:val="ListNumber"/>
        <w:spacing w:after="60"/>
      </w:pPr>
      <w:r>
        <w:t>用户登录并浏览/搜索商品。</w:t>
      </w:r>
    </w:p>
    <w:p>
      <w:pPr>
        <w:pStyle w:val="ListNumber"/>
        <w:spacing w:after="60"/>
      </w:pPr>
      <w:r>
        <w:t>将商品加入购物车，选择数量与收货地址。</w:t>
      </w:r>
    </w:p>
    <w:p>
      <w:pPr>
        <w:pStyle w:val="ListNumber"/>
        <w:spacing w:after="60"/>
      </w:pPr>
      <w:r>
        <w:t>创建订单并完成演示支付。</w:t>
      </w:r>
    </w:p>
    <w:p>
      <w:pPr>
        <w:pStyle w:val="ListNumber"/>
        <w:spacing w:after="60"/>
      </w:pPr>
      <w:r>
        <w:t>商家发货，用户确认收货；发生问题时进入售后流程。</w:t>
      </w:r>
    </w:p>
    <w:p>
      <w:pPr>
        <w:pStyle w:val="ListNumber"/>
        <w:spacing w:after="60"/>
      </w:pPr>
      <w:r>
        <w:t>用户提交评价，评论数据可用于商家侧分析。</w:t>
      </w:r>
    </w:p>
    <w:p>
      <w:pPr>
        <w:pStyle w:val="Heading2"/>
      </w:pPr>
      <w:r>
        <w:t>4.2 AI 服务流程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4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2  AI 与 RAG 处理流程</w:t>
      </w:r>
    </w:p>
    <w:p>
      <w:pPr>
        <w:pStyle w:val="Heading1"/>
      </w:pPr>
      <w:r>
        <w:t>5 外部接口需求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92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接口类型</w:t>
            </w:r>
          </w:p>
        </w:tc>
        <w:tc>
          <w:tcPr>
            <w:tcW w:type="dxa" w:w="6350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浏览器界面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响应式 SPA；桌面端优先，同时适配常见移动宽度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HTTP API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JSON 为主；统一 /api 前缀；错误返回 error 与 message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认证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Authorization: Bearer &lt;token&gt;；商家接口额外验证 role=merchant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文件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头像、商品与评价媒体上传；限制扩展名、大小与存储路径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OpenAI 兼容 Chat Completions 接口；失败时返回可理解错误，不暴露密钥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数据采集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外部站点结构变化时允许任务失败并保留状态</w:t>
            </w:r>
          </w:p>
        </w:tc>
      </w:tr>
    </w:tbl>
    <w:p>
      <w:pPr>
        <w:spacing w:after="0"/>
      </w:pPr>
    </w:p>
    <w:p>
      <w:pPr>
        <w:pStyle w:val="Heading2"/>
      </w:pPr>
      <w:r>
        <w:t>5.1 核心 API 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90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94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83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47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认证</w:t>
            </w:r>
          </w:p>
        </w:tc>
      </w:tr>
      <w:t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294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/api/auth/login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登录并签发 JWT</w:t>
            </w:r>
          </w:p>
        </w:tc>
        <w:tc>
          <w:tcPr>
            <w:tcW w:type="dxa" w:w="14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否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294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/api/copy/generate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生成商品文案</w:t>
            </w:r>
          </w:p>
        </w:tc>
        <w:tc>
          <w:tcPr>
            <w:tcW w:type="dxa" w:w="147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否</w:t>
            </w:r>
          </w:p>
        </w:tc>
      </w:tr>
      <w:t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294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/api/guide/recommend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导购推荐</w:t>
            </w:r>
          </w:p>
        </w:tc>
        <w:tc>
          <w:tcPr>
            <w:tcW w:type="dxa" w:w="14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否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294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/api/reviews/analyze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评论分析</w:t>
            </w:r>
          </w:p>
        </w:tc>
        <w:tc>
          <w:tcPr>
            <w:tcW w:type="dxa" w:w="147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否</w:t>
            </w:r>
          </w:p>
        </w:tc>
      </w:tr>
      <w:t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294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/api/scripts/live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直播脚本</w:t>
            </w:r>
          </w:p>
        </w:tc>
        <w:tc>
          <w:tcPr>
            <w:tcW w:type="dxa" w:w="14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否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GET</w:t>
            </w:r>
          </w:p>
        </w:tc>
        <w:tc>
          <w:tcPr>
            <w:tcW w:type="dxa" w:w="294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/api/products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商品列表</w:t>
            </w:r>
          </w:p>
        </w:tc>
        <w:tc>
          <w:tcPr>
            <w:tcW w:type="dxa" w:w="147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否</w:t>
            </w:r>
          </w:p>
        </w:tc>
      </w:tr>
      <w:t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294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/api/user/orders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创建订单</w:t>
            </w:r>
          </w:p>
        </w:tc>
        <w:tc>
          <w:tcPr>
            <w:tcW w:type="dxa" w:w="14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用户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GET</w:t>
            </w:r>
          </w:p>
        </w:tc>
        <w:tc>
          <w:tcPr>
            <w:tcW w:type="dxa" w:w="294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/api/merchant/dashboard/revenue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营收看板</w:t>
            </w:r>
          </w:p>
        </w:tc>
        <w:tc>
          <w:tcPr>
            <w:tcW w:type="dxa" w:w="147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商家</w:t>
            </w:r>
          </w:p>
        </w:tc>
      </w:tr>
      <w:t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294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/api/crawl/start</w:t>
            </w:r>
          </w:p>
        </w:tc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启动采集</w:t>
            </w:r>
          </w:p>
        </w:tc>
        <w:tc>
          <w:tcPr>
            <w:tcW w:type="dxa" w:w="14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商家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294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/api/cs/messages</w:t>
            </w:r>
          </w:p>
        </w:tc>
        <w:tc>
          <w:tcPr>
            <w:tcW w:type="dxa" w:w="283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发起客服消息</w:t>
            </w:r>
          </w:p>
        </w:tc>
        <w:tc>
          <w:tcPr>
            <w:tcW w:type="dxa" w:w="147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用户</w:t>
            </w:r>
          </w:p>
        </w:tc>
      </w:tr>
    </w:tbl>
    <w:p>
      <w:pPr>
        <w:spacing w:after="0"/>
      </w:pPr>
    </w:p>
    <w:p>
      <w:pPr>
        <w:pStyle w:val="Heading1"/>
      </w:pPr>
      <w:r>
        <w:t>6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13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58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55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NFR-01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安全</w:t>
            </w:r>
          </w:p>
        </w:tc>
        <w:tc>
          <w:tcPr>
            <w:tcW w:type="dxa" w:w="5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密码使用 Werkzeug scrypt 哈希；生产 JWT_SECRET 至少 32 字符；CORS 仅允许配置来源；不在日志或响应中泄露密钥。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NFR-02</w:t>
            </w:r>
          </w:p>
        </w:tc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可用性</w:t>
            </w:r>
          </w:p>
        </w:tc>
        <w:tc>
          <w:tcPr>
            <w:tcW w:type="dxa" w:w="555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登录、加载、提交与失败状态有明确反馈；核心业务在 Mock AI 模式可离线演示。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NFR-03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性能</w:t>
            </w:r>
          </w:p>
        </w:tc>
        <w:tc>
          <w:tcPr>
            <w:tcW w:type="dxa" w:w="5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前端业务页面异步加载；分页接口避免一次返回全部记录；导出库按需加载。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NFR-04</w:t>
            </w:r>
          </w:p>
        </w:tc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可靠性</w:t>
            </w:r>
          </w:p>
        </w:tc>
        <w:tc>
          <w:tcPr>
            <w:tcW w:type="dxa" w:w="555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Redis 不可用时降级为无缓存；PostgreSQL 配置失败不得静默改写到另一个数据库。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NFR-05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可维护性</w:t>
            </w:r>
          </w:p>
        </w:tc>
        <w:tc>
          <w:tcPr>
            <w:tcW w:type="dxa" w:w="5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后端按蓝图/服务/仓储/模型分层；前端统一 api.ts 与 theme.ts；数据库通过 Alembic 迁移。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NFR-06</w:t>
            </w:r>
          </w:p>
        </w:tc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兼容性</w:t>
            </w:r>
          </w:p>
        </w:tc>
        <w:tc>
          <w:tcPr>
            <w:tcW w:type="dxa" w:w="555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支持现代 Chromium/Firefox/Safari；Python 3.11+，Node.js 20.19+ 或 22.12+。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NFR-07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可观测性</w:t>
            </w:r>
          </w:p>
        </w:tc>
        <w:tc>
          <w:tcPr>
            <w:tcW w:type="dxa" w:w="5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提供 /health、容器日志、采集任务状态和可复现的验证命令。</w:t>
            </w:r>
          </w:p>
        </w:tc>
      </w:tr>
    </w:tbl>
    <w:p>
      <w:pPr>
        <w:spacing w:after="0"/>
      </w:pPr>
    </w:p>
    <w:p>
      <w:pPr>
        <w:pStyle w:val="Heading1"/>
      </w:pPr>
      <w:r>
        <w:t>7 数据、约束与风险</w:t>
      </w:r>
    </w:p>
    <w:p>
      <w:pPr>
        <w:pStyle w:val="ListBullet"/>
        <w:spacing w:after="60"/>
      </w:pPr>
      <w:r>
        <w:t>默认演示账号只允许本地使用，公网部署必须删除或改密。</w:t>
      </w:r>
    </w:p>
    <w:p>
      <w:pPr>
        <w:pStyle w:val="ListBullet"/>
        <w:spacing w:after="60"/>
      </w:pPr>
      <w:r>
        <w:t>用户上传内容与订单地址属于敏感数据，应限制访问并制定清理策略。</w:t>
      </w:r>
    </w:p>
    <w:p>
      <w:pPr>
        <w:pStyle w:val="ListBullet"/>
        <w:spacing w:after="60"/>
      </w:pPr>
      <w:r>
        <w:t>第三方采集受目标站点结构和规则影响，不能承诺长期稳定。</w:t>
      </w:r>
    </w:p>
    <w:p>
      <w:pPr>
        <w:pStyle w:val="ListBullet"/>
        <w:spacing w:after="60"/>
      </w:pPr>
      <w:r>
        <w:t>AI 输出属于辅助内容，正式发布前需人工审核，避免事实、价格或合规表述错误。</w:t>
      </w:r>
    </w:p>
    <w:p>
      <w:pPr>
        <w:pStyle w:val="ListBullet"/>
        <w:spacing w:after="60"/>
      </w:pPr>
      <w:r>
        <w:t>User.password_plain 字段仅为现有教学实现兼容项，生产化应迁移并删除。</w:t>
      </w:r>
    </w:p>
    <w:p>
      <w:pPr>
        <w:pStyle w:val="Heading1"/>
      </w:pPr>
      <w:r>
        <w:t>8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23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启动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Docker Compose 可启动 PostgreSQL、Redis、后端与前端；/health 返回正常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认证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普通用户与商家账号能登录且不能越权进入对方接口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Mock 模式下四类 AI 工具均可返回结构化结果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交易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购物车→下单→支付→发货→收货/售后流程可演示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运营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商品、订单、用户、知识库、客服与看板可访问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质量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前端生产构建通过；后端自动化测试与静态检查通过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需求、计划、设计、测试、用户手册与答辩材料齐全且互相一致</w:t>
            </w:r>
          </w:p>
        </w:tc>
      </w:tr>
    </w:tbl>
    <w:p>
      <w:pPr>
        <w:spacing w:after="0"/>
      </w:pPr>
    </w:p>
    <w:p>
      <w:pPr>
        <w:pStyle w:val="Heading1"/>
      </w:pPr>
      <w:r>
        <w:t>9 需求追踪矩阵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413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设计/模块</w:t>
            </w:r>
          </w:p>
        </w:tc>
        <w:tc>
          <w:tcPr>
            <w:tcW w:type="dxa" w:w="277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FR-01</w:t>
            </w:r>
          </w:p>
        </w:tc>
        <w:tc>
          <w:tcPr>
            <w:tcW w:type="dxa" w:w="41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auth_routes.py / Login.vue</w:t>
            </w:r>
          </w:p>
        </w:tc>
        <w:tc>
          <w:tcPr>
            <w:tcW w:type="dxa" w:w="277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TC-AUTH-01~04</w:t>
            </w:r>
          </w:p>
        </w:tc>
      </w:tr>
      <w:tr>
        <w:tc>
          <w:tcPr>
            <w:tcW w:type="dxa" w:w="136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FR-02</w:t>
            </w:r>
          </w:p>
        </w:tc>
        <w:tc>
          <w:tcPr>
            <w:tcW w:type="dxa" w:w="413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routes.py / merchant_routes.py / ProductManage.vue</w:t>
            </w:r>
          </w:p>
        </w:tc>
        <w:tc>
          <w:tcPr>
            <w:tcW w:type="dxa" w:w="277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TC-PROD-01~03</w:t>
            </w:r>
          </w:p>
        </w:tc>
      </w:tr>
      <w:t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FR-03~06</w:t>
            </w:r>
          </w:p>
        </w:tc>
        <w:tc>
          <w:tcPr>
            <w:tcW w:type="dxa" w:w="41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AIProvider / OpenAIProvider / 四个 AI 组件</w:t>
            </w:r>
          </w:p>
        </w:tc>
        <w:tc>
          <w:tcPr>
            <w:tcW w:type="dxa" w:w="277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TC-AI-01~05</w:t>
            </w:r>
          </w:p>
        </w:tc>
      </w:tr>
      <w:tr>
        <w:tc>
          <w:tcPr>
            <w:tcW w:type="dxa" w:w="136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FR-07~09</w:t>
            </w:r>
          </w:p>
        </w:tc>
        <w:tc>
          <w:tcPr>
            <w:tcW w:type="dxa" w:w="413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user_routes.py / shopping.py / 用户端组件</w:t>
            </w:r>
          </w:p>
        </w:tc>
        <w:tc>
          <w:tcPr>
            <w:tcW w:type="dxa" w:w="277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TC-ORDER-01~05</w:t>
            </w:r>
          </w:p>
        </w:tc>
      </w:tr>
      <w:t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FR-10</w:t>
            </w:r>
          </w:p>
        </w:tc>
        <w:tc>
          <w:tcPr>
            <w:tcW w:type="dxa" w:w="41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rag_service.py / knowledge_base.py</w:t>
            </w:r>
          </w:p>
        </w:tc>
        <w:tc>
          <w:tcPr>
            <w:tcW w:type="dxa" w:w="277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TC-RAG-01~02</w:t>
            </w:r>
          </w:p>
        </w:tc>
      </w:tr>
      <w:tr>
        <w:tc>
          <w:tcPr>
            <w:tcW w:type="dxa" w:w="136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FR-11</w:t>
            </w:r>
          </w:p>
        </w:tc>
        <w:tc>
          <w:tcPr>
            <w:tcW w:type="dxa" w:w="413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customer_service_routes.py</w:t>
            </w:r>
          </w:p>
        </w:tc>
        <w:tc>
          <w:tcPr>
            <w:tcW w:type="dxa" w:w="277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TC-CS-01~02</w:t>
            </w:r>
          </w:p>
        </w:tc>
      </w:tr>
      <w:t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FR-12</w:t>
            </w:r>
          </w:p>
        </w:tc>
        <w:tc>
          <w:tcPr>
            <w:tcW w:type="dxa" w:w="41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crawl_routes.py / RevenueDashboard.vue</w:t>
            </w:r>
          </w:p>
        </w:tc>
        <w:tc>
          <w:tcPr>
            <w:tcW w:type="dxa" w:w="277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TC-OPS-01~03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62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4748B"/>
        <w:sz w:val="17"/>
      </w:rPr>
      <w:t>电商 AI 商品文案生成与智能导购助手  |  软件需求规约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91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1.软件需求规约-本项目</dc:title>
  <dc:subject>电商 AI 商品文案生成与智能导购助手</dc:subject>
  <dc:creator>项目组</dc:creator>
  <cp:keywords>电商, AI, Flask, Vue, 项目交付</cp:keywords>
  <dc:description>Generated from the current repository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