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18E" w:rsidRPr="00E4418E" w:rsidRDefault="00E4418E" w:rsidP="00E4418E">
      <w:pPr>
        <w:rPr>
          <w:rFonts w:asciiTheme="minorEastAsia" w:hAnsiTheme="minorEastAsia"/>
          <w:sz w:val="24"/>
          <w:szCs w:val="24"/>
        </w:rPr>
      </w:pPr>
      <w:r>
        <w:rPr>
          <w:rFonts w:asciiTheme="minorEastAsia" w:hAnsiTheme="minorEastAsia" w:hint="eastAsia"/>
          <w:sz w:val="24"/>
          <w:szCs w:val="24"/>
        </w:rPr>
        <w:t>一、年终结转方案</w:t>
      </w:r>
      <w:r w:rsidRPr="00E4418E">
        <w:rPr>
          <w:rFonts w:asciiTheme="minorEastAsia" w:hAnsiTheme="minorEastAsia" w:hint="eastAsia"/>
          <w:sz w:val="24"/>
          <w:szCs w:val="24"/>
        </w:rPr>
        <w:t>正确操作步骤：</w:t>
      </w:r>
    </w:p>
    <w:p w:rsidR="00E4418E" w:rsidRPr="00E4418E" w:rsidRDefault="00E4418E" w:rsidP="00E4418E">
      <w:pPr>
        <w:rPr>
          <w:rFonts w:asciiTheme="minorEastAsia" w:hAnsiTheme="minorEastAsia"/>
          <w:sz w:val="24"/>
          <w:szCs w:val="24"/>
        </w:rPr>
      </w:pPr>
      <w:r>
        <w:rPr>
          <w:rFonts w:asciiTheme="minorEastAsia" w:hAnsiTheme="minorEastAsia" w:hint="eastAsia"/>
          <w:sz w:val="24"/>
          <w:szCs w:val="24"/>
        </w:rPr>
        <w:t>1）</w:t>
      </w:r>
      <w:r w:rsidRPr="00E4418E">
        <w:rPr>
          <w:rFonts w:asciiTheme="minorEastAsia" w:hAnsiTheme="minorEastAsia" w:hint="eastAsia"/>
          <w:sz w:val="24"/>
          <w:szCs w:val="24"/>
        </w:rPr>
        <w:t>卸数共3份临时区数据（二、四、五批次）</w:t>
      </w:r>
    </w:p>
    <w:p w:rsidR="00E4418E" w:rsidRPr="00E4418E" w:rsidRDefault="00E4418E" w:rsidP="00E4418E">
      <w:pPr>
        <w:ind w:left="360" w:hangingChars="150" w:hanging="360"/>
        <w:rPr>
          <w:rFonts w:asciiTheme="minorEastAsia" w:hAnsiTheme="minorEastAsia"/>
          <w:sz w:val="24"/>
          <w:szCs w:val="24"/>
        </w:rPr>
      </w:pPr>
      <w:r>
        <w:rPr>
          <w:rFonts w:asciiTheme="minorEastAsia" w:hAnsiTheme="minorEastAsia" w:hint="eastAsia"/>
          <w:sz w:val="24"/>
          <w:szCs w:val="24"/>
        </w:rPr>
        <w:t>2）用</w:t>
      </w:r>
      <w:r w:rsidRPr="00E4418E">
        <w:rPr>
          <w:rFonts w:asciiTheme="minorEastAsia" w:hAnsiTheme="minorEastAsia" w:hint="eastAsia"/>
          <w:sz w:val="24"/>
          <w:szCs w:val="24"/>
        </w:rPr>
        <w:t>第四次临时区总账表跑批生成基础</w:t>
      </w:r>
      <w:r>
        <w:rPr>
          <w:rFonts w:asciiTheme="minorEastAsia" w:hAnsiTheme="minorEastAsia" w:hint="eastAsia"/>
          <w:sz w:val="24"/>
          <w:szCs w:val="24"/>
        </w:rPr>
        <w:t>层</w:t>
      </w:r>
      <w:r w:rsidRPr="00E4418E">
        <w:rPr>
          <w:rFonts w:asciiTheme="minorEastAsia" w:hAnsiTheme="minorEastAsia" w:hint="eastAsia"/>
          <w:sz w:val="24"/>
          <w:szCs w:val="24"/>
        </w:rPr>
        <w:t>、汇总</w:t>
      </w:r>
      <w:r>
        <w:rPr>
          <w:rFonts w:asciiTheme="minorEastAsia" w:hAnsiTheme="minorEastAsia" w:hint="eastAsia"/>
          <w:sz w:val="24"/>
          <w:szCs w:val="24"/>
        </w:rPr>
        <w:t>层</w:t>
      </w:r>
      <w:r w:rsidRPr="00E4418E">
        <w:rPr>
          <w:rFonts w:asciiTheme="minorEastAsia" w:hAnsiTheme="minorEastAsia" w:hint="eastAsia"/>
          <w:sz w:val="24"/>
          <w:szCs w:val="24"/>
        </w:rPr>
        <w:t>数据，对</w:t>
      </w:r>
      <w:r>
        <w:rPr>
          <w:rFonts w:asciiTheme="minorEastAsia" w:hAnsiTheme="minorEastAsia" w:hint="eastAsia"/>
          <w:sz w:val="24"/>
          <w:szCs w:val="24"/>
        </w:rPr>
        <w:t>损益汇总</w:t>
      </w:r>
      <w:r w:rsidRPr="00E4418E">
        <w:rPr>
          <w:rFonts w:asciiTheme="minorEastAsia" w:hAnsiTheme="minorEastAsia" w:hint="eastAsia"/>
          <w:sz w:val="24"/>
          <w:szCs w:val="24"/>
        </w:rPr>
        <w:t>数据进行备份；</w:t>
      </w:r>
    </w:p>
    <w:p w:rsidR="00E4418E" w:rsidRPr="00E4418E" w:rsidRDefault="00E4418E" w:rsidP="00E4418E">
      <w:pPr>
        <w:rPr>
          <w:rFonts w:asciiTheme="minorEastAsia" w:hAnsiTheme="minorEastAsia"/>
          <w:sz w:val="24"/>
          <w:szCs w:val="24"/>
        </w:rPr>
      </w:pPr>
      <w:r>
        <w:rPr>
          <w:rFonts w:asciiTheme="minorEastAsia" w:hAnsiTheme="minorEastAsia" w:hint="eastAsia"/>
          <w:sz w:val="24"/>
          <w:szCs w:val="24"/>
        </w:rPr>
        <w:t>3）</w:t>
      </w:r>
      <w:r w:rsidR="00590F4D">
        <w:rPr>
          <w:rFonts w:asciiTheme="minorEastAsia" w:hAnsiTheme="minorEastAsia" w:hint="eastAsia"/>
          <w:sz w:val="24"/>
          <w:szCs w:val="24"/>
        </w:rPr>
        <w:t>对二、五次临时区数据进行整合</w:t>
      </w:r>
      <w:r w:rsidRPr="00E4418E">
        <w:rPr>
          <w:rFonts w:asciiTheme="minorEastAsia" w:hAnsiTheme="minorEastAsia" w:hint="eastAsia"/>
          <w:sz w:val="24"/>
          <w:szCs w:val="24"/>
        </w:rPr>
        <w:t>（将二级支行损益类科目</w:t>
      </w:r>
      <w:r>
        <w:rPr>
          <w:rFonts w:asciiTheme="minorEastAsia" w:hAnsiTheme="minorEastAsia" w:hint="eastAsia"/>
          <w:sz w:val="24"/>
          <w:szCs w:val="24"/>
        </w:rPr>
        <w:t>整合</w:t>
      </w:r>
      <w:r w:rsidRPr="00E4418E">
        <w:rPr>
          <w:rFonts w:asciiTheme="minorEastAsia" w:hAnsiTheme="minorEastAsia" w:hint="eastAsia"/>
          <w:sz w:val="24"/>
          <w:szCs w:val="24"/>
        </w:rPr>
        <w:t>到五批次中）</w:t>
      </w:r>
      <w:r w:rsidR="00590F4D">
        <w:rPr>
          <w:rFonts w:asciiTheme="minorEastAsia" w:hAnsiTheme="minorEastAsia" w:hint="eastAsia"/>
          <w:sz w:val="24"/>
          <w:szCs w:val="24"/>
        </w:rPr>
        <w:t>；</w:t>
      </w:r>
    </w:p>
    <w:p w:rsidR="00E4418E" w:rsidRPr="00E4418E" w:rsidRDefault="00E4418E" w:rsidP="00E4418E">
      <w:pPr>
        <w:rPr>
          <w:rFonts w:asciiTheme="minorEastAsia" w:hAnsiTheme="minorEastAsia"/>
          <w:sz w:val="24"/>
          <w:szCs w:val="24"/>
        </w:rPr>
      </w:pPr>
      <w:r>
        <w:rPr>
          <w:rFonts w:asciiTheme="minorEastAsia" w:hAnsiTheme="minorEastAsia" w:hint="eastAsia"/>
          <w:sz w:val="24"/>
          <w:szCs w:val="24"/>
        </w:rPr>
        <w:t>4）</w:t>
      </w:r>
      <w:r w:rsidRPr="00E4418E">
        <w:rPr>
          <w:rFonts w:asciiTheme="minorEastAsia" w:hAnsiTheme="minorEastAsia" w:hint="eastAsia"/>
          <w:sz w:val="24"/>
          <w:szCs w:val="24"/>
        </w:rPr>
        <w:t>对二、五次的整合的临时表进行跑批，生成基础</w:t>
      </w:r>
      <w:r>
        <w:rPr>
          <w:rFonts w:asciiTheme="minorEastAsia" w:hAnsiTheme="minorEastAsia" w:hint="eastAsia"/>
          <w:sz w:val="24"/>
          <w:szCs w:val="24"/>
        </w:rPr>
        <w:t>层</w:t>
      </w:r>
      <w:r w:rsidRPr="00E4418E">
        <w:rPr>
          <w:rFonts w:asciiTheme="minorEastAsia" w:hAnsiTheme="minorEastAsia" w:hint="eastAsia"/>
          <w:sz w:val="24"/>
          <w:szCs w:val="24"/>
        </w:rPr>
        <w:t>、汇总</w:t>
      </w:r>
      <w:r>
        <w:rPr>
          <w:rFonts w:asciiTheme="minorEastAsia" w:hAnsiTheme="minorEastAsia" w:hint="eastAsia"/>
          <w:sz w:val="24"/>
          <w:szCs w:val="24"/>
        </w:rPr>
        <w:t>层</w:t>
      </w:r>
      <w:r w:rsidRPr="00E4418E">
        <w:rPr>
          <w:rFonts w:asciiTheme="minorEastAsia" w:hAnsiTheme="minorEastAsia" w:hint="eastAsia"/>
          <w:sz w:val="24"/>
          <w:szCs w:val="24"/>
        </w:rPr>
        <w:t>数据</w:t>
      </w:r>
      <w:r>
        <w:rPr>
          <w:rFonts w:asciiTheme="minorEastAsia" w:hAnsiTheme="minorEastAsia" w:hint="eastAsia"/>
          <w:sz w:val="24"/>
          <w:szCs w:val="24"/>
        </w:rPr>
        <w:t>并</w:t>
      </w:r>
      <w:r w:rsidRPr="00E4418E">
        <w:rPr>
          <w:rFonts w:asciiTheme="minorEastAsia" w:hAnsiTheme="minorEastAsia" w:hint="eastAsia"/>
          <w:sz w:val="24"/>
          <w:szCs w:val="24"/>
        </w:rPr>
        <w:t>进行备份；</w:t>
      </w:r>
    </w:p>
    <w:p w:rsidR="00E4418E" w:rsidRPr="00E4418E" w:rsidRDefault="00E4418E" w:rsidP="00E4418E">
      <w:pPr>
        <w:ind w:left="360" w:hangingChars="150" w:hanging="360"/>
        <w:rPr>
          <w:rFonts w:asciiTheme="minorEastAsia" w:hAnsiTheme="minorEastAsia"/>
          <w:sz w:val="24"/>
          <w:szCs w:val="24"/>
        </w:rPr>
      </w:pPr>
      <w:r>
        <w:rPr>
          <w:rFonts w:asciiTheme="minorEastAsia" w:hAnsiTheme="minorEastAsia" w:hint="eastAsia"/>
          <w:sz w:val="24"/>
          <w:szCs w:val="24"/>
        </w:rPr>
        <w:t>5）</w:t>
      </w:r>
      <w:r w:rsidRPr="00E4418E">
        <w:rPr>
          <w:rFonts w:asciiTheme="minorEastAsia" w:hAnsiTheme="minorEastAsia" w:hint="eastAsia"/>
          <w:sz w:val="24"/>
          <w:szCs w:val="24"/>
        </w:rPr>
        <w:t xml:space="preserve">将第四次汇总表中的总行损益类科目替换掉整合出来的汇总的总行损益类科目；    </w:t>
      </w:r>
    </w:p>
    <w:p w:rsidR="00E4418E" w:rsidRDefault="00E4418E" w:rsidP="00E4418E">
      <w:pPr>
        <w:rPr>
          <w:rFonts w:asciiTheme="minorEastAsia" w:hAnsiTheme="minorEastAsia"/>
          <w:sz w:val="24"/>
          <w:szCs w:val="24"/>
        </w:rPr>
      </w:pPr>
      <w:r>
        <w:rPr>
          <w:rFonts w:asciiTheme="minorEastAsia" w:hAnsiTheme="minorEastAsia" w:hint="eastAsia"/>
          <w:sz w:val="24"/>
          <w:szCs w:val="24"/>
        </w:rPr>
        <w:t>6）</w:t>
      </w:r>
      <w:r w:rsidR="00753328">
        <w:rPr>
          <w:rFonts w:asciiTheme="minorEastAsia" w:hAnsiTheme="minorEastAsia" w:hint="eastAsia"/>
          <w:sz w:val="24"/>
          <w:szCs w:val="24"/>
        </w:rPr>
        <w:t>、最终生成汇总层</w:t>
      </w:r>
      <w:r w:rsidRPr="00E4418E">
        <w:rPr>
          <w:rFonts w:asciiTheme="minorEastAsia" w:hAnsiTheme="minorEastAsia" w:hint="eastAsia"/>
          <w:sz w:val="24"/>
          <w:szCs w:val="24"/>
        </w:rPr>
        <w:t>数据</w:t>
      </w:r>
      <w:r w:rsidR="00AD5EA9">
        <w:rPr>
          <w:rFonts w:asciiTheme="minorEastAsia" w:hAnsiTheme="minorEastAsia" w:hint="eastAsia"/>
          <w:sz w:val="24"/>
          <w:szCs w:val="24"/>
        </w:rPr>
        <w:t>；</w:t>
      </w:r>
    </w:p>
    <w:p w:rsidR="00AD5EA9" w:rsidRPr="00AD5EA9" w:rsidRDefault="00AD5EA9" w:rsidP="00E4418E">
      <w:pPr>
        <w:rPr>
          <w:rFonts w:asciiTheme="minorEastAsia" w:hAnsiTheme="minorEastAsia"/>
          <w:sz w:val="24"/>
          <w:szCs w:val="24"/>
        </w:rPr>
      </w:pPr>
    </w:p>
    <w:p w:rsidR="00E4418E" w:rsidRDefault="008519BF" w:rsidP="008519BF">
      <w:pPr>
        <w:rPr>
          <w:rFonts w:asciiTheme="minorEastAsia" w:hAnsiTheme="minorEastAsia"/>
          <w:sz w:val="24"/>
          <w:szCs w:val="24"/>
        </w:rPr>
      </w:pPr>
      <w:r>
        <w:rPr>
          <w:rFonts w:asciiTheme="minorEastAsia" w:hAnsiTheme="minorEastAsia" w:hint="eastAsia"/>
          <w:sz w:val="24"/>
          <w:szCs w:val="24"/>
        </w:rPr>
        <w:t>二、生产</w:t>
      </w:r>
      <w:r w:rsidR="0016327E">
        <w:rPr>
          <w:rFonts w:asciiTheme="minorEastAsia" w:hAnsiTheme="minorEastAsia" w:hint="eastAsia"/>
          <w:sz w:val="24"/>
          <w:szCs w:val="24"/>
        </w:rPr>
        <w:t>环境</w:t>
      </w:r>
      <w:r>
        <w:rPr>
          <w:rFonts w:asciiTheme="minorEastAsia" w:hAnsiTheme="minorEastAsia" w:hint="eastAsia"/>
          <w:sz w:val="24"/>
          <w:szCs w:val="24"/>
        </w:rPr>
        <w:t>数据与69</w:t>
      </w:r>
      <w:r w:rsidR="005D0857">
        <w:rPr>
          <w:rFonts w:asciiTheme="minorEastAsia" w:hAnsiTheme="minorEastAsia" w:hint="eastAsia"/>
          <w:sz w:val="24"/>
          <w:szCs w:val="24"/>
        </w:rPr>
        <w:t>验证环境数据对比现象描述</w:t>
      </w:r>
      <w:r>
        <w:rPr>
          <w:rFonts w:asciiTheme="minorEastAsia" w:hAnsiTheme="minorEastAsia" w:hint="eastAsia"/>
          <w:sz w:val="24"/>
          <w:szCs w:val="24"/>
        </w:rPr>
        <w:t>：</w:t>
      </w:r>
    </w:p>
    <w:p w:rsidR="008519BF" w:rsidRPr="008519BF" w:rsidRDefault="008519BF" w:rsidP="008519BF">
      <w:pPr>
        <w:rPr>
          <w:rFonts w:asciiTheme="minorEastAsia" w:hAnsiTheme="minorEastAsia"/>
          <w:sz w:val="24"/>
          <w:szCs w:val="24"/>
        </w:rPr>
      </w:pPr>
      <w:r>
        <w:rPr>
          <w:rFonts w:asciiTheme="minorEastAsia" w:hAnsiTheme="minorEastAsia" w:hint="eastAsia"/>
          <w:sz w:val="24"/>
          <w:szCs w:val="24"/>
        </w:rPr>
        <w:t>1）</w:t>
      </w:r>
      <w:r w:rsidRPr="008519BF">
        <w:rPr>
          <w:rFonts w:asciiTheme="minorEastAsia" w:hAnsiTheme="minorEastAsia" w:hint="eastAsia"/>
          <w:sz w:val="24"/>
          <w:szCs w:val="24"/>
        </w:rPr>
        <w:t>损益类比对：</w:t>
      </w:r>
    </w:p>
    <w:p w:rsidR="008519BF" w:rsidRPr="008519BF" w:rsidRDefault="008519BF" w:rsidP="008519BF">
      <w:pPr>
        <w:rPr>
          <w:rFonts w:asciiTheme="minorEastAsia" w:hAnsiTheme="minorEastAsia"/>
          <w:sz w:val="24"/>
          <w:szCs w:val="24"/>
        </w:rPr>
      </w:pPr>
      <w:r w:rsidRPr="008519BF">
        <w:rPr>
          <w:rFonts w:asciiTheme="minorEastAsia" w:hAnsiTheme="minorEastAsia" w:hint="eastAsia"/>
          <w:sz w:val="24"/>
          <w:szCs w:val="24"/>
        </w:rPr>
        <w:t>总行比对：生产</w:t>
      </w:r>
      <w:r>
        <w:rPr>
          <w:rFonts w:asciiTheme="minorEastAsia" w:hAnsiTheme="minorEastAsia" w:hint="eastAsia"/>
          <w:sz w:val="24"/>
          <w:szCs w:val="24"/>
        </w:rPr>
        <w:t>环境数据</w:t>
      </w:r>
      <w:r w:rsidRPr="008519BF">
        <w:rPr>
          <w:rFonts w:asciiTheme="minorEastAsia" w:hAnsiTheme="minorEastAsia" w:hint="eastAsia"/>
          <w:sz w:val="24"/>
          <w:szCs w:val="24"/>
        </w:rPr>
        <w:t>与</w:t>
      </w:r>
      <w:r>
        <w:rPr>
          <w:rFonts w:asciiTheme="minorEastAsia" w:hAnsiTheme="minorEastAsia" w:hint="eastAsia"/>
          <w:sz w:val="24"/>
          <w:szCs w:val="24"/>
        </w:rPr>
        <w:t>69</w:t>
      </w:r>
      <w:r w:rsidRPr="008519BF">
        <w:rPr>
          <w:rFonts w:asciiTheme="minorEastAsia" w:hAnsiTheme="minorEastAsia" w:hint="eastAsia"/>
          <w:sz w:val="24"/>
          <w:szCs w:val="24"/>
        </w:rPr>
        <w:t>验证环境</w:t>
      </w:r>
      <w:r>
        <w:rPr>
          <w:rFonts w:asciiTheme="minorEastAsia" w:hAnsiTheme="minorEastAsia" w:hint="eastAsia"/>
          <w:sz w:val="24"/>
          <w:szCs w:val="24"/>
        </w:rPr>
        <w:t>数据</w:t>
      </w:r>
      <w:r w:rsidRPr="008519BF">
        <w:rPr>
          <w:rFonts w:asciiTheme="minorEastAsia" w:hAnsiTheme="minorEastAsia" w:hint="eastAsia"/>
          <w:sz w:val="24"/>
          <w:szCs w:val="24"/>
        </w:rPr>
        <w:t>一致</w:t>
      </w:r>
      <w:r>
        <w:rPr>
          <w:rFonts w:asciiTheme="minorEastAsia" w:hAnsiTheme="minorEastAsia" w:hint="eastAsia"/>
          <w:sz w:val="24"/>
          <w:szCs w:val="24"/>
        </w:rPr>
        <w:t>；</w:t>
      </w:r>
    </w:p>
    <w:p w:rsidR="008519BF" w:rsidRPr="008519BF" w:rsidRDefault="008519BF" w:rsidP="008519BF">
      <w:pPr>
        <w:rPr>
          <w:rFonts w:asciiTheme="minorEastAsia" w:hAnsiTheme="minorEastAsia"/>
          <w:sz w:val="24"/>
          <w:szCs w:val="24"/>
        </w:rPr>
      </w:pPr>
      <w:r w:rsidRPr="008519BF">
        <w:rPr>
          <w:rFonts w:asciiTheme="minorEastAsia" w:hAnsiTheme="minorEastAsia" w:hint="eastAsia"/>
          <w:sz w:val="24"/>
          <w:szCs w:val="24"/>
        </w:rPr>
        <w:t>一级支行汇总比对：生产</w:t>
      </w:r>
      <w:r>
        <w:rPr>
          <w:rFonts w:asciiTheme="minorEastAsia" w:hAnsiTheme="minorEastAsia" w:hint="eastAsia"/>
          <w:sz w:val="24"/>
          <w:szCs w:val="24"/>
        </w:rPr>
        <w:t>环境数据金额</w:t>
      </w:r>
      <w:r w:rsidRPr="008519BF">
        <w:rPr>
          <w:rFonts w:asciiTheme="minorEastAsia" w:hAnsiTheme="minorEastAsia" w:hint="eastAsia"/>
          <w:sz w:val="24"/>
          <w:szCs w:val="24"/>
        </w:rPr>
        <w:t>为0，</w:t>
      </w:r>
      <w:r>
        <w:rPr>
          <w:rFonts w:asciiTheme="minorEastAsia" w:hAnsiTheme="minorEastAsia" w:hint="eastAsia"/>
          <w:sz w:val="24"/>
          <w:szCs w:val="24"/>
        </w:rPr>
        <w:t>69</w:t>
      </w:r>
      <w:r w:rsidRPr="008519BF">
        <w:rPr>
          <w:rFonts w:asciiTheme="minorEastAsia" w:hAnsiTheme="minorEastAsia" w:hint="eastAsia"/>
          <w:sz w:val="24"/>
          <w:szCs w:val="24"/>
        </w:rPr>
        <w:t>验证</w:t>
      </w:r>
      <w:r>
        <w:rPr>
          <w:rFonts w:asciiTheme="minorEastAsia" w:hAnsiTheme="minorEastAsia" w:hint="eastAsia"/>
          <w:sz w:val="24"/>
          <w:szCs w:val="24"/>
        </w:rPr>
        <w:t>环境</w:t>
      </w:r>
      <w:r w:rsidR="00C1736E">
        <w:rPr>
          <w:rFonts w:asciiTheme="minorEastAsia" w:hAnsiTheme="minorEastAsia" w:hint="eastAsia"/>
          <w:sz w:val="24"/>
          <w:szCs w:val="24"/>
        </w:rPr>
        <w:t>数据</w:t>
      </w:r>
      <w:r w:rsidRPr="008519BF">
        <w:rPr>
          <w:rFonts w:asciiTheme="minorEastAsia" w:hAnsiTheme="minorEastAsia" w:hint="eastAsia"/>
          <w:sz w:val="24"/>
          <w:szCs w:val="24"/>
        </w:rPr>
        <w:t>有值；</w:t>
      </w:r>
    </w:p>
    <w:p w:rsidR="008519BF" w:rsidRDefault="008519BF" w:rsidP="008519BF">
      <w:pPr>
        <w:rPr>
          <w:rFonts w:asciiTheme="minorEastAsia" w:hAnsiTheme="minorEastAsia"/>
          <w:sz w:val="24"/>
          <w:szCs w:val="24"/>
        </w:rPr>
      </w:pPr>
      <w:r w:rsidRPr="008519BF">
        <w:rPr>
          <w:rFonts w:asciiTheme="minorEastAsia" w:hAnsiTheme="minorEastAsia" w:hint="eastAsia"/>
          <w:sz w:val="24"/>
          <w:szCs w:val="24"/>
        </w:rPr>
        <w:t>二级支行汇总比对：</w:t>
      </w:r>
      <w:r>
        <w:rPr>
          <w:rFonts w:asciiTheme="minorEastAsia" w:hAnsiTheme="minorEastAsia" w:hint="eastAsia"/>
          <w:sz w:val="24"/>
          <w:szCs w:val="24"/>
        </w:rPr>
        <w:t>生产环境数据金额为0</w:t>
      </w:r>
      <w:r w:rsidRPr="008519BF">
        <w:rPr>
          <w:rFonts w:asciiTheme="minorEastAsia" w:hAnsiTheme="minorEastAsia" w:hint="eastAsia"/>
          <w:sz w:val="24"/>
          <w:szCs w:val="24"/>
        </w:rPr>
        <w:t>，</w:t>
      </w:r>
      <w:r>
        <w:rPr>
          <w:rFonts w:asciiTheme="minorEastAsia" w:hAnsiTheme="minorEastAsia" w:hint="eastAsia"/>
          <w:sz w:val="24"/>
          <w:szCs w:val="24"/>
        </w:rPr>
        <w:t>69</w:t>
      </w:r>
      <w:r w:rsidRPr="008519BF">
        <w:rPr>
          <w:rFonts w:asciiTheme="minorEastAsia" w:hAnsiTheme="minorEastAsia" w:hint="eastAsia"/>
          <w:sz w:val="24"/>
          <w:szCs w:val="24"/>
        </w:rPr>
        <w:t>验证</w:t>
      </w:r>
      <w:r>
        <w:rPr>
          <w:rFonts w:asciiTheme="minorEastAsia" w:hAnsiTheme="minorEastAsia" w:hint="eastAsia"/>
          <w:sz w:val="24"/>
          <w:szCs w:val="24"/>
        </w:rPr>
        <w:t>环境</w:t>
      </w:r>
      <w:r w:rsidR="00C1736E">
        <w:rPr>
          <w:rFonts w:asciiTheme="minorEastAsia" w:hAnsiTheme="minorEastAsia" w:hint="eastAsia"/>
          <w:sz w:val="24"/>
          <w:szCs w:val="24"/>
        </w:rPr>
        <w:t>数据</w:t>
      </w:r>
      <w:r w:rsidRPr="008519BF">
        <w:rPr>
          <w:rFonts w:asciiTheme="minorEastAsia" w:hAnsiTheme="minorEastAsia" w:hint="eastAsia"/>
          <w:sz w:val="24"/>
          <w:szCs w:val="24"/>
        </w:rPr>
        <w:t>有值</w:t>
      </w:r>
      <w:r>
        <w:rPr>
          <w:rFonts w:asciiTheme="minorEastAsia" w:hAnsiTheme="minorEastAsia" w:hint="eastAsia"/>
          <w:sz w:val="24"/>
          <w:szCs w:val="24"/>
        </w:rPr>
        <w:t>；</w:t>
      </w:r>
    </w:p>
    <w:p w:rsidR="00D865AB" w:rsidRPr="00D865AB" w:rsidRDefault="00D865AB" w:rsidP="00D865AB">
      <w:pPr>
        <w:rPr>
          <w:rFonts w:asciiTheme="minorEastAsia" w:hAnsiTheme="minorEastAsia"/>
          <w:sz w:val="24"/>
          <w:szCs w:val="24"/>
        </w:rPr>
      </w:pPr>
      <w:r>
        <w:rPr>
          <w:rFonts w:asciiTheme="minorEastAsia" w:hAnsiTheme="minorEastAsia" w:hint="eastAsia"/>
          <w:sz w:val="24"/>
          <w:szCs w:val="24"/>
        </w:rPr>
        <w:t>2）</w:t>
      </w:r>
      <w:r w:rsidRPr="00D865AB">
        <w:rPr>
          <w:rFonts w:asciiTheme="minorEastAsia" w:hAnsiTheme="minorEastAsia" w:hint="eastAsia"/>
          <w:sz w:val="24"/>
          <w:szCs w:val="24"/>
        </w:rPr>
        <w:t>非损益类比对：</w:t>
      </w:r>
    </w:p>
    <w:p w:rsidR="00D865AB" w:rsidRPr="00D865AB" w:rsidRDefault="00D865AB" w:rsidP="00D865AB">
      <w:pPr>
        <w:rPr>
          <w:rFonts w:asciiTheme="minorEastAsia" w:hAnsiTheme="minorEastAsia"/>
          <w:sz w:val="24"/>
          <w:szCs w:val="24"/>
        </w:rPr>
      </w:pPr>
      <w:r w:rsidRPr="00D865AB">
        <w:rPr>
          <w:rFonts w:asciiTheme="minorEastAsia" w:hAnsiTheme="minorEastAsia" w:hint="eastAsia"/>
          <w:sz w:val="24"/>
          <w:szCs w:val="24"/>
        </w:rPr>
        <w:t>总行比对:生产</w:t>
      </w:r>
      <w:r>
        <w:rPr>
          <w:rFonts w:asciiTheme="minorEastAsia" w:hAnsiTheme="minorEastAsia" w:hint="eastAsia"/>
          <w:sz w:val="24"/>
          <w:szCs w:val="24"/>
        </w:rPr>
        <w:t>环境数据</w:t>
      </w:r>
      <w:r w:rsidRPr="00D865AB">
        <w:rPr>
          <w:rFonts w:asciiTheme="minorEastAsia" w:hAnsiTheme="minorEastAsia" w:hint="eastAsia"/>
          <w:sz w:val="24"/>
          <w:szCs w:val="24"/>
        </w:rPr>
        <w:t>与第四批次数据一致；</w:t>
      </w:r>
      <w:r>
        <w:rPr>
          <w:rFonts w:asciiTheme="minorEastAsia" w:hAnsiTheme="minorEastAsia" w:hint="eastAsia"/>
          <w:sz w:val="24"/>
          <w:szCs w:val="24"/>
        </w:rPr>
        <w:t>69</w:t>
      </w:r>
      <w:r w:rsidRPr="00D865AB">
        <w:rPr>
          <w:rFonts w:asciiTheme="minorEastAsia" w:hAnsiTheme="minorEastAsia" w:hint="eastAsia"/>
          <w:sz w:val="24"/>
          <w:szCs w:val="24"/>
        </w:rPr>
        <w:t>验证环境</w:t>
      </w:r>
      <w:r w:rsidR="00C1736E">
        <w:rPr>
          <w:rFonts w:asciiTheme="minorEastAsia" w:hAnsiTheme="minorEastAsia" w:hint="eastAsia"/>
          <w:sz w:val="24"/>
          <w:szCs w:val="24"/>
        </w:rPr>
        <w:t>数据</w:t>
      </w:r>
      <w:r w:rsidRPr="00D865AB">
        <w:rPr>
          <w:rFonts w:asciiTheme="minorEastAsia" w:hAnsiTheme="minorEastAsia" w:hint="eastAsia"/>
          <w:sz w:val="24"/>
          <w:szCs w:val="24"/>
        </w:rPr>
        <w:t>与第五批次数据一致；</w:t>
      </w:r>
    </w:p>
    <w:p w:rsidR="00D865AB" w:rsidRPr="00D865AB" w:rsidRDefault="00D865AB" w:rsidP="00D865AB">
      <w:pPr>
        <w:rPr>
          <w:rFonts w:asciiTheme="minorEastAsia" w:hAnsiTheme="minorEastAsia"/>
          <w:sz w:val="24"/>
          <w:szCs w:val="24"/>
        </w:rPr>
      </w:pPr>
      <w:r>
        <w:rPr>
          <w:rFonts w:asciiTheme="minorEastAsia" w:hAnsiTheme="minorEastAsia" w:hint="eastAsia"/>
          <w:sz w:val="24"/>
          <w:szCs w:val="24"/>
        </w:rPr>
        <w:t>一级支行:</w:t>
      </w:r>
      <w:r w:rsidRPr="00D865AB">
        <w:rPr>
          <w:rFonts w:asciiTheme="minorEastAsia" w:hAnsiTheme="minorEastAsia" w:hint="eastAsia"/>
          <w:sz w:val="24"/>
          <w:szCs w:val="24"/>
        </w:rPr>
        <w:t>生产</w:t>
      </w:r>
      <w:r>
        <w:rPr>
          <w:rFonts w:asciiTheme="minorEastAsia" w:hAnsiTheme="minorEastAsia" w:hint="eastAsia"/>
          <w:sz w:val="24"/>
          <w:szCs w:val="24"/>
        </w:rPr>
        <w:t>环境数据</w:t>
      </w:r>
      <w:r w:rsidRPr="00D865AB">
        <w:rPr>
          <w:rFonts w:asciiTheme="minorEastAsia" w:hAnsiTheme="minorEastAsia" w:hint="eastAsia"/>
          <w:sz w:val="24"/>
          <w:szCs w:val="24"/>
        </w:rPr>
        <w:t>与第四批次数据一致；</w:t>
      </w:r>
      <w:r>
        <w:rPr>
          <w:rFonts w:asciiTheme="minorEastAsia" w:hAnsiTheme="minorEastAsia" w:hint="eastAsia"/>
          <w:sz w:val="24"/>
          <w:szCs w:val="24"/>
        </w:rPr>
        <w:t>69</w:t>
      </w:r>
      <w:r w:rsidRPr="00D865AB">
        <w:rPr>
          <w:rFonts w:asciiTheme="minorEastAsia" w:hAnsiTheme="minorEastAsia" w:hint="eastAsia"/>
          <w:sz w:val="24"/>
          <w:szCs w:val="24"/>
        </w:rPr>
        <w:t>验证环境</w:t>
      </w:r>
      <w:r w:rsidR="00C1736E">
        <w:rPr>
          <w:rFonts w:asciiTheme="minorEastAsia" w:hAnsiTheme="minorEastAsia" w:hint="eastAsia"/>
          <w:sz w:val="24"/>
          <w:szCs w:val="24"/>
        </w:rPr>
        <w:t>数据</w:t>
      </w:r>
      <w:r w:rsidRPr="00D865AB">
        <w:rPr>
          <w:rFonts w:asciiTheme="minorEastAsia" w:hAnsiTheme="minorEastAsia" w:hint="eastAsia"/>
          <w:sz w:val="24"/>
          <w:szCs w:val="24"/>
        </w:rPr>
        <w:t>与第五批次数据一致；</w:t>
      </w:r>
    </w:p>
    <w:p w:rsidR="00D865AB" w:rsidRDefault="00D865AB" w:rsidP="00D865AB">
      <w:pPr>
        <w:rPr>
          <w:rFonts w:asciiTheme="minorEastAsia" w:hAnsiTheme="minorEastAsia"/>
          <w:sz w:val="24"/>
          <w:szCs w:val="24"/>
        </w:rPr>
      </w:pPr>
      <w:r>
        <w:rPr>
          <w:rFonts w:asciiTheme="minorEastAsia" w:hAnsiTheme="minorEastAsia" w:hint="eastAsia"/>
          <w:sz w:val="24"/>
          <w:szCs w:val="24"/>
        </w:rPr>
        <w:t>二级支行:</w:t>
      </w:r>
      <w:r w:rsidRPr="00D865AB">
        <w:rPr>
          <w:rFonts w:asciiTheme="minorEastAsia" w:hAnsiTheme="minorEastAsia" w:hint="eastAsia"/>
          <w:sz w:val="24"/>
          <w:szCs w:val="24"/>
        </w:rPr>
        <w:t>生产</w:t>
      </w:r>
      <w:r>
        <w:rPr>
          <w:rFonts w:asciiTheme="minorEastAsia" w:hAnsiTheme="minorEastAsia" w:hint="eastAsia"/>
          <w:sz w:val="24"/>
          <w:szCs w:val="24"/>
        </w:rPr>
        <w:t>环境数据</w:t>
      </w:r>
      <w:r w:rsidRPr="00D865AB">
        <w:rPr>
          <w:rFonts w:asciiTheme="minorEastAsia" w:hAnsiTheme="minorEastAsia" w:hint="eastAsia"/>
          <w:sz w:val="24"/>
          <w:szCs w:val="24"/>
        </w:rPr>
        <w:t>与第四批次数据一致；</w:t>
      </w:r>
      <w:r>
        <w:rPr>
          <w:rFonts w:asciiTheme="minorEastAsia" w:hAnsiTheme="minorEastAsia" w:hint="eastAsia"/>
          <w:sz w:val="24"/>
          <w:szCs w:val="24"/>
        </w:rPr>
        <w:t>69</w:t>
      </w:r>
      <w:r w:rsidRPr="00D865AB">
        <w:rPr>
          <w:rFonts w:asciiTheme="minorEastAsia" w:hAnsiTheme="minorEastAsia" w:hint="eastAsia"/>
          <w:sz w:val="24"/>
          <w:szCs w:val="24"/>
        </w:rPr>
        <w:t>验证环境</w:t>
      </w:r>
      <w:r w:rsidR="00C1736E">
        <w:rPr>
          <w:rFonts w:asciiTheme="minorEastAsia" w:hAnsiTheme="minorEastAsia" w:hint="eastAsia"/>
          <w:sz w:val="24"/>
          <w:szCs w:val="24"/>
        </w:rPr>
        <w:t>数据</w:t>
      </w:r>
      <w:r w:rsidRPr="00D865AB">
        <w:rPr>
          <w:rFonts w:asciiTheme="minorEastAsia" w:hAnsiTheme="minorEastAsia" w:hint="eastAsia"/>
          <w:sz w:val="24"/>
          <w:szCs w:val="24"/>
        </w:rPr>
        <w:t>与第五批次数据一致；</w:t>
      </w:r>
    </w:p>
    <w:p w:rsidR="00157B43" w:rsidRPr="00157B43" w:rsidRDefault="00157B43" w:rsidP="00157B43">
      <w:pPr>
        <w:rPr>
          <w:rFonts w:asciiTheme="minorEastAsia" w:hAnsiTheme="minorEastAsia"/>
          <w:sz w:val="24"/>
          <w:szCs w:val="24"/>
        </w:rPr>
      </w:pPr>
      <w:r>
        <w:rPr>
          <w:rFonts w:asciiTheme="minorEastAsia" w:hAnsiTheme="minorEastAsia" w:hint="eastAsia"/>
          <w:sz w:val="24"/>
          <w:szCs w:val="24"/>
        </w:rPr>
        <w:t>3）</w:t>
      </w:r>
      <w:r w:rsidRPr="00157B43">
        <w:rPr>
          <w:rFonts w:asciiTheme="minorEastAsia" w:hAnsiTheme="minorEastAsia" w:hint="eastAsia"/>
          <w:sz w:val="24"/>
          <w:szCs w:val="24"/>
        </w:rPr>
        <w:t>各层</w:t>
      </w:r>
      <w:r>
        <w:rPr>
          <w:rFonts w:asciiTheme="minorEastAsia" w:hAnsiTheme="minorEastAsia" w:hint="eastAsia"/>
          <w:sz w:val="24"/>
          <w:szCs w:val="24"/>
        </w:rPr>
        <w:t>次</w:t>
      </w:r>
      <w:r w:rsidRPr="00157B43">
        <w:rPr>
          <w:rFonts w:asciiTheme="minorEastAsia" w:hAnsiTheme="minorEastAsia" w:hint="eastAsia"/>
          <w:sz w:val="24"/>
          <w:szCs w:val="24"/>
        </w:rPr>
        <w:t>比对：</w:t>
      </w:r>
    </w:p>
    <w:p w:rsidR="00157B43" w:rsidRPr="00157B43" w:rsidRDefault="00157B43" w:rsidP="00157B43">
      <w:pPr>
        <w:rPr>
          <w:rFonts w:asciiTheme="minorEastAsia" w:hAnsiTheme="minorEastAsia"/>
          <w:sz w:val="24"/>
          <w:szCs w:val="24"/>
        </w:rPr>
      </w:pPr>
      <w:r w:rsidRPr="00157B43">
        <w:rPr>
          <w:rFonts w:asciiTheme="minorEastAsia" w:hAnsiTheme="minorEastAsia" w:hint="eastAsia"/>
          <w:sz w:val="24"/>
          <w:szCs w:val="24"/>
        </w:rPr>
        <w:t>临时区：各批次相对应比对，</w:t>
      </w:r>
      <w:r>
        <w:rPr>
          <w:rFonts w:asciiTheme="minorEastAsia" w:hAnsiTheme="minorEastAsia" w:hint="eastAsia"/>
          <w:sz w:val="24"/>
          <w:szCs w:val="24"/>
        </w:rPr>
        <w:t>生产环境</w:t>
      </w:r>
      <w:r w:rsidRPr="00157B43">
        <w:rPr>
          <w:rFonts w:asciiTheme="minorEastAsia" w:hAnsiTheme="minorEastAsia" w:hint="eastAsia"/>
          <w:sz w:val="24"/>
          <w:szCs w:val="24"/>
        </w:rPr>
        <w:t>数据</w:t>
      </w:r>
      <w:r>
        <w:rPr>
          <w:rFonts w:asciiTheme="minorEastAsia" w:hAnsiTheme="minorEastAsia" w:hint="eastAsia"/>
          <w:sz w:val="24"/>
          <w:szCs w:val="24"/>
        </w:rPr>
        <w:t>与69验证环境数据</w:t>
      </w:r>
      <w:r w:rsidRPr="00157B43">
        <w:rPr>
          <w:rFonts w:asciiTheme="minorEastAsia" w:hAnsiTheme="minorEastAsia" w:hint="eastAsia"/>
          <w:sz w:val="24"/>
          <w:szCs w:val="24"/>
        </w:rPr>
        <w:t>一致；</w:t>
      </w:r>
    </w:p>
    <w:p w:rsidR="00157B43" w:rsidRDefault="00157B43" w:rsidP="00157B43">
      <w:pPr>
        <w:rPr>
          <w:rFonts w:asciiTheme="minorEastAsia" w:hAnsiTheme="minorEastAsia"/>
          <w:sz w:val="24"/>
          <w:szCs w:val="24"/>
        </w:rPr>
      </w:pPr>
      <w:r w:rsidRPr="00157B43">
        <w:rPr>
          <w:rFonts w:asciiTheme="minorEastAsia" w:hAnsiTheme="minorEastAsia" w:hint="eastAsia"/>
          <w:sz w:val="24"/>
          <w:szCs w:val="24"/>
        </w:rPr>
        <w:t>基础层：生产</w:t>
      </w:r>
      <w:r>
        <w:rPr>
          <w:rFonts w:asciiTheme="minorEastAsia" w:hAnsiTheme="minorEastAsia" w:hint="eastAsia"/>
          <w:sz w:val="24"/>
          <w:szCs w:val="24"/>
        </w:rPr>
        <w:t>环境</w:t>
      </w:r>
      <w:r w:rsidRPr="00157B43">
        <w:rPr>
          <w:rFonts w:asciiTheme="minorEastAsia" w:hAnsiTheme="minorEastAsia" w:hint="eastAsia"/>
          <w:sz w:val="24"/>
          <w:szCs w:val="24"/>
        </w:rPr>
        <w:t>多出33个无效机构的数据</w:t>
      </w:r>
      <w:r>
        <w:rPr>
          <w:rFonts w:asciiTheme="minorEastAsia" w:hAnsiTheme="minorEastAsia" w:hint="eastAsia"/>
          <w:sz w:val="24"/>
          <w:szCs w:val="24"/>
        </w:rPr>
        <w:t>，金额为0；69验证环境数据无此记录数</w:t>
      </w:r>
      <w:r w:rsidR="000D1A8A">
        <w:rPr>
          <w:rFonts w:asciiTheme="minorEastAsia" w:hAnsiTheme="minorEastAsia" w:hint="eastAsia"/>
          <w:sz w:val="24"/>
          <w:szCs w:val="24"/>
        </w:rPr>
        <w:t>；</w:t>
      </w:r>
    </w:p>
    <w:p w:rsidR="00157B43" w:rsidRDefault="00157B43" w:rsidP="00157B43">
      <w:pPr>
        <w:rPr>
          <w:rFonts w:asciiTheme="minorEastAsia" w:hAnsiTheme="minorEastAsia"/>
          <w:sz w:val="24"/>
          <w:szCs w:val="24"/>
        </w:rPr>
      </w:pPr>
      <w:r>
        <w:rPr>
          <w:rFonts w:asciiTheme="minorEastAsia" w:hAnsiTheme="minorEastAsia" w:hint="eastAsia"/>
          <w:sz w:val="24"/>
          <w:szCs w:val="24"/>
        </w:rPr>
        <w:t>汇总层</w:t>
      </w:r>
      <w:r w:rsidRPr="00157B43">
        <w:rPr>
          <w:rFonts w:asciiTheme="minorEastAsia" w:hAnsiTheme="minorEastAsia" w:hint="eastAsia"/>
          <w:sz w:val="24"/>
          <w:szCs w:val="24"/>
        </w:rPr>
        <w:t>：3张总账表，生产</w:t>
      </w:r>
      <w:r>
        <w:rPr>
          <w:rFonts w:asciiTheme="minorEastAsia" w:hAnsiTheme="minorEastAsia" w:hint="eastAsia"/>
          <w:sz w:val="24"/>
          <w:szCs w:val="24"/>
        </w:rPr>
        <w:t>环境数据</w:t>
      </w:r>
      <w:r w:rsidRPr="00157B43">
        <w:rPr>
          <w:rFonts w:asciiTheme="minorEastAsia" w:hAnsiTheme="minorEastAsia" w:hint="eastAsia"/>
          <w:sz w:val="24"/>
          <w:szCs w:val="24"/>
        </w:rPr>
        <w:t>与</w:t>
      </w:r>
      <w:r w:rsidR="00101FF9">
        <w:rPr>
          <w:rFonts w:asciiTheme="minorEastAsia" w:hAnsiTheme="minorEastAsia" w:hint="eastAsia"/>
          <w:sz w:val="24"/>
          <w:szCs w:val="24"/>
        </w:rPr>
        <w:t>69</w:t>
      </w:r>
      <w:r w:rsidRPr="00157B43">
        <w:rPr>
          <w:rFonts w:asciiTheme="minorEastAsia" w:hAnsiTheme="minorEastAsia" w:hint="eastAsia"/>
          <w:sz w:val="24"/>
          <w:szCs w:val="24"/>
        </w:rPr>
        <w:t>验证环境</w:t>
      </w:r>
      <w:r>
        <w:rPr>
          <w:rFonts w:asciiTheme="minorEastAsia" w:hAnsiTheme="minorEastAsia" w:hint="eastAsia"/>
          <w:sz w:val="24"/>
          <w:szCs w:val="24"/>
        </w:rPr>
        <w:t>数据</w:t>
      </w:r>
      <w:r w:rsidRPr="00157B43">
        <w:rPr>
          <w:rFonts w:asciiTheme="minorEastAsia" w:hAnsiTheme="minorEastAsia" w:hint="eastAsia"/>
          <w:sz w:val="24"/>
          <w:szCs w:val="24"/>
        </w:rPr>
        <w:t>比对，数据不一致；（除了上述的总行损益类外）</w:t>
      </w:r>
    </w:p>
    <w:p w:rsidR="00590F4D" w:rsidRDefault="00590F4D" w:rsidP="00157B43">
      <w:pPr>
        <w:rPr>
          <w:rFonts w:asciiTheme="minorEastAsia" w:hAnsiTheme="minorEastAsia"/>
          <w:sz w:val="24"/>
          <w:szCs w:val="24"/>
        </w:rPr>
      </w:pPr>
      <w:r w:rsidRPr="00590F4D">
        <w:rPr>
          <w:rFonts w:asciiTheme="minorEastAsia" w:hAnsiTheme="minorEastAsia" w:hint="eastAsia"/>
          <w:color w:val="FF0000"/>
          <w:sz w:val="24"/>
          <w:szCs w:val="24"/>
        </w:rPr>
        <w:t>※</w:t>
      </w:r>
      <w:r>
        <w:rPr>
          <w:rFonts w:asciiTheme="minorEastAsia" w:hAnsiTheme="minorEastAsia" w:hint="eastAsia"/>
          <w:sz w:val="24"/>
          <w:szCs w:val="24"/>
        </w:rPr>
        <w:t>原因分析：</w:t>
      </w:r>
    </w:p>
    <w:p w:rsidR="00590F4D" w:rsidRDefault="00590F4D" w:rsidP="00157B43">
      <w:pPr>
        <w:rPr>
          <w:rFonts w:asciiTheme="minorEastAsia" w:hAnsiTheme="minorEastAsia"/>
          <w:sz w:val="24"/>
          <w:szCs w:val="24"/>
        </w:rPr>
      </w:pPr>
      <w:r>
        <w:rPr>
          <w:rFonts w:asciiTheme="minorEastAsia" w:hAnsiTheme="minorEastAsia" w:hint="eastAsia"/>
          <w:sz w:val="24"/>
          <w:szCs w:val="24"/>
        </w:rPr>
        <w:t>1）生产环境</w:t>
      </w:r>
      <w:r w:rsidR="00822862">
        <w:rPr>
          <w:rFonts w:asciiTheme="minorEastAsia" w:hAnsiTheme="minorEastAsia" w:hint="eastAsia"/>
          <w:sz w:val="24"/>
          <w:szCs w:val="24"/>
        </w:rPr>
        <w:t>做到第4步的基础层，没有跑汇总层</w:t>
      </w:r>
      <w:r w:rsidR="000D1A8A">
        <w:rPr>
          <w:rFonts w:asciiTheme="minorEastAsia" w:hAnsiTheme="minorEastAsia" w:hint="eastAsia"/>
          <w:sz w:val="24"/>
          <w:szCs w:val="24"/>
        </w:rPr>
        <w:t>；第5步操作等于无效；</w:t>
      </w:r>
    </w:p>
    <w:p w:rsidR="00590F4D" w:rsidRPr="002814E5" w:rsidRDefault="00590F4D" w:rsidP="000D1A8A">
      <w:pPr>
        <w:ind w:left="360" w:hangingChars="150" w:hanging="360"/>
        <w:rPr>
          <w:rFonts w:asciiTheme="minorEastAsia" w:hAnsiTheme="minorEastAsia"/>
          <w:b/>
          <w:color w:val="FF0000"/>
          <w:sz w:val="24"/>
          <w:szCs w:val="24"/>
        </w:rPr>
      </w:pPr>
      <w:r>
        <w:rPr>
          <w:rFonts w:asciiTheme="minorEastAsia" w:hAnsiTheme="minorEastAsia" w:hint="eastAsia"/>
          <w:sz w:val="24"/>
          <w:szCs w:val="24"/>
        </w:rPr>
        <w:t>2）</w:t>
      </w:r>
      <w:bookmarkStart w:id="0" w:name="_GoBack"/>
      <w:r w:rsidR="000D1A8A" w:rsidRPr="002814E5">
        <w:rPr>
          <w:rFonts w:asciiTheme="minorEastAsia" w:hAnsiTheme="minorEastAsia" w:hint="eastAsia"/>
          <w:b/>
          <w:color w:val="FF0000"/>
          <w:sz w:val="24"/>
          <w:szCs w:val="24"/>
        </w:rPr>
        <w:t>基础层生产环境多出33个无效机构的数据，</w:t>
      </w:r>
      <w:r w:rsidR="007D4F82" w:rsidRPr="002814E5">
        <w:rPr>
          <w:rFonts w:asciiTheme="minorEastAsia" w:hAnsiTheme="minorEastAsia" w:hint="eastAsia"/>
          <w:b/>
          <w:color w:val="FF0000"/>
          <w:sz w:val="24"/>
          <w:szCs w:val="24"/>
        </w:rPr>
        <w:t>金额为0；</w:t>
      </w:r>
      <w:r w:rsidR="000D1A8A" w:rsidRPr="002814E5">
        <w:rPr>
          <w:rFonts w:asciiTheme="minorEastAsia" w:hAnsiTheme="minorEastAsia" w:hint="eastAsia"/>
          <w:b/>
          <w:color w:val="FF0000"/>
          <w:sz w:val="24"/>
          <w:szCs w:val="24"/>
        </w:rPr>
        <w:t>分析SDM文档和开发脚本没有问题；</w:t>
      </w:r>
    </w:p>
    <w:bookmarkEnd w:id="0"/>
    <w:p w:rsidR="00E4418E" w:rsidRPr="00AD5EA9" w:rsidRDefault="00E4418E" w:rsidP="00AD5EA9">
      <w:pPr>
        <w:rPr>
          <w:rFonts w:asciiTheme="minorEastAsia" w:hAnsiTheme="minorEastAsia"/>
          <w:sz w:val="24"/>
          <w:szCs w:val="24"/>
        </w:rPr>
      </w:pPr>
    </w:p>
    <w:p w:rsidR="005A135D" w:rsidRPr="005D0857" w:rsidRDefault="005F48E2" w:rsidP="005D0857">
      <w:pPr>
        <w:pStyle w:val="a5"/>
        <w:numPr>
          <w:ilvl w:val="0"/>
          <w:numId w:val="4"/>
        </w:numPr>
        <w:ind w:firstLineChars="0"/>
        <w:rPr>
          <w:rFonts w:asciiTheme="minorEastAsia" w:hAnsiTheme="minorEastAsia"/>
          <w:sz w:val="24"/>
          <w:szCs w:val="24"/>
        </w:rPr>
      </w:pPr>
      <w:r w:rsidRPr="005D0857">
        <w:rPr>
          <w:rFonts w:asciiTheme="minorEastAsia" w:hAnsiTheme="minorEastAsia"/>
          <w:sz w:val="24"/>
          <w:szCs w:val="24"/>
        </w:rPr>
        <w:t>解决方案：</w:t>
      </w:r>
    </w:p>
    <w:p w:rsidR="005F48E2" w:rsidRPr="001E4558" w:rsidRDefault="005F48E2" w:rsidP="00704BFA">
      <w:pPr>
        <w:pStyle w:val="a5"/>
        <w:numPr>
          <w:ilvl w:val="0"/>
          <w:numId w:val="2"/>
        </w:numPr>
        <w:ind w:firstLineChars="0"/>
        <w:rPr>
          <w:rFonts w:asciiTheme="minorEastAsia" w:hAnsiTheme="minorEastAsia"/>
          <w:sz w:val="24"/>
          <w:szCs w:val="24"/>
        </w:rPr>
      </w:pPr>
      <w:r w:rsidRPr="001E4558">
        <w:rPr>
          <w:rFonts w:asciiTheme="minorEastAsia" w:hAnsiTheme="minorEastAsia"/>
          <w:sz w:val="24"/>
          <w:szCs w:val="24"/>
        </w:rPr>
        <w:t>重新搭建</w:t>
      </w:r>
      <w:r w:rsidR="00DF1F4C">
        <w:rPr>
          <w:rFonts w:asciiTheme="minorEastAsia" w:hAnsiTheme="minorEastAsia" w:hint="eastAsia"/>
          <w:sz w:val="24"/>
          <w:szCs w:val="24"/>
        </w:rPr>
        <w:t>新</w:t>
      </w:r>
      <w:r w:rsidRPr="001E4558">
        <w:rPr>
          <w:rFonts w:asciiTheme="minorEastAsia" w:hAnsiTheme="minorEastAsia"/>
          <w:sz w:val="24"/>
          <w:szCs w:val="24"/>
        </w:rPr>
        <w:t>验证环境；</w:t>
      </w:r>
    </w:p>
    <w:p w:rsidR="005F48E2" w:rsidRPr="001E4558" w:rsidRDefault="005F48E2" w:rsidP="005F48E2">
      <w:pPr>
        <w:pStyle w:val="a5"/>
        <w:numPr>
          <w:ilvl w:val="0"/>
          <w:numId w:val="2"/>
        </w:numPr>
        <w:ind w:firstLineChars="0"/>
        <w:rPr>
          <w:rFonts w:asciiTheme="minorEastAsia" w:hAnsiTheme="minorEastAsia"/>
          <w:sz w:val="24"/>
          <w:szCs w:val="24"/>
        </w:rPr>
      </w:pPr>
      <w:r w:rsidRPr="001E4558">
        <w:rPr>
          <w:rFonts w:asciiTheme="minorEastAsia" w:hAnsiTheme="minorEastAsia"/>
          <w:sz w:val="24"/>
          <w:szCs w:val="24"/>
        </w:rPr>
        <w:t>从生产环境同步2013-12-31临时区数据</w:t>
      </w:r>
      <w:r w:rsidR="00466E24">
        <w:rPr>
          <w:rFonts w:asciiTheme="minorEastAsia" w:hAnsiTheme="minorEastAsia" w:hint="eastAsia"/>
          <w:sz w:val="24"/>
          <w:szCs w:val="24"/>
        </w:rPr>
        <w:t>和2013-12-30</w:t>
      </w:r>
      <w:r w:rsidR="004D75BA">
        <w:rPr>
          <w:rFonts w:asciiTheme="minorEastAsia" w:hAnsiTheme="minorEastAsia" w:hint="eastAsia"/>
          <w:sz w:val="24"/>
          <w:szCs w:val="24"/>
        </w:rPr>
        <w:t>基础层数据、汇总层数据</w:t>
      </w:r>
      <w:r w:rsidRPr="001E4558">
        <w:rPr>
          <w:rFonts w:asciiTheme="minorEastAsia" w:hAnsiTheme="minorEastAsia"/>
          <w:sz w:val="24"/>
          <w:szCs w:val="24"/>
        </w:rPr>
        <w:t>到新验证环境；</w:t>
      </w:r>
    </w:p>
    <w:p w:rsidR="001F29DC" w:rsidRPr="001E4558" w:rsidRDefault="001F29DC" w:rsidP="005F48E2">
      <w:pPr>
        <w:pStyle w:val="a5"/>
        <w:numPr>
          <w:ilvl w:val="0"/>
          <w:numId w:val="2"/>
        </w:numPr>
        <w:ind w:firstLineChars="0"/>
        <w:rPr>
          <w:rFonts w:asciiTheme="minorEastAsia" w:hAnsiTheme="minorEastAsia"/>
          <w:sz w:val="24"/>
          <w:szCs w:val="24"/>
        </w:rPr>
      </w:pPr>
      <w:r w:rsidRPr="001E4558">
        <w:rPr>
          <w:rFonts w:asciiTheme="minorEastAsia" w:hAnsiTheme="minorEastAsia" w:hint="eastAsia"/>
          <w:sz w:val="24"/>
          <w:szCs w:val="24"/>
        </w:rPr>
        <w:t>验证新验证环境临时区数据与69</w:t>
      </w:r>
      <w:r w:rsidR="00685C7C">
        <w:rPr>
          <w:rFonts w:asciiTheme="minorEastAsia" w:hAnsiTheme="minorEastAsia" w:hint="eastAsia"/>
          <w:sz w:val="24"/>
          <w:szCs w:val="24"/>
        </w:rPr>
        <w:t>验证环境临时区</w:t>
      </w:r>
      <w:r w:rsidRPr="001E4558">
        <w:rPr>
          <w:rFonts w:asciiTheme="minorEastAsia" w:hAnsiTheme="minorEastAsia" w:hint="eastAsia"/>
          <w:sz w:val="24"/>
          <w:szCs w:val="24"/>
        </w:rPr>
        <w:t>数据是否一致？</w:t>
      </w:r>
      <w:r w:rsidR="003061BE">
        <w:rPr>
          <w:rFonts w:asciiTheme="minorEastAsia" w:hAnsiTheme="minorEastAsia" w:hint="eastAsia"/>
          <w:sz w:val="24"/>
          <w:szCs w:val="24"/>
        </w:rPr>
        <w:t>验证</w:t>
      </w:r>
      <w:r w:rsidRPr="001E4558">
        <w:rPr>
          <w:rFonts w:asciiTheme="minorEastAsia" w:hAnsiTheme="minorEastAsia" w:hint="eastAsia"/>
          <w:sz w:val="24"/>
          <w:szCs w:val="24"/>
        </w:rPr>
        <w:t>通过后执行下面步骤；</w:t>
      </w:r>
    </w:p>
    <w:p w:rsidR="005F48E2" w:rsidRPr="001E4558" w:rsidRDefault="005F48E2" w:rsidP="005F48E2">
      <w:pPr>
        <w:pStyle w:val="a5"/>
        <w:numPr>
          <w:ilvl w:val="0"/>
          <w:numId w:val="2"/>
        </w:numPr>
        <w:ind w:firstLineChars="0"/>
        <w:rPr>
          <w:rFonts w:asciiTheme="minorEastAsia" w:hAnsiTheme="minorEastAsia"/>
          <w:sz w:val="24"/>
          <w:szCs w:val="24"/>
        </w:rPr>
      </w:pPr>
      <w:r w:rsidRPr="001E4558">
        <w:rPr>
          <w:rFonts w:asciiTheme="minorEastAsia" w:hAnsiTheme="minorEastAsia"/>
          <w:sz w:val="24"/>
          <w:szCs w:val="24"/>
        </w:rPr>
        <w:t>按照年终结转的步骤重新操作；</w:t>
      </w:r>
      <w:r w:rsidR="002B5829">
        <w:rPr>
          <w:rFonts w:asciiTheme="minorEastAsia" w:hAnsiTheme="minorEastAsia" w:hint="eastAsia"/>
          <w:sz w:val="24"/>
          <w:szCs w:val="24"/>
        </w:rPr>
        <w:t>操作完成后执行下面步骤；</w:t>
      </w:r>
    </w:p>
    <w:p w:rsidR="0078567D" w:rsidRPr="001E4558" w:rsidRDefault="00EA2F12" w:rsidP="00704BFA">
      <w:pPr>
        <w:pStyle w:val="a5"/>
        <w:numPr>
          <w:ilvl w:val="0"/>
          <w:numId w:val="2"/>
        </w:numPr>
        <w:ind w:firstLineChars="0"/>
        <w:rPr>
          <w:rFonts w:asciiTheme="minorEastAsia" w:hAnsiTheme="minorEastAsia"/>
          <w:sz w:val="24"/>
          <w:szCs w:val="24"/>
        </w:rPr>
      </w:pPr>
      <w:r w:rsidRPr="001E4558">
        <w:rPr>
          <w:rFonts w:asciiTheme="minorEastAsia" w:hAnsiTheme="minorEastAsia"/>
          <w:sz w:val="24"/>
          <w:szCs w:val="24"/>
        </w:rPr>
        <w:t>新验证环境的验证：</w:t>
      </w:r>
      <w:r w:rsidR="005F48E2" w:rsidRPr="001E4558">
        <w:rPr>
          <w:rFonts w:asciiTheme="minorEastAsia" w:hAnsiTheme="minorEastAsia"/>
          <w:sz w:val="24"/>
          <w:szCs w:val="24"/>
        </w:rPr>
        <w:t>验证基础层</w:t>
      </w:r>
      <w:r w:rsidR="00915D95">
        <w:rPr>
          <w:rFonts w:asciiTheme="minorEastAsia" w:hAnsiTheme="minorEastAsia" w:hint="eastAsia"/>
          <w:sz w:val="24"/>
          <w:szCs w:val="24"/>
        </w:rPr>
        <w:t>数据与生产环境是否一致？验证</w:t>
      </w:r>
      <w:r w:rsidR="005F48E2" w:rsidRPr="001E4558">
        <w:rPr>
          <w:rFonts w:asciiTheme="minorEastAsia" w:hAnsiTheme="minorEastAsia"/>
          <w:sz w:val="24"/>
          <w:szCs w:val="24"/>
        </w:rPr>
        <w:t>汇总层数据，是否</w:t>
      </w:r>
      <w:r w:rsidR="000B097A" w:rsidRPr="001E4558">
        <w:rPr>
          <w:rFonts w:asciiTheme="minorEastAsia" w:hAnsiTheme="minorEastAsia"/>
          <w:sz w:val="24"/>
          <w:szCs w:val="24"/>
        </w:rPr>
        <w:t>与</w:t>
      </w:r>
      <w:r w:rsidR="005F48E2" w:rsidRPr="001E4558">
        <w:rPr>
          <w:rFonts w:asciiTheme="minorEastAsia" w:hAnsiTheme="minorEastAsia"/>
          <w:sz w:val="24"/>
          <w:szCs w:val="24"/>
        </w:rPr>
        <w:t>69的验证环境数据一致？</w:t>
      </w:r>
      <w:r w:rsidR="003061BE">
        <w:rPr>
          <w:rFonts w:asciiTheme="minorEastAsia" w:hAnsiTheme="minorEastAsia" w:hint="eastAsia"/>
          <w:sz w:val="24"/>
          <w:szCs w:val="24"/>
        </w:rPr>
        <w:t>验证</w:t>
      </w:r>
      <w:r w:rsidR="0078567D" w:rsidRPr="001E4558">
        <w:rPr>
          <w:rFonts w:asciiTheme="minorEastAsia" w:hAnsiTheme="minorEastAsia"/>
          <w:sz w:val="24"/>
          <w:szCs w:val="24"/>
        </w:rPr>
        <w:t>通过后卸载数据给应用；</w:t>
      </w:r>
    </w:p>
    <w:p w:rsidR="0078567D" w:rsidRDefault="00EA2F12" w:rsidP="005F48E2">
      <w:pPr>
        <w:pStyle w:val="a5"/>
        <w:numPr>
          <w:ilvl w:val="0"/>
          <w:numId w:val="2"/>
        </w:numPr>
        <w:ind w:firstLineChars="0"/>
        <w:rPr>
          <w:rFonts w:asciiTheme="minorEastAsia" w:hAnsiTheme="minorEastAsia"/>
          <w:sz w:val="24"/>
          <w:szCs w:val="24"/>
        </w:rPr>
      </w:pPr>
      <w:r w:rsidRPr="001E4558">
        <w:rPr>
          <w:rFonts w:asciiTheme="minorEastAsia" w:hAnsiTheme="minorEastAsia"/>
          <w:sz w:val="24"/>
          <w:szCs w:val="24"/>
        </w:rPr>
        <w:t>新验证环境的验证：</w:t>
      </w:r>
      <w:r w:rsidR="005F48E2" w:rsidRPr="001E4558">
        <w:rPr>
          <w:rFonts w:asciiTheme="minorEastAsia" w:hAnsiTheme="minorEastAsia"/>
          <w:sz w:val="24"/>
          <w:szCs w:val="24"/>
        </w:rPr>
        <w:t>应用验证</w:t>
      </w:r>
      <w:r w:rsidR="0078567D" w:rsidRPr="001E4558">
        <w:rPr>
          <w:rFonts w:asciiTheme="minorEastAsia" w:hAnsiTheme="minorEastAsia"/>
          <w:sz w:val="24"/>
          <w:szCs w:val="24"/>
        </w:rPr>
        <w:t>前期没有核对上的财务指标(同时对前期验证过的财务指标进行</w:t>
      </w:r>
      <w:r w:rsidR="008661F4" w:rsidRPr="001E4558">
        <w:rPr>
          <w:rFonts w:asciiTheme="minorEastAsia" w:hAnsiTheme="minorEastAsia" w:hint="eastAsia"/>
          <w:sz w:val="24"/>
          <w:szCs w:val="24"/>
        </w:rPr>
        <w:t>验证</w:t>
      </w:r>
      <w:r w:rsidR="0078567D" w:rsidRPr="001E4558">
        <w:rPr>
          <w:rFonts w:asciiTheme="minorEastAsia" w:hAnsiTheme="minorEastAsia"/>
          <w:sz w:val="24"/>
          <w:szCs w:val="24"/>
        </w:rPr>
        <w:t>)</w:t>
      </w:r>
      <w:r w:rsidR="005F48E2" w:rsidRPr="001E4558">
        <w:rPr>
          <w:rFonts w:asciiTheme="minorEastAsia" w:hAnsiTheme="minorEastAsia"/>
          <w:sz w:val="24"/>
          <w:szCs w:val="24"/>
        </w:rPr>
        <w:t>；</w:t>
      </w:r>
    </w:p>
    <w:p w:rsidR="003D1182" w:rsidRPr="001E4558" w:rsidRDefault="003D1182" w:rsidP="005F48E2">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lastRenderedPageBreak/>
        <w:t>数据覆盖前，备份所有数据</w:t>
      </w:r>
      <w:r w:rsidR="005F1E78">
        <w:rPr>
          <w:rFonts w:asciiTheme="minorEastAsia" w:hAnsiTheme="minorEastAsia" w:hint="eastAsia"/>
          <w:sz w:val="24"/>
          <w:szCs w:val="24"/>
        </w:rPr>
        <w:t>,考虑停服务的问题</w:t>
      </w:r>
      <w:r>
        <w:rPr>
          <w:rFonts w:asciiTheme="minorEastAsia" w:hAnsiTheme="minorEastAsia" w:hint="eastAsia"/>
          <w:sz w:val="24"/>
          <w:szCs w:val="24"/>
        </w:rPr>
        <w:t>(拿出准确的上线时间点)</w:t>
      </w:r>
      <w:r w:rsidR="00EC730B">
        <w:rPr>
          <w:rFonts w:asciiTheme="minorEastAsia" w:hAnsiTheme="minorEastAsia" w:hint="eastAsia"/>
          <w:sz w:val="24"/>
          <w:szCs w:val="24"/>
        </w:rPr>
        <w:t>；</w:t>
      </w:r>
    </w:p>
    <w:p w:rsidR="005F48E2" w:rsidRPr="001E4558" w:rsidRDefault="0078567D" w:rsidP="005F48E2">
      <w:pPr>
        <w:pStyle w:val="a5"/>
        <w:numPr>
          <w:ilvl w:val="0"/>
          <w:numId w:val="2"/>
        </w:numPr>
        <w:ind w:firstLineChars="0"/>
        <w:rPr>
          <w:rFonts w:asciiTheme="minorEastAsia" w:hAnsiTheme="minorEastAsia"/>
          <w:sz w:val="24"/>
          <w:szCs w:val="24"/>
        </w:rPr>
      </w:pPr>
      <w:r w:rsidRPr="001E4558">
        <w:rPr>
          <w:rFonts w:asciiTheme="minorEastAsia" w:hAnsiTheme="minorEastAsia"/>
          <w:sz w:val="24"/>
          <w:szCs w:val="24"/>
        </w:rPr>
        <w:t>以上步骤都顺利执行完毕后，可</w:t>
      </w:r>
      <w:r w:rsidR="005F48E2" w:rsidRPr="001E4558">
        <w:rPr>
          <w:rFonts w:asciiTheme="minorEastAsia" w:hAnsiTheme="minorEastAsia"/>
          <w:sz w:val="24"/>
          <w:szCs w:val="24"/>
        </w:rPr>
        <w:t>以用新验证环境的2013-12-31的数据覆盖生产数据</w:t>
      </w:r>
      <w:r w:rsidRPr="001E4558">
        <w:rPr>
          <w:rFonts w:asciiTheme="minorEastAsia" w:hAnsiTheme="minorEastAsia"/>
          <w:sz w:val="24"/>
          <w:szCs w:val="24"/>
        </w:rPr>
        <w:t>；</w:t>
      </w:r>
    </w:p>
    <w:p w:rsidR="0010354D" w:rsidRPr="001E4558" w:rsidRDefault="00EA2F12" w:rsidP="00EA2F12">
      <w:pPr>
        <w:pStyle w:val="a5"/>
        <w:numPr>
          <w:ilvl w:val="0"/>
          <w:numId w:val="2"/>
        </w:numPr>
        <w:ind w:firstLineChars="0"/>
        <w:rPr>
          <w:rFonts w:asciiTheme="minorEastAsia" w:hAnsiTheme="minorEastAsia"/>
          <w:sz w:val="24"/>
          <w:szCs w:val="24"/>
        </w:rPr>
      </w:pPr>
      <w:r w:rsidRPr="001E4558">
        <w:rPr>
          <w:rFonts w:asciiTheme="minorEastAsia" w:hAnsiTheme="minorEastAsia"/>
          <w:sz w:val="24"/>
          <w:szCs w:val="24"/>
        </w:rPr>
        <w:t>生产环境的验证：验证基础层、汇总层数据，是否与</w:t>
      </w:r>
      <w:r w:rsidR="00445AC0" w:rsidRPr="001E4558">
        <w:rPr>
          <w:rFonts w:asciiTheme="minorEastAsia" w:hAnsiTheme="minorEastAsia"/>
          <w:sz w:val="24"/>
          <w:szCs w:val="24"/>
        </w:rPr>
        <w:t>新</w:t>
      </w:r>
      <w:r w:rsidRPr="001E4558">
        <w:rPr>
          <w:rFonts w:asciiTheme="minorEastAsia" w:hAnsiTheme="minorEastAsia"/>
          <w:sz w:val="24"/>
          <w:szCs w:val="24"/>
        </w:rPr>
        <w:t>验证环境数据一致？</w:t>
      </w:r>
      <w:r w:rsidR="003061BE">
        <w:rPr>
          <w:rFonts w:asciiTheme="minorEastAsia" w:hAnsiTheme="minorEastAsia" w:hint="eastAsia"/>
          <w:sz w:val="24"/>
          <w:szCs w:val="24"/>
        </w:rPr>
        <w:t>验证</w:t>
      </w:r>
      <w:r w:rsidRPr="001E4558">
        <w:rPr>
          <w:rFonts w:asciiTheme="minorEastAsia" w:hAnsiTheme="minorEastAsia"/>
          <w:sz w:val="24"/>
          <w:szCs w:val="24"/>
        </w:rPr>
        <w:t>通过后卸载数据给应用；</w:t>
      </w:r>
    </w:p>
    <w:p w:rsidR="00EA2F12" w:rsidRPr="001E4558" w:rsidRDefault="0010354D" w:rsidP="00EA2F12">
      <w:pPr>
        <w:pStyle w:val="a5"/>
        <w:numPr>
          <w:ilvl w:val="0"/>
          <w:numId w:val="2"/>
        </w:numPr>
        <w:ind w:firstLineChars="0"/>
        <w:rPr>
          <w:rFonts w:asciiTheme="minorEastAsia" w:hAnsiTheme="minorEastAsia"/>
          <w:sz w:val="24"/>
          <w:szCs w:val="24"/>
        </w:rPr>
      </w:pPr>
      <w:r w:rsidRPr="001E4558">
        <w:rPr>
          <w:rFonts w:asciiTheme="minorEastAsia" w:hAnsiTheme="minorEastAsia" w:hint="eastAsia"/>
          <w:sz w:val="24"/>
          <w:szCs w:val="24"/>
        </w:rPr>
        <w:t>生产环境的验证：</w:t>
      </w:r>
      <w:r w:rsidR="00EA2F12" w:rsidRPr="001E4558">
        <w:rPr>
          <w:rFonts w:asciiTheme="minorEastAsia" w:hAnsiTheme="minorEastAsia"/>
          <w:sz w:val="24"/>
          <w:szCs w:val="24"/>
        </w:rPr>
        <w:t>应用验证前期没有核对上的财务指标(同时对前期验证过的财务指标进行</w:t>
      </w:r>
      <w:r w:rsidR="008661F4" w:rsidRPr="001E4558">
        <w:rPr>
          <w:rFonts w:asciiTheme="minorEastAsia" w:hAnsiTheme="minorEastAsia" w:hint="eastAsia"/>
          <w:sz w:val="24"/>
          <w:szCs w:val="24"/>
        </w:rPr>
        <w:t>验证</w:t>
      </w:r>
      <w:r w:rsidR="00EA2F12" w:rsidRPr="001E4558">
        <w:rPr>
          <w:rFonts w:asciiTheme="minorEastAsia" w:hAnsiTheme="minorEastAsia"/>
          <w:sz w:val="24"/>
          <w:szCs w:val="24"/>
        </w:rPr>
        <w:t>)；</w:t>
      </w:r>
    </w:p>
    <w:p w:rsidR="00FA275A" w:rsidRPr="001E4558" w:rsidRDefault="00C2466F" w:rsidP="008A7049">
      <w:pPr>
        <w:rPr>
          <w:rFonts w:asciiTheme="minorEastAsia" w:hAnsiTheme="minorEastAsia"/>
          <w:sz w:val="24"/>
          <w:szCs w:val="24"/>
        </w:rPr>
      </w:pPr>
      <w:r>
        <w:rPr>
          <w:rFonts w:asciiTheme="minorEastAsia" w:hAnsiTheme="minorEastAsia" w:hint="eastAsia"/>
          <w:sz w:val="24"/>
          <w:szCs w:val="24"/>
        </w:rPr>
        <w:t>11</w:t>
      </w:r>
      <w:r w:rsidR="003C3C95">
        <w:rPr>
          <w:rFonts w:asciiTheme="minorEastAsia" w:hAnsiTheme="minorEastAsia" w:hint="eastAsia"/>
          <w:sz w:val="24"/>
          <w:szCs w:val="24"/>
        </w:rPr>
        <w:t>)</w:t>
      </w:r>
      <w:r w:rsidR="0081539A">
        <w:rPr>
          <w:rFonts w:asciiTheme="minorEastAsia" w:hAnsiTheme="minorEastAsia"/>
          <w:sz w:val="24"/>
          <w:szCs w:val="24"/>
        </w:rPr>
        <w:t>生产</w:t>
      </w:r>
      <w:r w:rsidR="0081539A">
        <w:rPr>
          <w:rFonts w:asciiTheme="minorEastAsia" w:hAnsiTheme="minorEastAsia" w:hint="eastAsia"/>
          <w:sz w:val="24"/>
          <w:szCs w:val="24"/>
        </w:rPr>
        <w:t>环境</w:t>
      </w:r>
      <w:r w:rsidR="00B1454E" w:rsidRPr="003C3C95">
        <w:rPr>
          <w:rFonts w:asciiTheme="minorEastAsia" w:hAnsiTheme="minorEastAsia"/>
          <w:sz w:val="24"/>
          <w:szCs w:val="24"/>
        </w:rPr>
        <w:t>验证通过后，本问题结束；</w:t>
      </w:r>
    </w:p>
    <w:p w:rsidR="00FA275A" w:rsidRPr="001E4558" w:rsidRDefault="00FA275A" w:rsidP="00C830F7">
      <w:pPr>
        <w:rPr>
          <w:rFonts w:asciiTheme="minorEastAsia" w:hAnsiTheme="minorEastAsia"/>
          <w:sz w:val="24"/>
          <w:szCs w:val="24"/>
        </w:rPr>
      </w:pPr>
    </w:p>
    <w:sectPr w:rsidR="00FA275A" w:rsidRPr="001E45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36E" w:rsidRDefault="0093636E" w:rsidP="005F48E2">
      <w:r>
        <w:separator/>
      </w:r>
    </w:p>
  </w:endnote>
  <w:endnote w:type="continuationSeparator" w:id="0">
    <w:p w:rsidR="0093636E" w:rsidRDefault="0093636E" w:rsidP="005F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36E" w:rsidRDefault="0093636E" w:rsidP="005F48E2">
      <w:r>
        <w:separator/>
      </w:r>
    </w:p>
  </w:footnote>
  <w:footnote w:type="continuationSeparator" w:id="0">
    <w:p w:rsidR="0093636E" w:rsidRDefault="0093636E" w:rsidP="005F48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A6481"/>
    <w:multiLevelType w:val="hybridMultilevel"/>
    <w:tmpl w:val="8076C3AC"/>
    <w:lvl w:ilvl="0" w:tplc="14C06538">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0802A8"/>
    <w:multiLevelType w:val="hybridMultilevel"/>
    <w:tmpl w:val="D07E104C"/>
    <w:lvl w:ilvl="0" w:tplc="CA3C1A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987032"/>
    <w:multiLevelType w:val="hybridMultilevel"/>
    <w:tmpl w:val="8AD81B56"/>
    <w:lvl w:ilvl="0" w:tplc="065424D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811D77"/>
    <w:multiLevelType w:val="hybridMultilevel"/>
    <w:tmpl w:val="5DCCC0C6"/>
    <w:lvl w:ilvl="0" w:tplc="662C4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F48E2"/>
    <w:rsid w:val="000960BC"/>
    <w:rsid w:val="000B097A"/>
    <w:rsid w:val="000D1A8A"/>
    <w:rsid w:val="00101FF9"/>
    <w:rsid w:val="0010354D"/>
    <w:rsid w:val="00157B43"/>
    <w:rsid w:val="0016327E"/>
    <w:rsid w:val="001E4558"/>
    <w:rsid w:val="001F29DC"/>
    <w:rsid w:val="00234294"/>
    <w:rsid w:val="002814E5"/>
    <w:rsid w:val="002B5829"/>
    <w:rsid w:val="003061BE"/>
    <w:rsid w:val="003C3C95"/>
    <w:rsid w:val="003D1182"/>
    <w:rsid w:val="003D5919"/>
    <w:rsid w:val="0041227E"/>
    <w:rsid w:val="00445AC0"/>
    <w:rsid w:val="004536D2"/>
    <w:rsid w:val="00466E24"/>
    <w:rsid w:val="004D75BA"/>
    <w:rsid w:val="00507D33"/>
    <w:rsid w:val="00552ED3"/>
    <w:rsid w:val="00590F4D"/>
    <w:rsid w:val="005A135D"/>
    <w:rsid w:val="005D0857"/>
    <w:rsid w:val="005F1E78"/>
    <w:rsid w:val="005F48E2"/>
    <w:rsid w:val="00685C7C"/>
    <w:rsid w:val="006E3361"/>
    <w:rsid w:val="00704BFA"/>
    <w:rsid w:val="00746BF5"/>
    <w:rsid w:val="00753328"/>
    <w:rsid w:val="0078567D"/>
    <w:rsid w:val="0078712B"/>
    <w:rsid w:val="007C37BD"/>
    <w:rsid w:val="007D4F82"/>
    <w:rsid w:val="007F3CF0"/>
    <w:rsid w:val="00803563"/>
    <w:rsid w:val="0081539A"/>
    <w:rsid w:val="00822862"/>
    <w:rsid w:val="008519BF"/>
    <w:rsid w:val="008661F4"/>
    <w:rsid w:val="0088203D"/>
    <w:rsid w:val="008A7049"/>
    <w:rsid w:val="00915D95"/>
    <w:rsid w:val="0093636E"/>
    <w:rsid w:val="009700C5"/>
    <w:rsid w:val="00992434"/>
    <w:rsid w:val="00A30381"/>
    <w:rsid w:val="00AA1078"/>
    <w:rsid w:val="00AD5EA9"/>
    <w:rsid w:val="00B1454E"/>
    <w:rsid w:val="00B1715B"/>
    <w:rsid w:val="00C1736E"/>
    <w:rsid w:val="00C2466F"/>
    <w:rsid w:val="00C830F7"/>
    <w:rsid w:val="00CE5489"/>
    <w:rsid w:val="00CE5E13"/>
    <w:rsid w:val="00D75B3C"/>
    <w:rsid w:val="00D865AB"/>
    <w:rsid w:val="00DA4A54"/>
    <w:rsid w:val="00DC160E"/>
    <w:rsid w:val="00DD103F"/>
    <w:rsid w:val="00DF1F4C"/>
    <w:rsid w:val="00E4418E"/>
    <w:rsid w:val="00EA2F12"/>
    <w:rsid w:val="00EC730B"/>
    <w:rsid w:val="00F11C99"/>
    <w:rsid w:val="00F251D9"/>
    <w:rsid w:val="00FA2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4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48E2"/>
    <w:rPr>
      <w:sz w:val="18"/>
      <w:szCs w:val="18"/>
    </w:rPr>
  </w:style>
  <w:style w:type="paragraph" w:styleId="a4">
    <w:name w:val="footer"/>
    <w:basedOn w:val="a"/>
    <w:link w:val="Char0"/>
    <w:uiPriority w:val="99"/>
    <w:semiHidden/>
    <w:unhideWhenUsed/>
    <w:rsid w:val="005F48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48E2"/>
    <w:rPr>
      <w:sz w:val="18"/>
      <w:szCs w:val="18"/>
    </w:rPr>
  </w:style>
  <w:style w:type="paragraph" w:styleId="a5">
    <w:name w:val="List Paragraph"/>
    <w:basedOn w:val="a"/>
    <w:uiPriority w:val="34"/>
    <w:qFormat/>
    <w:rsid w:val="005F48E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mzq</dc:creator>
  <cp:keywords/>
  <dc:description/>
  <cp:lastModifiedBy>wangjinyu</cp:lastModifiedBy>
  <cp:revision>439</cp:revision>
  <dcterms:created xsi:type="dcterms:W3CDTF">2014-01-17T05:10:00Z</dcterms:created>
  <dcterms:modified xsi:type="dcterms:W3CDTF">2014-01-18T09:36:00Z</dcterms:modified>
</cp:coreProperties>
</file>