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：支持 7 类触发源 + 动态阈值 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：App / 小程序 / H5 在触发条件满足时弹出"获券弹窗"，支持多张券（每种 1 张）。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H5（获券弹窗 + 我的券 + 确认订单）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个发券活动引用，请先停用相关活动后再下架"，必须将引用活动置为「停用 / 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并提示先停用活动。故不存在"活动引用中的券被悄然下架"的情况。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运营操作 + confirm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仍在活动时间范围内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系统发券触达（多券模板每种1张）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臻享积分 / 多盒多折 / 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。其中「臻享积分」「多盒多折」为</w:t>
            </w:r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，仅表示本券可与之叠加（规则不赘述）；「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」含义特殊：允许同一用户在同一订单中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（非与其他类型优惠叠加，张数上限受「每人领取」约束）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旁可录入该商品底价（</w:t>
            </w:r>
            <w:r>
              <w:rPr>
                <w:rFonts w:ascii="微软雅黑" w:hAnsi="微软雅黑" w:eastAsia="微软雅黑"/>
                <w:b/>
                <w:sz w:val="19"/>
              </w:rPr>
              <w:t>指定商品时逐行设置</w:t>
            </w:r>
            <w:r>
              <w:rPr>
                <w:rFonts w:ascii="微软雅黑" w:hAnsi="微软雅黑" w:eastAsia="微软雅黑"/>
                <w:sz w:val="19"/>
              </w:rPr>
              <w:t>）；底价 = 该商品允许成交的最低实付单价，叠加/用券后实付不得低于此值；</w:t>
            </w:r>
            <w:r>
              <w:rPr>
                <w:rFonts w:ascii="微软雅黑" w:hAnsi="微软雅黑" w:eastAsia="微软雅黑"/>
                <w:b/>
                <w:sz w:val="19"/>
              </w:rPr>
              <w:t>默认留空 = 无底价（即不限制）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</w:t>
            </w:r>
            <w:r>
              <w:rPr>
                <w:rFonts w:ascii="微软雅黑" w:hAnsi="微软雅黑" w:eastAsia="微软雅黑"/>
                <w:b/>
                <w:sz w:val="19"/>
              </w:rPr>
              <w:t>可留空 = 无底价（不强制必填）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§4.3.5）；</w:t>
            </w:r>
            <w:r>
              <w:rPr>
                <w:rFonts w:ascii="微软雅黑" w:hAnsi="微软雅黑" w:eastAsia="微软雅黑"/>
                <w:b/>
                <w:sz w:val="19"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</w:t>
            </w:r>
            <w:r>
              <w:rPr>
                <w:rFonts w:ascii="微软雅黑" w:hAnsi="微软雅黑" w:eastAsia="微软雅黑"/>
                <w:b/>
                <w:sz w:val="19"/>
              </w:rPr>
              <w:t>商品底价除外</w:t>
            </w:r>
            <w:r>
              <w:rPr>
                <w:rFonts w:ascii="微软雅黑" w:hAnsi="微软雅黑" w:eastAsia="微软雅黑"/>
                <w:sz w:val="19"/>
              </w:rPr>
              <w:t>——编辑态只读/禁用，不支持修改（见 §4.1.3.4）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：本券可与商品「多盒多折」促销叠加（其规则不赘述）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（张数上限受「每人领取」约束）；</w:t>
            </w:r>
            <w:r>
              <w:rPr>
                <w:rFonts w:ascii="微软雅黑" w:hAnsi="微软雅黑" w:eastAsia="微软雅黑"/>
                <w:b/>
                <w:sz w:val="19"/>
              </w:rPr>
              <w:t>与「跨类型优惠叠加」性质不同</w:t>
            </w:r>
            <w:r>
              <w:rPr>
                <w:rFonts w:ascii="微软雅黑" w:hAnsi="微软雅黑" w:eastAsia="微软雅黑"/>
                <w:sz w:val="19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 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优惠券满减的计算层级（订单级 / SKU 行级）</w:t>
      </w:r>
      <w:r>
        <w:rPr>
          <w:rFonts w:ascii="微软雅黑" w:hAnsi="微软雅黑" w:eastAsia="微软雅黑"/>
          <w:sz w:val="21"/>
        </w:rPr>
        <w:t>：取决于券的</w:t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——① 适用范围=「全部商品参与」「排除商品不参与」的券，减免作用于</w:t>
      </w:r>
      <w:r>
        <w:rPr>
          <w:rFonts w:ascii="微软雅黑" w:hAnsi="微软雅黑" w:eastAsia="微软雅黑"/>
          <w:b/>
          <w:sz w:val="21"/>
        </w:rPr>
        <w:t>订单总价</w:t>
      </w:r>
      <w:r>
        <w:rPr>
          <w:rFonts w:ascii="微软雅黑" w:hAnsi="微软雅黑" w:eastAsia="微软雅黑"/>
          <w:sz w:val="21"/>
        </w:rPr>
        <w:t>（订单级）；② 适用范围=「指定商品参与」的券（单 SKU / 指定 SKU 券），减免作用于</w:t>
      </w:r>
      <w:r>
        <w:rPr>
          <w:rFonts w:ascii="微软雅黑" w:hAnsi="微软雅黑" w:eastAsia="微软雅黑"/>
          <w:b/>
          <w:sz w:val="21"/>
        </w:rPr>
        <w:t>对应 SKU 行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SKU 行级，不作用于订单</w:t>
      </w:r>
      <w:r>
        <w:rPr>
          <w:rFonts w:ascii="微软雅黑" w:hAnsi="微软雅黑" w:eastAsia="微软雅黑"/>
          <w:sz w:val="21"/>
        </w:rPr>
        <w:t>）。SKU 行级券的门槛 X 判定与减免 Y 计算均只针对该 SKU 行的实付金额，与其余商品无关（详见 §4.3.5 C 端表现）。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；若与多盒多折共用，取多盒多折后的实付金额）。</w:t>
            </w:r>
            <w:r>
              <w:rPr>
                <w:rFonts w:ascii="微软雅黑" w:hAnsi="微软雅黑" w:eastAsia="微软雅黑"/>
                <w:b/>
                <w:sz w:val="19"/>
              </w:rPr>
              <w:t>指定商品券时该合计即单个 SKU 行金额，作用于 SKU 行级，不作用于订单总价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与「可多张使用」叠加</w:t>
      </w:r>
      <w:r>
        <w:rPr>
          <w:rFonts w:ascii="微软雅黑" w:hAnsi="微软雅黑" w:eastAsia="微软雅黑"/>
          <w:sz w:val="21"/>
        </w:rPr>
        <w:t>：若同时勾选「阶梯优惠券」+「可多张使用」，多张同名阶梯券的减免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空值 / 0.00 = 无底价（即不限制）</w:t>
      </w:r>
      <w:r>
        <w:rPr>
          <w:rFonts w:ascii="微软雅黑" w:hAnsi="微软雅黑" w:eastAsia="微软雅黑"/>
          <w:sz w:val="21"/>
        </w:rPr>
        <w:t>，C 端该商品不做底价保护。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底价不支持修改</w:t>
      </w:r>
      <w:r>
        <w:rPr>
          <w:rFonts w:ascii="微软雅黑" w:hAnsi="微软雅黑" w:eastAsia="微软雅黑"/>
          <w:sz w:val="21"/>
        </w:rPr>
        <w:t>（用户裁定）。编辑券模板时底价字段</w:t>
      </w:r>
      <w:r>
        <w:rPr>
          <w:rFonts w:ascii="微软雅黑" w:hAnsi="微软雅黑" w:eastAsia="微软雅黑"/>
          <w:b/>
          <w:sz w:val="21"/>
        </w:rPr>
        <w:t>只读/禁用</w:t>
      </w:r>
      <w:r>
        <w:rPr>
          <w:rFonts w:ascii="微软雅黑" w:hAnsi="微软雅黑" w:eastAsia="微软雅黑"/>
          <w:sz w:val="21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臻享积分抵现（支付级）。底价保护在「优惠券满减」步骤后、逐商品核算实付时触发。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，确认订单页置灰并提示「该商品受底价保护，本券不可用」。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计算基数</w:t>
      </w:r>
      <w:r>
        <w:rPr>
          <w:rFonts w:ascii="微软雅黑" w:hAnsi="微软雅黑" w:eastAsia="微软雅黑"/>
          <w:sz w:val="21"/>
        </w:rPr>
        <w:t>：底价保护仅作用于</w:t>
      </w:r>
      <w:r>
        <w:rPr>
          <w:rFonts w:ascii="微软雅黑" w:hAnsi="微软雅黑" w:eastAsia="微软雅黑"/>
          <w:b/>
          <w:sz w:val="21"/>
        </w:rPr>
        <w:t>该券适用商品范围内</w:t>
      </w:r>
      <w:r>
        <w:rPr>
          <w:rFonts w:ascii="微软雅黑" w:hAnsi="微软雅黑" w:eastAsia="微软雅黑"/>
          <w:sz w:val="21"/>
        </w:rPr>
        <w:t>的商品实付单价；</w:t>
      </w:r>
      <w:r>
        <w:rPr>
          <w:rFonts w:ascii="微软雅黑" w:hAnsi="微软雅黑" w:eastAsia="微软雅黑"/>
          <w:b/>
          <w:sz w:val="21"/>
        </w:rPr>
        <w:t>不含赠品 / 换购商品金额</w:t>
      </w:r>
      <w:r>
        <w:rPr>
          <w:rFonts w:ascii="微软雅黑" w:hAnsi="微软雅黑" w:eastAsia="微软雅黑"/>
          <w:sz w:val="21"/>
        </w:rPr>
        <w:t>（用户裁定：当前赠品不影响指定券的 SKU，与 §4.1.3.3 阶梯计算基数口径一致）。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 7 选 1：直播时长/支付完成/注册完成/首单完成/连续签到/浏览商品/分享活动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（未选禁止保存）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阈值标签随触发源动态变化：直播时长=观看阈值（满X分钟）；支付完成=支付阈值（满X元）；连续签到=签到阈值（连续X天）；浏览商品=浏览阈值（满X分钟）；分享活动=分享阈值（X次）；注册完成/首单完成无阈值（隐藏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带阈值的触发源（直播时长/支付完成/连续签到/浏览商品/分享活动）</w:t>
            </w:r>
            <w:r>
              <w:rPr>
                <w:rFonts w:ascii="微软雅黑" w:hAnsi="微软雅黑" w:eastAsia="微软雅黑"/>
                <w:b/>
                <w:sz w:val="19"/>
              </w:rPr>
              <w:t>必填≥1</w:t>
            </w:r>
            <w:r>
              <w:rPr>
                <w:rFonts w:ascii="微软雅黑" w:hAnsi="微软雅黑" w:eastAsia="微软雅黑"/>
                <w:sz w:val="19"/>
              </w:rPr>
              <w:t>；注册完成/首单完成隐藏无校验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snThresholdText 计算；标签文本见原型 D3 表单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仅触发源=直播时长显示；下拉选直播标签（数据来源：平台「营销管理」·标签类型=直播标签，默认内置标签「福利直播」（标签描述：可发券直播））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触发源=直播时长时</w:t>
            </w:r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其他触发源隐藏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动态表单联动：触发源切换时，观看阈值标签文本与输入框联动显示/隐藏（注册完成/首单完成隐藏阈值）；触发源=直播时长时显示「关联直播标签」下拉，其他触发源自动隐藏该字段。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按钮状态切换：「新建活动」始终可用；「编辑」仅对未开始/已暂停的活动可点击（进行中的活动不可编辑规则引擎配置）；「删除」需二次确认弹窗（"确认删除该发券活动？删除后不可恢复"）。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4.3 App 端（全链路新增：获券弹窗 + 我的优惠券 + 下单核销）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端为全链路新增</w:t>
      </w:r>
      <w:r>
        <w:rPr>
          <w:rFonts w:ascii="微软雅黑" w:hAnsi="微软雅黑" w:eastAsia="微软雅黑"/>
          <w:sz w:val="21"/>
        </w:rPr>
        <w:t>。本期 App 需新建：获券弹窗、我的优惠券页、确认订单选券/核销逻辑。以下逐页面逐功能点拆解。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底价保护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§4.1.3.4），则对该商品回退优惠至刚好触底（实付=底价），其余商品不受影响；极端情况该券整体置灰提示「该商品受底价保护，本券不可用」。后端下单接口二次校验，前后端规则一致。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 SKU 券作用于 SKU 行（不作用于订单）</w:t>
      </w:r>
      <w:r>
        <w:rPr>
          <w:rFonts w:ascii="微软雅黑" w:hAnsi="微软雅黑" w:eastAsia="微软雅黑"/>
          <w:sz w:val="21"/>
        </w:rPr>
        <w:t>：适用范围=「指定商品参与」的券（单 SKU / 指定 SKU 券），其</w:t>
      </w:r>
      <w:r>
        <w:rPr>
          <w:rFonts w:ascii="微软雅黑" w:hAnsi="微软雅黑" w:eastAsia="微软雅黑"/>
          <w:b/>
          <w:sz w:val="21"/>
        </w:rPr>
        <w:t>门槛 X 判定、减免 Y 计算、优惠展示均作用于对应 SKU 行，而非订单总价</w:t>
      </w:r>
      <w:r>
        <w:rPr>
          <w:rFonts w:ascii="微软雅黑" w:hAnsi="微软雅黑" w:eastAsia="微软雅黑"/>
          <w:sz w:val="21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ascii="微软雅黑" w:hAnsi="微软雅黑" w:eastAsia="微软雅黑"/>
          <w:b/>
          <w:sz w:val="21"/>
        </w:rPr>
        <w:t>对应商品行</w:t>
      </w:r>
      <w:r>
        <w:rPr>
          <w:rFonts w:ascii="微软雅黑" w:hAnsi="微软雅黑" w:eastAsia="微软雅黑"/>
          <w:sz w:val="21"/>
        </w:rPr>
        <w:t>展示命中状态与减免额，</w:t>
      </w:r>
      <w:r>
        <w:rPr>
          <w:rFonts w:ascii="微软雅黑" w:hAnsi="微软雅黑" w:eastAsia="微软雅黑"/>
          <w:b/>
          <w:sz w:val="21"/>
        </w:rPr>
        <w:t>不在</w:t>
      </w:r>
      <w:r>
        <w:rPr>
          <w:rFonts w:ascii="微软雅黑" w:hAnsi="微软雅黑" w:eastAsia="微软雅黑"/>
          <w:sz w:val="21"/>
        </w:rPr>
        <w:t>订单级「优惠券」折叠行按订单总额计算本券（与 §4.1.3.2 计算层级一致）。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 v2.3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活动列表分页（10/20/50/100/200/500）；获券弹窗下发异步，不阻塞主流程。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系统发放3张券（每种1张）至用户券包，弹出获券弹窗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网络/异常：获券弹窗下发失败不影响用户当前操作；列表加载失败有空态提示。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版本兼容：老版本无获券弹窗时，券仍入包，仅不弹窗（⚠️ 待确认老版本表现）。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