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保存</w:t>
      </w:r>
      <w:r>
        <w:rPr>
          <w:rFonts w:eastAsia="Microsoft YaHei" w:ascii="Microsoft YaHei" w:hAnsi="Microsoft YaHei"/>
          <w:b w:val="0"/>
        </w:rPr>
        <w:t>：写发券活动记录（触发源/阈值文本/等级/券模板/每人上限/开始时间）→ 列表置顶。</w:t>
      </w:r>
    </w:p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