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列表附加规则：排序默认按「总发行量」降序；分页支持 10/20/50，默认 20；合计行（最末行）：总发行量/已领取/核销量/核销金额四列求和，领取率/核销率显示全量均值。空态：无数据时显示"暂无统计数据"。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列表附加规则：排序默认按「开始时间」倒序（最新活动在前）；分页支持 10/20/50，默认 20；合计行同上。空态同上。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手机号脱敏展示）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