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列表附加规则：排序默认按「总发行量」降序；分页支持 10/20/50，默认 20；合计行（最末行）：总发行量/已领取/核销量/核销金额四列求和，领取率/核销率显示全量均值。空态：无数据时显示"暂无统计数据"。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列表附加规则：排序默认按「开始时间」倒序（最新活动在前）；分页支持 10/20/50，默认 20；合计行同上。空态同上。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4.1.6.6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4.1.6.7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