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：在订单详情页结算计算时生效（与 §4.3.4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，订单详情页置灰并提示「该商品触发底价不击穿，本券不可用」。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：订单详情页实时计算并显示本单实际减免金额；触底回退时展示触底提示，减免金额随之更新。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§4.3.4）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§4.3.3）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订单详情页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§4.3.4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：阶梯券在券包/订单详情页的面额区展示为「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」），券卡片右下角追加小字「可叠加」；订单详情页选中后实时显示本单实际减免金额。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手机号完整展示）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 xml:space="preserve">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（侧边栏独立菜单项，位于「关联查询」分组下，与「营销应用」分组的「优惠券管理」「发券活动管理」「数据看板」为同级导航）。导航路径：营销后台 / 关联查询 / 用户券查询。</w:t>
      </w:r>
    </w:p>
    <w:p>
      <w:r>
        <w:rPr>
          <w:rFonts w:eastAsia="Microsoft YaHei" w:ascii="Microsoft YaHei" w:hAnsi="Microsoft YaHei"/>
          <w:b/>
        </w:rPr>
        <w:t>页面结构</w:t>
      </w:r>
      <w:r>
        <w:rPr>
          <w:rFonts w:eastAsia="Microsoft YaHei" w:ascii="Microsoft YaHei" w:hAnsi="Microsoft YaHei"/>
          <w:b w:val="0"/>
        </w:rPr>
        <w:t>：页面分为三区域——① 用户信息卡片（顶部，展示当前查询用户的 ID / 手机号 / 会员级别 / 注册时间 / 消费金额 / 领券数量 + 操作按钮）；② 查询条件栏（用户ID或手机号输入 + 券状态下拉 + 查询/重置按钮）；③ 券实例列表表格（分页展示该用户所有领取的券记录）。</w:t>
      </w:r>
    </w:p>
    <w:p>
      <w:pPr>
        <w:pStyle w:val="Heading4"/>
      </w:pPr>
      <w:r>
        <w:rPr>
          <w:rFonts w:eastAsia="Microsoft YaHei" w:ascii="Microsoft YaHei" w:hAnsi="Microsoft YaHei"/>
        </w:rPr>
        <w:t>4.1.7.1 用户信息卡片字段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系统分配的用户唯一标识（如 U6492）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完整展示（11 位），如 13712349042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会员级别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当前会员等级（普通会员 / 高级会员 / VIP 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《用户表》member_level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注册时间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用户注册账号的时间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消费金额（元）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历史累计消费总额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《订单表》SUM(pay_amount) WHERE user_id=当前用户 AND pay_status='已支付'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该用户累计领取的券实例总数（含已使用/已过期）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user_id=当前用户)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「查看会员」→跳转至会员详情页；「切换用户」→清空查询条件回到初始状态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4.1.7.3 列表字段表（字段名称 / 需求说明 / 数据来源）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同「领取时间」，便于运营快速定位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券实例唯一码（等宽字体展示，如 S5196052340120804320）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《用户券表》coupon_code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《券模板表》coupon_name（JOIN coupon_template_id）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 / 手动运营 / 签到奖励等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《用户券表》source + 《发券活动表》activity_name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券实例过期时间（expire_time）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《用户券表》expire_time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未使用（绿色）/ 已使用（蓝色）/ 已过期（灰色）；已使用时显示核销订单号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已核销时展示关联订单号；未核销/已过期显示"—"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《用户券表》order_no（LEFT JOIN 订单表）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列表附加规则：排序默认按领取时间倒序；分页：见 §4.1.6.5.1 分页展示规范（本维度每页条数选项 10/20/50，默认 20）；数据唯一判断：券码唯一。空态：无数据时显示"该用户暂无优惠券记录"。</w:t>
      </w:r>
    </w:p>
    <w:p>
      <w:pPr>
        <w:pStyle w:val="Heading4"/>
      </w:pPr>
      <w:r>
        <w:rPr>
          <w:rFonts w:eastAsia="Microsoft YaHei" w:ascii="Microsoft YaHei" w:hAnsi="Microsoft YaHei"/>
        </w:rPr>
        <w:t>4.1.7.4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用户信息卡片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《用户表》（user_id / phone / member_level / created_at）+ 《订单表》聚合消费金额 + 《用户券表》COUNT 领券数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《用户表》按 user_id 或 phone 精确匹配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筛选；JOIN 《券模板表》取券名；LEFT JOIN 《发券活动表》取来源名；LEFT JOIN 《订单表》取核销订单号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4.1.7.5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显示位置：平台端后台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（侧边栏独立菜单项，位于「关联查询」分组）；页面顶部展示用户信息卡片（头像/ID/手机号/会员级别/注册时间/消费金额/领券数量），卡片右侧提供「查看会员」（跳转会员详情）和「切换用户」按钮。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10/20/50 条，默认 20；列表按领取时间倒序排列。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状态标签颜色：未使用=绿色(#67c23a)、已使用=蓝色(#409eff)、已过期=灰色(#909399)。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未登录拦截：平台端后台需登录且具备「优惠券管理」权限，无权限→403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防重复提交，请求完成后恢复可用状态；「重置」清空所有筛选条件并自动重新查询（回到默认全部状态）；「切换用户」清空搜索框和状态下拉，重置到第 1 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退单口径一致性：已使用的券即使关联订单发生退款，券状态仍保持「已使用」不回滚（与 §4.6 券状态机一致）。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端（本期新增：我的优惠券 + 订单详情选券 + 券规则页）</w:t>
      </w:r>
      <w:r>
        <w:rPr>
          <w:rFonts w:eastAsia="Microsoft YaHei" w:ascii="Microsoft YaHei" w:hAnsi="Microsoft YaHei"/>
          <w:b w:val="0"/>
        </w:rPr>
        <w:t>⚠️ 商品详情页领券入口已移至二期（§11.2.1）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 C 端链路（本期）</w:t>
      </w:r>
      <w:r>
        <w:rPr>
          <w:rFonts w:eastAsia="Microsoft YaHei" w:ascii="Microsoft YaHei" w:hAnsi="Microsoft YaHei"/>
          <w:b w:val="0"/>
        </w:rPr>
        <w:t>：用户</w:t>
      </w:r>
      <w:r>
        <w:rPr>
          <w:rFonts w:eastAsia="Microsoft YaHei" w:ascii="Microsoft YaHei" w:hAnsi="Microsoft YaHei"/>
          <w:b/>
        </w:rPr>
        <w:t>获券</w:t>
      </w:r>
      <w:r>
        <w:rPr>
          <w:rFonts w:eastAsia="Microsoft YaHei" w:ascii="Microsoft YaHei" w:hAnsi="Microsoft YaHei"/>
          <w:b w:val="0"/>
        </w:rPr>
        <w:t xml:space="preserve">（发券活动 / 系统发券）→ </w:t>
      </w:r>
      <w:r>
        <w:rPr>
          <w:rFonts w:eastAsia="Microsoft YaHei" w:ascii="Microsoft YaHei" w:hAnsi="Microsoft YaHei"/>
          <w:b/>
        </w:rPr>
        <w:t>我的优惠券（券中心）</w:t>
      </w:r>
      <w:r>
        <w:rPr>
          <w:rFonts w:eastAsia="Microsoft YaHei" w:ascii="Microsoft YaHei" w:hAnsi="Microsoft YaHei"/>
          <w:b w:val="0"/>
        </w:rPr>
        <w:t>查看三态，点「去使用」</w:t>
      </w:r>
      <w:r>
        <w:rPr>
          <w:rFonts w:eastAsia="Microsoft YaHei" w:ascii="Microsoft YaHei" w:hAnsi="Microsoft YaHei"/>
          <w:b/>
        </w:rPr>
        <w:t>跳转商品详情页</w:t>
      </w:r>
      <w:r>
        <w:rPr>
          <w:rFonts w:eastAsia="Microsoft YaHei" w:ascii="Microsoft YaHei" w:hAnsi="Microsoft YaHei"/>
          <w:b w:val="0"/>
        </w:rPr>
        <w:t xml:space="preserve">去逛 / 下单 → </w:t>
      </w:r>
      <w:r>
        <w:rPr>
          <w:rFonts w:eastAsia="Microsoft YaHei" w:ascii="Microsoft YaHei" w:hAnsi="Microsoft YaHei"/>
          <w:b/>
        </w:rPr>
        <w:t>订单详情（确认订单）页</w:t>
      </w:r>
      <w:r>
        <w:rPr>
          <w:rFonts w:eastAsia="Microsoft YaHei" w:ascii="Microsoft YaHei" w:hAnsi="Microsoft YaHei"/>
          <w:b w:val="0"/>
        </w:rPr>
        <w:t xml:space="preserve">选券抵扣、支付成功核销。券规则页可从「我的优惠券」与「订单详情选券」两处点「券规则 ›」查看。商品详情页领券入口（原 C 端 §4.3.1）已移至二期，见 </w:t>
      </w:r>
      <w:r>
        <w:rPr>
          <w:rFonts w:eastAsia="Microsoft YaHei" w:ascii="Microsoft YaHei" w:hAnsi="Microsoft YaHei"/>
          <w:b/>
        </w:rPr>
        <w:t>§十一 二期待办 11.2.1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（明确链路，券中心 / 订单详情两处均可进入）：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用户在 </w:t>
      </w:r>
      <w:r>
        <w:rPr>
          <w:rFonts w:eastAsia="Microsoft YaHei" w:ascii="Microsoft YaHei" w:hAnsi="Microsoft YaHei"/>
          <w:b/>
        </w:rPr>
        <w:t>我的优惠券（券中心）</w:t>
      </w:r>
      <w:r>
        <w:rPr>
          <w:rFonts w:eastAsia="Microsoft YaHei" w:ascii="Microsoft YaHei" w:hAnsi="Microsoft YaHei"/>
          <w:b w:val="0"/>
        </w:rPr>
        <w:t xml:space="preserve"> 页 → 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用户在 </w:t>
      </w:r>
      <w:r>
        <w:rPr>
          <w:rFonts w:eastAsia="Microsoft YaHei" w:ascii="Microsoft YaHei" w:hAnsi="Microsoft YaHei"/>
          <w:b/>
        </w:rPr>
        <w:t>订单详情选券</w:t>
      </w:r>
      <w:r>
        <w:rPr>
          <w:rFonts w:eastAsia="Microsoft YaHei" w:ascii="Microsoft YaHei" w:hAnsi="Microsoft YaHei"/>
          <w:b w:val="0"/>
        </w:rPr>
        <w:t xml:space="preserve"> 页 → 点击可用券列表中任意券的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（二期）用户进入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 xml:space="preserve"> → 点击 → 「优惠详情」弹窗 → 「券规则 ›」→ 跳转本页（见 §11.2.1）。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4.3.2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适用范围标签（全场/指定商品/指定店铺）；操作按钮「去使用」→ 跳转商品详情页，另有「券规则 ›」查看规则（跳转券规则页）。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§4.3.3）。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4.3.2.4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跳转商品详情页（带入券模板ID，引导去逛/下单）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 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查看该券完整规则说明（跳转券规则页）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4.3.2.5【去使用】功能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从未使用券跳转商品详情页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跳转商品详情页（带入券模板ID）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4.3.2.6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4.3.2.7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4.3.2.8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4.3.3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4.3.3.1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4.3.3.2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订单详情选券 / 核销（付款前结算页）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  <w:b w:val="0"/>
        </w:rPr>
        <w:t>订单详情页价格摘要区「优惠券」可折叠行，点开展示可用券列表（Radio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订单详情选券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入口：订单详情页价格摘要区「优惠券」可折叠行（默认展开）。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行，与其余商品无关。适用范围=「全部商品参与」「排除商品不参与」的券才作用于订单总价。订单详情页对单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§4.3.3）。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§4.3.4.7），仅标注「未满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§4.3.3）；门槛失格（剩余&lt;X）仅轻提示不拦截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订单详情页底部主按钮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§4.3.4.7）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4.3.4.7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§4.3.4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订单详情页选券列表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2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3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4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商品详情页优惠券入口与优惠详情弹窗（原 C 端 §4.3.1·已删除）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商品详情页价格区下方优惠券入口条 + 底部拉起优惠详情弹窗（可用券列表+券规则跳转）；入口条显示条件、文案规则、弹窗交互逻辑详见原 C 端 §4.3.1「商品详情页优惠券入口与优惠详情弹窗」完整需求（该节已删除，编号 4.3.1 现复用于券规则页）。本期不做，移入二期。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C 端 §4.3.1·商品详情页领券入口（已删除，编号已复用）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hyperlink" Target="https://ddyuan-spec.github.io/taixiaohu/taixiaohu-tracking-spec.html" TargetMode="External"/><Relationship Id="rId33" Type="http://schemas.openxmlformats.org/officeDocument/2006/relationships/hyperlink" Target="https://ddyuan-spec.github.io/taixiaohu/coupon-member.html" TargetMode="External"/><Relationship Id="rId34" Type="http://schemas.openxmlformats.org/officeDocument/2006/relationships/hyperlink" Target="https://ddyuan-spec.github.io/taixiaohu/coupon-relate-live.html" TargetMode="External"/><Relationship Id="rId35" Type="http://schemas.openxmlformats.org/officeDocument/2006/relationships/hyperlink" Target="https://ddyuan-spec.github.io/taixiaohu/coupon-order-relat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