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160.0" w:type="dxa"/>
        <w:tblLayout w:type="fixed"/>
        <w:tblLook w:val="0600"/>
      </w:tblPr>
      <w:tblGrid>
        <w:gridCol w:w="3180"/>
        <w:gridCol w:w="8700"/>
        <w:tblGridChange w:id="0">
          <w:tblGrid>
            <w:gridCol w:w="3180"/>
            <w:gridCol w:w="8700"/>
          </w:tblGrid>
        </w:tblGridChange>
      </w:tblGrid>
      <w:tr>
        <w:trPr>
          <w:cantSplit w:val="0"/>
          <w:trHeight w:val="151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  <w:rtl w:val="0"/>
              </w:rPr>
              <w:t xml:space="preserve">DeAnn Hickey</w:t>
            </w:r>
          </w:p>
          <w:p w:rsidR="00000000" w:rsidDel="00000000" w:rsidP="00000000" w:rsidRDefault="00000000" w:rsidRPr="00000000" w14:paraId="00000003">
            <w:pPr>
              <w:widowControl w:val="0"/>
              <w:ind w:right="300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San Diego, CA</w:t>
            </w:r>
          </w:p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585-678-6659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2freefly35@gmail.com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BASH/Python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HTML5 / CSS3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Javascript / SQL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/ Linux / MacOS</w:t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CURRENT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  <w:rtl w:val="0"/>
              </w:rPr>
              <w:t xml:space="preserve">AWS Solutions Architect Associate</w:t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PAST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REDHAT Certified Engineer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Certified Network Professional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CompTIA Security +</w:t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Righteous" w:cs="Righteous" w:eastAsia="Righteous" w:hAnsi="Righteous"/>
                <w:i w:val="1"/>
                <w:sz w:val="22"/>
                <w:szCs w:val="22"/>
                <w:rtl w:val="0"/>
              </w:rPr>
              <w:t xml:space="preserve">A.A.S.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ighteous" w:cs="Righteous" w:eastAsia="Righteous" w:hAnsi="Righteous"/>
                <w:rtl w:val="0"/>
              </w:rPr>
              <w:t xml:space="preserve">ITT Technical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Righteous" w:cs="Righteous" w:eastAsia="Righteous" w:hAnsi="Righteous"/>
                <w:sz w:val="22"/>
                <w:szCs w:val="22"/>
                <w:rtl w:val="0"/>
              </w:rPr>
              <w:t xml:space="preserve">San Diego Community College — </w:t>
            </w:r>
            <w:r w:rsidDel="00000000" w:rsidR="00000000" w:rsidRPr="00000000">
              <w:rPr>
                <w:rFonts w:ascii="Righteous" w:cs="Righteous" w:eastAsia="Righteous" w:hAnsi="Righteous"/>
                <w:i w:val="1"/>
                <w:sz w:val="22"/>
                <w:szCs w:val="22"/>
                <w:rtl w:val="0"/>
              </w:rPr>
              <w:t xml:space="preserve">Currently Attending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Front-End Web Development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Mobile App Development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Advanced Python for 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666666"/>
                <w:sz w:val="26"/>
                <w:szCs w:val="26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Righteous" w:cs="Righteous" w:eastAsia="Righteous" w:hAnsi="Righteous"/>
                <w:color w:val="000000"/>
                <w:sz w:val="20"/>
                <w:szCs w:val="20"/>
                <w:rtl w:val="0"/>
              </w:rPr>
              <w:t xml:space="preserve">Over 20 years in the industry, smart, very enthusiastic about the cloud, team player, and very resourceful. I practice critical thinking, which means I deliver meticulous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0"/>
              <w:spacing w:after="0" w:before="320" w:line="276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ITConsultant / Cloud Architect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2018 - Current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before="12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Static website development on Amazon Web Services (AWS) S3, utilizing CloudFront and Route53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dynamic web content on AWS utilizing DynamoDB, API Gateway, LambdaEdge, Python, and Javascript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Deploy applications utilizing AWS container services, compute services, auto-scaling and load balancing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Write Infrastructure as Code via AWS Serverless Application Model and CloudFormation (VPC, EC2, etc.)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 CI/CD pipelines via AWS CodeCommit and CopePipeline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Help develop modern web pages for small businesses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MacOS diagnostics and forensics</w:t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general consultation on various topics such as networking, security in-depth, client/server administration, etc.</w:t>
            </w:r>
          </w:p>
          <w:p w:rsidR="00000000" w:rsidDel="00000000" w:rsidP="00000000" w:rsidRDefault="00000000" w:rsidRPr="00000000" w14:paraId="00000023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Falconwood, Inc.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Cybersecurity Engineer</w:t>
            </w:r>
          </w:p>
          <w:p w:rsidR="00000000" w:rsidDel="00000000" w:rsidP="00000000" w:rsidRDefault="00000000" w:rsidRPr="00000000" w14:paraId="00000024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2013 - 2017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Execute security testing on legions of US Navy enterprise applications and architectures in a model lab environment,  utilizing Retina, Nessus/Tenable, Wireshark, NMAP, etc.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Maintain and administer the Tenable Security Center suite (Linux OS) used by all Engineering departments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Support Certification &amp; Accreditation (C&amp;A) Architecture and Engineering initiatives as assigned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security mitigations and countermeasures to intrinsic system and product vulnerabilities</w:t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Collaborate with other engineering disciplines to ensure proper security safeguards and features  are integrated into enterprise system and solution designs</w:t>
            </w:r>
          </w:p>
          <w:p w:rsidR="00000000" w:rsidDel="00000000" w:rsidP="00000000" w:rsidRDefault="00000000" w:rsidRPr="00000000" w14:paraId="0000002A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Jacobs Technology, Inc.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Network Engineer</w:t>
            </w:r>
          </w:p>
          <w:p w:rsidR="00000000" w:rsidDel="00000000" w:rsidP="00000000" w:rsidRDefault="00000000" w:rsidRPr="00000000" w14:paraId="0000002B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2003 - 2012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Lead Engineer for technologies such as Network IDS/IPS, SEIM and NAC, for the Navy Marine Corps Intranet (NMCI)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Developed comprehensive scripts to harden various Linux/Sun Solaris operating systems, complete with a thorough rollback process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Troubleshoots OS and network abnormalities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Configures, hardens, and maintains Cisco devices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Utilizes current security software tools for vulnerability assessment, scanning and packet capture/analysis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Creates and maintains security policy and engineering documents for all devices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Engineers scores of new solutions to support ongoing security posture of enterprise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Works specifically with Securify SecureVantage, an appliance based Network IDS to create, refine, and maintain over twenty policies based on specific network topology and current security posture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informal training to personnel, while performing required job duties</w:t>
            </w:r>
          </w:p>
        </w:tc>
      </w:tr>
    </w:tbl>
    <w:p w:rsidR="00000000" w:rsidDel="00000000" w:rsidP="00000000" w:rsidRDefault="00000000" w:rsidRPr="00000000" w14:paraId="00000035">
      <w:pPr>
        <w:ind w:left="-126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ighteou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erriweather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Righteou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Merriweather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Merriweather-regular.ttf"/><Relationship Id="rId7" Type="http://schemas.openxmlformats.org/officeDocument/2006/relationships/font" Target="fonts/Merriweather-bold.ttf"/><Relationship Id="rId8" Type="http://schemas.openxmlformats.org/officeDocument/2006/relationships/font" Target="fonts/Merriweath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1SZYY5uUq16bzLaDVrutXwBrQ==">AMUW2mVoi7YCuUSgAQqxVdtwiyUgpYlFVGRm83v7LChhontmTRxWu8wjjFdUjc4USm4Ps0XPBFl3K3MnvJoRJgJQhpAPF9v2W+TTME9lOzmOc3oJ1Ht8lMuLTIXAL4590dFkLQ6KTgbhWGX+h/B9KWav5Ow/Dqety7X1I1NjRQ3cLqD2UV1POKCifSBfytJ45AXQTcE4vDGvGWlamyBm8VhCxw8ik7tyKMZGANlyUqhw0BUiv/OVLTm9qLoMvhYUBIq2SPxO5EXKjHBuCPVX5NDjJpeki6K3+giniSievBqfocjYkpMmUi53D70glvisW0z99lLM2ZBzcDppcDBjfWPXT+tDicpP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