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titlePg/>
          <w:docGrid w:linePitch="360"/>
        </w:sectPr>
      </w:pPr>
    </w:p>
    <w:p w14:paraId="7CDF757A" w14:textId="77777777" w:rsidR="0070077E" w:rsidRDefault="008123FD" w:rsidP="0070077E">
      <w:pPr>
        <w:spacing w:after="0" w:line="240" w:lineRule="auto"/>
        <w:jc w:val="center"/>
        <w:rPr>
          <w:rFonts w:ascii="Verdana" w:hAnsi="Verdana" w:cstheme="minorHAnsi"/>
          <w:b/>
          <w:i/>
          <w:sz w:val="20"/>
          <w:szCs w:val="20"/>
        </w:rPr>
      </w:pPr>
      <w:r>
        <w:rPr>
          <w:rFonts w:ascii="Baskerville Old Face" w:hAnsi="Baskerville Old Face" w:cs="Arial"/>
          <w:b/>
          <w:color w:val="003057"/>
          <w:sz w:val="44"/>
        </w:rPr>
        <w:t xml:space="preserve">Data Analytics </w:t>
      </w:r>
      <w:r w:rsidR="004643C2">
        <w:rPr>
          <w:rFonts w:ascii="Baskerville Old Face" w:hAnsi="Baskerville Old Face" w:cs="Arial"/>
          <w:b/>
          <w:color w:val="003057"/>
          <w:sz w:val="44"/>
        </w:rPr>
        <w:t>Capstone Topic Approval Form</w:t>
      </w:r>
    </w:p>
    <w:p w14:paraId="6BFEB475" w14:textId="77777777" w:rsidR="0070077E" w:rsidRDefault="0070077E" w:rsidP="0070077E">
      <w:pPr>
        <w:spacing w:after="0" w:line="240" w:lineRule="auto"/>
        <w:jc w:val="center"/>
        <w:rPr>
          <w:rFonts w:ascii="Verdana" w:hAnsi="Verdana" w:cstheme="minorHAnsi"/>
          <w:b/>
          <w:i/>
          <w:sz w:val="20"/>
          <w:szCs w:val="20"/>
        </w:rPr>
      </w:pPr>
    </w:p>
    <w:p w14:paraId="088B49CC" w14:textId="23AAD6C9" w:rsidR="004643C2" w:rsidRDefault="004643C2" w:rsidP="0070077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Capstone Topic Approval Form</w:t>
      </w:r>
    </w:p>
    <w:p w14:paraId="12795E85" w14:textId="77777777" w:rsidR="00125EC2" w:rsidRPr="008123FD" w:rsidRDefault="00125EC2" w:rsidP="0070077E">
      <w:pPr>
        <w:spacing w:after="0" w:line="240" w:lineRule="auto"/>
        <w:jc w:val="center"/>
        <w:rPr>
          <w:rFonts w:ascii="Verdana" w:hAnsi="Verdana" w:cstheme="minorHAnsi"/>
          <w:b/>
          <w:i/>
          <w:sz w:val="20"/>
          <w:szCs w:val="20"/>
        </w:rPr>
      </w:pPr>
    </w:p>
    <w:p w14:paraId="7AE9CE41" w14:textId="21AA097B" w:rsidR="004643C2" w:rsidRPr="00950CAC" w:rsidRDefault="004643C2" w:rsidP="005A0C67">
      <w:pPr>
        <w:pStyle w:val="CommentText"/>
        <w:rPr>
          <w:rFonts w:ascii="Verdana" w:hAnsi="Verdana" w:cstheme="minorHAnsi"/>
          <w:iCs/>
        </w:rPr>
      </w:pPr>
      <w:r w:rsidRPr="004643C2">
        <w:rPr>
          <w:rFonts w:ascii="Verdana" w:hAnsi="Verdana" w:cstheme="minorHAnsi"/>
        </w:rPr>
        <w:t xml:space="preserve">The purpose of this document is to help you clearly explain your capstone topic, project scope, and timeline. Identify each of </w:t>
      </w:r>
      <w:r w:rsidR="000F55E0">
        <w:rPr>
          <w:rFonts w:ascii="Verdana" w:hAnsi="Verdana" w:cstheme="minorHAnsi"/>
        </w:rPr>
        <w:t>the following</w:t>
      </w:r>
      <w:r w:rsidR="000F55E0" w:rsidRPr="004643C2">
        <w:rPr>
          <w:rFonts w:ascii="Verdana" w:hAnsi="Verdana" w:cstheme="minorHAnsi"/>
        </w:rPr>
        <w:t xml:space="preserve"> </w:t>
      </w:r>
      <w:r w:rsidRPr="004643C2">
        <w:rPr>
          <w:rFonts w:ascii="Verdana" w:hAnsi="Verdana" w:cstheme="minorHAnsi"/>
        </w:rPr>
        <w:t xml:space="preserve">areas so you will have a complete and realistic overview of your project. Your course instructor cannot </w:t>
      </w:r>
      <w:r w:rsidR="00E86B69">
        <w:rPr>
          <w:rFonts w:ascii="Verdana" w:hAnsi="Verdana" w:cstheme="minorHAnsi"/>
        </w:rPr>
        <w:t>approve</w:t>
      </w:r>
      <w:r w:rsidRPr="004643C2">
        <w:rPr>
          <w:rFonts w:ascii="Verdana" w:hAnsi="Verdana" w:cstheme="minorHAnsi"/>
        </w:rPr>
        <w:t xml:space="preserve"> your project topic without this information</w:t>
      </w:r>
      <w:r w:rsidRPr="004643C2">
        <w:rPr>
          <w:rFonts w:ascii="Verdana" w:hAnsi="Verdana" w:cstheme="minorHAnsi"/>
          <w:i/>
        </w:rPr>
        <w:t>.</w:t>
      </w:r>
    </w:p>
    <w:p w14:paraId="769A8C65" w14:textId="4E008FBB"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Name: </w:t>
      </w:r>
      <w:sdt>
        <w:sdtPr>
          <w:rPr>
            <w:rFonts w:ascii="Verdana" w:hAnsi="Verdana" w:cstheme="minorHAnsi"/>
            <w:sz w:val="20"/>
            <w:szCs w:val="20"/>
          </w:rPr>
          <w:id w:val="-392200411"/>
          <w:placeholder>
            <w:docPart w:val="1F4BE98381C142B18C2521ED5680A5F0"/>
          </w:placeholder>
        </w:sdtPr>
        <w:sdtEndPr/>
        <w:sdtContent>
          <w:r w:rsidR="00926F66">
            <w:rPr>
              <w:rFonts w:ascii="Verdana" w:hAnsi="Verdana" w:cstheme="minorHAnsi"/>
              <w:sz w:val="20"/>
              <w:szCs w:val="20"/>
            </w:rPr>
            <w:t>Dallas Taylor</w:t>
          </w:r>
        </w:sdtContent>
      </w:sdt>
    </w:p>
    <w:p w14:paraId="2208F767" w14:textId="77777777" w:rsidR="004643C2" w:rsidRPr="004643C2" w:rsidRDefault="004643C2" w:rsidP="004643C2">
      <w:pPr>
        <w:spacing w:after="0" w:line="240" w:lineRule="auto"/>
        <w:rPr>
          <w:rFonts w:ascii="Verdana" w:hAnsi="Verdana" w:cstheme="minorHAnsi"/>
          <w:b/>
          <w:sz w:val="20"/>
          <w:szCs w:val="20"/>
        </w:rPr>
      </w:pPr>
    </w:p>
    <w:p w14:paraId="4D07F5DF" w14:textId="7166C17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ID: </w:t>
      </w:r>
      <w:sdt>
        <w:sdtPr>
          <w:rPr>
            <w:rFonts w:ascii="Verdana" w:hAnsi="Verdana" w:cstheme="minorHAnsi"/>
            <w:sz w:val="20"/>
            <w:szCs w:val="20"/>
          </w:rPr>
          <w:id w:val="-864905786"/>
          <w:placeholder>
            <w:docPart w:val="818D0C18C3E84F22ACF1A82899CC3C61"/>
          </w:placeholder>
        </w:sdtPr>
        <w:sdtEndPr/>
        <w:sdtContent>
          <w:r w:rsidR="00F6693B" w:rsidRPr="00F6693B">
            <w:rPr>
              <w:rFonts w:ascii="Verdana" w:hAnsi="Verdana" w:cstheme="minorHAnsi"/>
              <w:sz w:val="20"/>
              <w:szCs w:val="20"/>
            </w:rPr>
            <w:t>001364785</w:t>
          </w:r>
        </w:sdtContent>
      </w:sdt>
    </w:p>
    <w:p w14:paraId="4570427B" w14:textId="77777777" w:rsidR="004643C2" w:rsidRPr="004643C2" w:rsidRDefault="004643C2" w:rsidP="004643C2">
      <w:pPr>
        <w:spacing w:after="0" w:line="240" w:lineRule="auto"/>
        <w:rPr>
          <w:rFonts w:ascii="Verdana" w:hAnsi="Verdana" w:cstheme="minorHAnsi"/>
          <w:b/>
          <w:sz w:val="20"/>
          <w:szCs w:val="20"/>
        </w:rPr>
      </w:pPr>
    </w:p>
    <w:p w14:paraId="7EB333AF" w14:textId="4F68BFC9"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Capstone Project Name:</w:t>
      </w:r>
      <w:r w:rsidRPr="004643C2">
        <w:rPr>
          <w:rFonts w:ascii="Verdana" w:hAnsi="Verdana" w:cstheme="minorHAnsi"/>
          <w:sz w:val="20"/>
          <w:szCs w:val="20"/>
        </w:rPr>
        <w:t xml:space="preserve"> </w:t>
      </w:r>
      <w:sdt>
        <w:sdtPr>
          <w:rPr>
            <w:rFonts w:ascii="Verdana" w:hAnsi="Verdana" w:cstheme="minorHAnsi"/>
            <w:sz w:val="20"/>
            <w:szCs w:val="20"/>
          </w:rPr>
          <w:id w:val="-791359852"/>
          <w:placeholder>
            <w:docPart w:val="5A9D87EDE38F4D50B570B261CFC79A87"/>
          </w:placeholder>
        </w:sdtPr>
        <w:sdtEndPr/>
        <w:sdtContent>
          <w:r w:rsidR="00F6693B">
            <w:rPr>
              <w:rFonts w:ascii="Verdana" w:hAnsi="Verdana" w:cstheme="minorHAnsi"/>
              <w:sz w:val="20"/>
              <w:szCs w:val="20"/>
            </w:rPr>
            <w:t xml:space="preserve">Predicting </w:t>
          </w:r>
          <w:r w:rsidR="00D1502D">
            <w:rPr>
              <w:rFonts w:ascii="Verdana" w:hAnsi="Verdana" w:cstheme="minorHAnsi"/>
              <w:sz w:val="20"/>
              <w:szCs w:val="20"/>
            </w:rPr>
            <w:t xml:space="preserve">Monthly </w:t>
          </w:r>
          <w:r w:rsidR="00F6693B">
            <w:rPr>
              <w:rFonts w:ascii="Verdana" w:hAnsi="Verdana" w:cstheme="minorHAnsi"/>
              <w:sz w:val="20"/>
              <w:szCs w:val="20"/>
            </w:rPr>
            <w:t xml:space="preserve">New </w:t>
          </w:r>
          <w:r w:rsidR="0009389C">
            <w:rPr>
              <w:rFonts w:ascii="Verdana" w:hAnsi="Verdana" w:cstheme="minorHAnsi"/>
              <w:sz w:val="20"/>
              <w:szCs w:val="20"/>
            </w:rPr>
            <w:t xml:space="preserve">Single-Family </w:t>
          </w:r>
          <w:r w:rsidR="00F6693B">
            <w:rPr>
              <w:rFonts w:ascii="Verdana" w:hAnsi="Verdana" w:cstheme="minorHAnsi"/>
              <w:sz w:val="20"/>
              <w:szCs w:val="20"/>
            </w:rPr>
            <w:t>Home Sales in the U</w:t>
          </w:r>
          <w:r w:rsidR="003453FA">
            <w:rPr>
              <w:rFonts w:ascii="Verdana" w:hAnsi="Verdana" w:cstheme="minorHAnsi"/>
              <w:sz w:val="20"/>
              <w:szCs w:val="20"/>
            </w:rPr>
            <w:t>nited States</w:t>
          </w:r>
        </w:sdtContent>
      </w:sdt>
    </w:p>
    <w:p w14:paraId="3BD2B9F5" w14:textId="77777777" w:rsidR="004643C2" w:rsidRPr="004643C2" w:rsidRDefault="004643C2" w:rsidP="004643C2">
      <w:pPr>
        <w:spacing w:after="0" w:line="240" w:lineRule="auto"/>
        <w:rPr>
          <w:rFonts w:ascii="Verdana" w:hAnsi="Verdana" w:cstheme="minorHAnsi"/>
          <w:b/>
          <w:sz w:val="20"/>
          <w:szCs w:val="20"/>
        </w:rPr>
      </w:pPr>
    </w:p>
    <w:p w14:paraId="1E34CFBC" w14:textId="61FF0574"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Topic</w:t>
      </w:r>
      <w:r w:rsidRPr="00311CCE">
        <w:rPr>
          <w:rFonts w:ascii="Verdana" w:hAnsi="Verdana" w:cstheme="minorHAnsi"/>
          <w:b/>
          <w:bCs/>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018700952"/>
          <w:placeholder>
            <w:docPart w:val="D184F9BA853A45389B5290AC7D576234"/>
          </w:placeholder>
        </w:sdtPr>
        <w:sdtEndPr/>
        <w:sdtContent>
          <w:sdt>
            <w:sdtPr>
              <w:rPr>
                <w:rFonts w:ascii="Verdana" w:hAnsi="Verdana" w:cstheme="minorHAnsi"/>
                <w:sz w:val="20"/>
                <w:szCs w:val="20"/>
              </w:rPr>
              <w:id w:val="604704225"/>
              <w:placeholder>
                <w:docPart w:val="D77724B9A5734457AF35D4BB88DA5F18"/>
              </w:placeholder>
            </w:sdtPr>
            <w:sdtEndPr/>
            <w:sdtContent>
              <w:r w:rsidR="003453FA">
                <w:rPr>
                  <w:rFonts w:ascii="Verdana" w:hAnsi="Verdana" w:cstheme="minorHAnsi"/>
                  <w:sz w:val="20"/>
                  <w:szCs w:val="20"/>
                </w:rPr>
                <w:t xml:space="preserve">This project will use publicly available economic </w:t>
              </w:r>
              <w:r w:rsidR="00DF6DE0">
                <w:rPr>
                  <w:rFonts w:ascii="Verdana" w:hAnsi="Verdana" w:cstheme="minorHAnsi"/>
                  <w:sz w:val="20"/>
                  <w:szCs w:val="20"/>
                </w:rPr>
                <w:t>indicators</w:t>
              </w:r>
              <w:r w:rsidR="003453FA">
                <w:rPr>
                  <w:rFonts w:ascii="Verdana" w:hAnsi="Verdana" w:cstheme="minorHAnsi"/>
                  <w:sz w:val="20"/>
                  <w:szCs w:val="20"/>
                </w:rPr>
                <w:t xml:space="preserve"> and housing market consumer data to predict new </w:t>
              </w:r>
              <w:r w:rsidR="00B42C11">
                <w:rPr>
                  <w:rFonts w:ascii="Verdana" w:hAnsi="Verdana" w:cstheme="minorHAnsi"/>
                  <w:sz w:val="20"/>
                  <w:szCs w:val="20"/>
                </w:rPr>
                <w:t xml:space="preserve">single-family </w:t>
              </w:r>
              <w:r w:rsidR="003453FA">
                <w:rPr>
                  <w:rFonts w:ascii="Verdana" w:hAnsi="Verdana" w:cstheme="minorHAnsi"/>
                  <w:sz w:val="20"/>
                  <w:szCs w:val="20"/>
                </w:rPr>
                <w:t>home sales</w:t>
              </w:r>
              <w:r w:rsidR="00DF6DE0">
                <w:rPr>
                  <w:rFonts w:ascii="Verdana" w:hAnsi="Verdana" w:cstheme="minorHAnsi"/>
                  <w:sz w:val="20"/>
                  <w:szCs w:val="20"/>
                </w:rPr>
                <w:t xml:space="preserve"> country-wide</w:t>
              </w:r>
              <w:r w:rsidR="009F4F39">
                <w:rPr>
                  <w:rFonts w:ascii="Verdana" w:hAnsi="Verdana" w:cstheme="minorHAnsi"/>
                  <w:sz w:val="20"/>
                  <w:szCs w:val="20"/>
                </w:rPr>
                <w:t>.</w:t>
              </w:r>
            </w:sdtContent>
          </w:sdt>
        </w:sdtContent>
      </w:sdt>
    </w:p>
    <w:p w14:paraId="6B123011" w14:textId="77777777" w:rsidR="004643C2" w:rsidRPr="004643C2" w:rsidRDefault="004643C2" w:rsidP="004643C2">
      <w:pPr>
        <w:spacing w:after="0" w:line="240" w:lineRule="auto"/>
        <w:rPr>
          <w:rFonts w:ascii="Verdana" w:hAnsi="Verdana" w:cstheme="minorHAnsi"/>
          <w:b/>
          <w:sz w:val="20"/>
          <w:szCs w:val="20"/>
        </w:rPr>
      </w:pPr>
    </w:p>
    <w:p w14:paraId="33CAF509" w14:textId="1F992296"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Research Question: </w:t>
      </w:r>
      <w:sdt>
        <w:sdtPr>
          <w:rPr>
            <w:rFonts w:ascii="Verdana" w:hAnsi="Verdana" w:cstheme="minorHAnsi"/>
            <w:sz w:val="20"/>
            <w:szCs w:val="20"/>
          </w:rPr>
          <w:id w:val="-681665197"/>
          <w:placeholder>
            <w:docPart w:val="3C9EB6A596104B62844BEE2FCEE97462"/>
          </w:placeholder>
        </w:sdtPr>
        <w:sdtEndPr/>
        <w:sdtContent>
          <w:r w:rsidR="005A0C67" w:rsidRPr="005A0C67">
            <w:rPr>
              <w:rFonts w:ascii="Verdana" w:hAnsi="Verdana" w:cstheme="minorHAnsi"/>
              <w:sz w:val="20"/>
              <w:szCs w:val="20"/>
            </w:rPr>
            <w:t>What is the expected number of new single-family home sales for the next month given a set of economic market indicators?</w:t>
          </w:r>
        </w:sdtContent>
      </w:sdt>
    </w:p>
    <w:p w14:paraId="0C2733AA" w14:textId="77777777" w:rsidR="004643C2" w:rsidRPr="004643C2" w:rsidRDefault="004643C2" w:rsidP="004643C2">
      <w:pPr>
        <w:spacing w:after="0" w:line="240" w:lineRule="auto"/>
        <w:rPr>
          <w:rFonts w:ascii="Verdana" w:hAnsi="Verdana" w:cstheme="minorHAnsi"/>
          <w:b/>
          <w:sz w:val="20"/>
          <w:szCs w:val="20"/>
        </w:rPr>
      </w:pPr>
    </w:p>
    <w:p w14:paraId="56F5A89E" w14:textId="544CE46C" w:rsidR="004643C2" w:rsidRPr="004643C2" w:rsidRDefault="004643C2" w:rsidP="004643C2">
      <w:pPr>
        <w:spacing w:after="0" w:line="240" w:lineRule="auto"/>
        <w:ind w:left="360"/>
        <w:rPr>
          <w:rFonts w:ascii="Verdana" w:hAnsi="Verdana" w:cstheme="minorHAnsi"/>
          <w:sz w:val="20"/>
          <w:szCs w:val="20"/>
        </w:rPr>
      </w:pPr>
      <w:r w:rsidRPr="004643C2">
        <w:rPr>
          <w:rFonts w:ascii="Verdana" w:hAnsi="Verdana" w:cstheme="minorHAnsi"/>
          <w:b/>
          <w:sz w:val="20"/>
          <w:szCs w:val="20"/>
        </w:rPr>
        <w:t>Hypothesis</w:t>
      </w:r>
      <w:r w:rsidRPr="00E110FB">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468463127"/>
          <w:placeholder>
            <w:docPart w:val="D354B34EF59142C6B3815D7F897504B3"/>
          </w:placeholder>
        </w:sdtPr>
        <w:sdtEndPr/>
        <w:sdtContent>
          <w:r w:rsidR="005D3072">
            <w:rPr>
              <w:rFonts w:ascii="Verdana" w:hAnsi="Verdana" w:cstheme="minorHAnsi"/>
              <w:sz w:val="20"/>
              <w:szCs w:val="20"/>
            </w:rPr>
            <w:t>The number of new</w:t>
          </w:r>
          <w:r w:rsidR="005A0C67">
            <w:rPr>
              <w:rFonts w:ascii="Verdana" w:hAnsi="Verdana" w:cstheme="minorHAnsi"/>
              <w:sz w:val="20"/>
              <w:szCs w:val="20"/>
            </w:rPr>
            <w:t xml:space="preserve"> single-family</w:t>
          </w:r>
          <w:r w:rsidR="005D3072">
            <w:rPr>
              <w:rFonts w:ascii="Verdana" w:hAnsi="Verdana" w:cstheme="minorHAnsi"/>
              <w:sz w:val="20"/>
              <w:szCs w:val="20"/>
            </w:rPr>
            <w:t xml:space="preserve"> home sales </w:t>
          </w:r>
          <w:r w:rsidR="005C0E12">
            <w:rPr>
              <w:rFonts w:ascii="Verdana" w:hAnsi="Verdana" w:cstheme="minorHAnsi"/>
              <w:sz w:val="20"/>
              <w:szCs w:val="20"/>
            </w:rPr>
            <w:t xml:space="preserve">can </w:t>
          </w:r>
          <w:r w:rsidR="005D3072">
            <w:rPr>
              <w:rFonts w:ascii="Verdana" w:hAnsi="Verdana" w:cstheme="minorHAnsi"/>
              <w:sz w:val="20"/>
              <w:szCs w:val="20"/>
            </w:rPr>
            <w:t>be predicted</w:t>
          </w:r>
          <w:r w:rsidR="008767C4">
            <w:rPr>
              <w:rFonts w:ascii="Verdana" w:hAnsi="Verdana" w:cstheme="minorHAnsi"/>
              <w:sz w:val="20"/>
              <w:szCs w:val="20"/>
            </w:rPr>
            <w:t xml:space="preserve"> by a regression model</w:t>
          </w:r>
          <w:r w:rsidR="00490966">
            <w:rPr>
              <w:rFonts w:ascii="Verdana" w:hAnsi="Verdana" w:cstheme="minorHAnsi"/>
              <w:sz w:val="20"/>
              <w:szCs w:val="20"/>
            </w:rPr>
            <w:t xml:space="preserve"> with the </w:t>
          </w:r>
          <w:r w:rsidR="00855232">
            <w:rPr>
              <w:rFonts w:ascii="Verdana" w:hAnsi="Verdana" w:cstheme="minorHAnsi"/>
              <w:sz w:val="20"/>
              <w:szCs w:val="20"/>
            </w:rPr>
            <w:t xml:space="preserve">Mean </w:t>
          </w:r>
          <w:r w:rsidR="00D23B01">
            <w:rPr>
              <w:rFonts w:ascii="Verdana" w:hAnsi="Verdana" w:cstheme="minorHAnsi"/>
              <w:sz w:val="20"/>
              <w:szCs w:val="20"/>
            </w:rPr>
            <w:t>Absolute</w:t>
          </w:r>
          <w:r w:rsidR="00855232">
            <w:rPr>
              <w:rFonts w:ascii="Verdana" w:hAnsi="Verdana" w:cstheme="minorHAnsi"/>
              <w:sz w:val="20"/>
              <w:szCs w:val="20"/>
            </w:rPr>
            <w:t xml:space="preserve"> Error</w:t>
          </w:r>
          <w:r w:rsidR="00422AEC">
            <w:rPr>
              <w:rFonts w:ascii="Verdana" w:hAnsi="Verdana" w:cstheme="minorHAnsi"/>
              <w:sz w:val="20"/>
              <w:szCs w:val="20"/>
            </w:rPr>
            <w:t xml:space="preserve"> (MAE)</w:t>
          </w:r>
          <w:r w:rsidR="00D23B01">
            <w:rPr>
              <w:rFonts w:ascii="Verdana" w:hAnsi="Verdana" w:cstheme="minorHAnsi"/>
              <w:sz w:val="20"/>
              <w:szCs w:val="20"/>
            </w:rPr>
            <w:t xml:space="preserve"> being significantly lower than the MAE of a baseline regression model.</w:t>
          </w:r>
        </w:sdtContent>
      </w:sdt>
    </w:p>
    <w:p w14:paraId="2952A784" w14:textId="77777777" w:rsidR="004643C2" w:rsidRPr="004643C2" w:rsidRDefault="004643C2" w:rsidP="004643C2">
      <w:pPr>
        <w:spacing w:after="0" w:line="240" w:lineRule="auto"/>
        <w:rPr>
          <w:rFonts w:ascii="Verdana" w:hAnsi="Verdana" w:cstheme="minorHAnsi"/>
          <w:b/>
          <w:sz w:val="20"/>
          <w:szCs w:val="20"/>
        </w:rPr>
      </w:pPr>
    </w:p>
    <w:p w14:paraId="62F13EEE" w14:textId="73AE1038"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Context: </w:t>
      </w:r>
      <w:sdt>
        <w:sdtPr>
          <w:rPr>
            <w:rFonts w:ascii="Verdana" w:hAnsi="Verdana" w:cstheme="minorHAnsi"/>
            <w:sz w:val="20"/>
            <w:szCs w:val="20"/>
          </w:rPr>
          <w:id w:val="321940576"/>
          <w:placeholder>
            <w:docPart w:val="31674B2D94594A7D800EF226AEA81082"/>
          </w:placeholder>
        </w:sdtPr>
        <w:sdtEndPr/>
        <w:sdtContent>
          <w:r w:rsidR="00C10FBB">
            <w:rPr>
              <w:rFonts w:ascii="Verdana" w:hAnsi="Verdana" w:cstheme="minorHAnsi"/>
              <w:sz w:val="20"/>
              <w:szCs w:val="20"/>
            </w:rPr>
            <w:t>I work as a data analyst</w:t>
          </w:r>
          <w:r w:rsidR="002377F8">
            <w:rPr>
              <w:rFonts w:ascii="Verdana" w:hAnsi="Verdana" w:cstheme="minorHAnsi"/>
              <w:sz w:val="20"/>
              <w:szCs w:val="20"/>
            </w:rPr>
            <w:t xml:space="preserve"> and engineer</w:t>
          </w:r>
          <w:r w:rsidR="00C10FBB">
            <w:rPr>
              <w:rFonts w:ascii="Verdana" w:hAnsi="Verdana" w:cstheme="minorHAnsi"/>
              <w:sz w:val="20"/>
              <w:szCs w:val="20"/>
            </w:rPr>
            <w:t xml:space="preserve"> </w:t>
          </w:r>
          <w:r w:rsidR="00445C1A">
            <w:rPr>
              <w:rFonts w:ascii="Verdana" w:hAnsi="Verdana" w:cstheme="minorHAnsi"/>
              <w:sz w:val="20"/>
              <w:szCs w:val="20"/>
            </w:rPr>
            <w:t xml:space="preserve">for a production homebuilder. When we as a company set our </w:t>
          </w:r>
          <w:r w:rsidR="0016352A">
            <w:rPr>
              <w:rFonts w:ascii="Verdana" w:hAnsi="Verdana" w:cstheme="minorHAnsi"/>
              <w:sz w:val="20"/>
              <w:szCs w:val="20"/>
            </w:rPr>
            <w:t xml:space="preserve">yearly goals, we currently do so </w:t>
          </w:r>
          <w:r w:rsidR="00E24F01">
            <w:rPr>
              <w:rFonts w:ascii="Verdana" w:hAnsi="Verdana" w:cstheme="minorHAnsi"/>
              <w:sz w:val="20"/>
              <w:szCs w:val="20"/>
            </w:rPr>
            <w:t xml:space="preserve">by </w:t>
          </w:r>
          <w:r w:rsidR="0016352A">
            <w:rPr>
              <w:rFonts w:ascii="Verdana" w:hAnsi="Verdana" w:cstheme="minorHAnsi"/>
              <w:sz w:val="20"/>
              <w:szCs w:val="20"/>
            </w:rPr>
            <w:t>using</w:t>
          </w:r>
          <w:r w:rsidR="008767C4">
            <w:rPr>
              <w:rFonts w:ascii="Verdana" w:hAnsi="Verdana" w:cstheme="minorHAnsi"/>
              <w:sz w:val="20"/>
              <w:szCs w:val="20"/>
            </w:rPr>
            <w:t xml:space="preserve"> a handful of economic indicators and </w:t>
          </w:r>
          <w:r w:rsidR="001E7D64">
            <w:rPr>
              <w:rFonts w:ascii="Verdana" w:hAnsi="Verdana" w:cstheme="minorHAnsi"/>
              <w:sz w:val="20"/>
              <w:szCs w:val="20"/>
            </w:rPr>
            <w:t xml:space="preserve">professional intuition. One </w:t>
          </w:r>
          <w:r w:rsidR="00704853">
            <w:rPr>
              <w:rFonts w:ascii="Verdana" w:hAnsi="Verdana" w:cstheme="minorHAnsi"/>
              <w:sz w:val="20"/>
              <w:szCs w:val="20"/>
            </w:rPr>
            <w:t xml:space="preserve">of our key predictions is the </w:t>
          </w:r>
          <w:r w:rsidR="001E7D64">
            <w:rPr>
              <w:rFonts w:ascii="Verdana" w:hAnsi="Verdana" w:cstheme="minorHAnsi"/>
              <w:sz w:val="20"/>
              <w:szCs w:val="20"/>
            </w:rPr>
            <w:t>number of new sales and closings for the year. By implementing this test model using monthly</w:t>
          </w:r>
          <w:r w:rsidR="002377F8">
            <w:rPr>
              <w:rFonts w:ascii="Verdana" w:hAnsi="Verdana" w:cstheme="minorHAnsi"/>
              <w:sz w:val="20"/>
              <w:szCs w:val="20"/>
            </w:rPr>
            <w:t xml:space="preserve"> time series</w:t>
          </w:r>
          <w:r w:rsidR="001E7D64">
            <w:rPr>
              <w:rFonts w:ascii="Verdana" w:hAnsi="Verdana" w:cstheme="minorHAnsi"/>
              <w:sz w:val="20"/>
              <w:szCs w:val="20"/>
            </w:rPr>
            <w:t xml:space="preserve"> data, I aim to </w:t>
          </w:r>
          <w:r w:rsidR="00730530">
            <w:rPr>
              <w:rFonts w:ascii="Verdana" w:hAnsi="Verdana" w:cstheme="minorHAnsi"/>
              <w:sz w:val="20"/>
              <w:szCs w:val="20"/>
            </w:rPr>
            <w:t xml:space="preserve">improve company outcomes and our predictive power through rigorous, data-driven methodologies. Should this project be successful, I will then submit a business case </w:t>
          </w:r>
          <w:r w:rsidR="0056116D">
            <w:rPr>
              <w:rFonts w:ascii="Verdana" w:hAnsi="Verdana" w:cstheme="minorHAnsi"/>
              <w:sz w:val="20"/>
              <w:szCs w:val="20"/>
            </w:rPr>
            <w:t>to expand this model to include specific, proprietary data and MLS data</w:t>
          </w:r>
          <w:r w:rsidR="00E24F01">
            <w:rPr>
              <w:rFonts w:ascii="Verdana" w:hAnsi="Verdana" w:cstheme="minorHAnsi"/>
              <w:sz w:val="20"/>
              <w:szCs w:val="20"/>
            </w:rPr>
            <w:t xml:space="preserve"> </w:t>
          </w:r>
          <w:r w:rsidR="00646E9B">
            <w:rPr>
              <w:rFonts w:ascii="Verdana" w:hAnsi="Verdana" w:cstheme="minorHAnsi"/>
              <w:sz w:val="20"/>
              <w:szCs w:val="20"/>
            </w:rPr>
            <w:t>to</w:t>
          </w:r>
          <w:r w:rsidR="00E24F01">
            <w:rPr>
              <w:rFonts w:ascii="Verdana" w:hAnsi="Verdana" w:cstheme="minorHAnsi"/>
              <w:sz w:val="20"/>
              <w:szCs w:val="20"/>
            </w:rPr>
            <w:t xml:space="preserve"> improve predictive power in our specific regions</w:t>
          </w:r>
          <w:r w:rsidR="00646E9B">
            <w:rPr>
              <w:rFonts w:ascii="Verdana" w:hAnsi="Verdana" w:cstheme="minorHAnsi"/>
              <w:sz w:val="20"/>
              <w:szCs w:val="20"/>
            </w:rPr>
            <w:t xml:space="preserve"> and provide a competitive edge in our market.</w:t>
          </w:r>
        </w:sdtContent>
      </w:sdt>
    </w:p>
    <w:p w14:paraId="5C081158" w14:textId="77777777" w:rsidR="004643C2" w:rsidRPr="004643C2" w:rsidRDefault="004643C2" w:rsidP="004643C2">
      <w:pPr>
        <w:spacing w:after="0" w:line="240" w:lineRule="auto"/>
        <w:rPr>
          <w:rFonts w:ascii="Verdana" w:hAnsi="Verdana" w:cstheme="minorHAnsi"/>
          <w:b/>
          <w:sz w:val="20"/>
          <w:szCs w:val="20"/>
        </w:rPr>
      </w:pPr>
    </w:p>
    <w:p w14:paraId="085AEAD5" w14:textId="76EDB4AF" w:rsidR="00E44F67" w:rsidRPr="00D67FDA" w:rsidRDefault="004643C2" w:rsidP="00D67FDA">
      <w:pPr>
        <w:spacing w:after="0" w:line="240" w:lineRule="auto"/>
        <w:rPr>
          <w:rFonts w:ascii="Verdana" w:hAnsi="Verdana" w:cstheme="minorHAnsi"/>
          <w:b/>
          <w:sz w:val="20"/>
          <w:szCs w:val="20"/>
        </w:rPr>
      </w:pPr>
      <w:r w:rsidRPr="004643C2">
        <w:rPr>
          <w:rFonts w:ascii="Verdana" w:hAnsi="Verdana" w:cstheme="minorHAnsi"/>
          <w:b/>
          <w:sz w:val="20"/>
          <w:szCs w:val="20"/>
        </w:rPr>
        <w:t xml:space="preserve">Data: </w:t>
      </w:r>
      <w:sdt>
        <w:sdtPr>
          <w:rPr>
            <w:rFonts w:ascii="Verdana" w:hAnsi="Verdana" w:cstheme="minorHAnsi"/>
            <w:sz w:val="20"/>
            <w:szCs w:val="20"/>
          </w:rPr>
          <w:id w:val="-1290581300"/>
          <w:placeholder>
            <w:docPart w:val="9DE0ECBED25D4B9396DC120A1020DDFB"/>
          </w:placeholder>
        </w:sdtPr>
        <w:sdtEndPr/>
        <w:sdtContent>
          <w:r w:rsidR="00953451">
            <w:rPr>
              <w:rFonts w:ascii="Verdana" w:hAnsi="Verdana" w:cstheme="minorHAnsi"/>
              <w:sz w:val="20"/>
              <w:szCs w:val="20"/>
            </w:rPr>
            <w:t xml:space="preserve">The data I need to collect will be done using publicly available APIs that provide economic and consumer market information. </w:t>
          </w:r>
          <w:r w:rsidR="00E516DA">
            <w:rPr>
              <w:rFonts w:ascii="Verdana" w:hAnsi="Verdana" w:cstheme="minorHAnsi"/>
              <w:sz w:val="20"/>
              <w:szCs w:val="20"/>
            </w:rPr>
            <w:t>All</w:t>
          </w:r>
          <w:r w:rsidR="00B82927">
            <w:rPr>
              <w:rFonts w:ascii="Verdana" w:hAnsi="Verdana" w:cstheme="minorHAnsi"/>
              <w:sz w:val="20"/>
              <w:szCs w:val="20"/>
            </w:rPr>
            <w:t xml:space="preserve"> </w:t>
          </w:r>
          <w:r w:rsidR="00E516DA">
            <w:rPr>
              <w:rFonts w:ascii="Verdana" w:hAnsi="Verdana" w:cstheme="minorHAnsi"/>
              <w:sz w:val="20"/>
              <w:szCs w:val="20"/>
            </w:rPr>
            <w:t xml:space="preserve">sources are </w:t>
          </w:r>
          <w:r w:rsidR="00B82927">
            <w:rPr>
              <w:rFonts w:ascii="Verdana" w:hAnsi="Verdana" w:cstheme="minorHAnsi"/>
              <w:sz w:val="20"/>
              <w:szCs w:val="20"/>
            </w:rPr>
            <w:t>either public data, publicly available data, or ha</w:t>
          </w:r>
          <w:r w:rsidR="00E516DA">
            <w:rPr>
              <w:rFonts w:ascii="Verdana" w:hAnsi="Verdana" w:cstheme="minorHAnsi"/>
              <w:sz w:val="20"/>
              <w:szCs w:val="20"/>
            </w:rPr>
            <w:t>ve</w:t>
          </w:r>
          <w:r w:rsidR="00B82927">
            <w:rPr>
              <w:rFonts w:ascii="Verdana" w:hAnsi="Verdana" w:cstheme="minorHAnsi"/>
              <w:sz w:val="20"/>
              <w:szCs w:val="20"/>
            </w:rPr>
            <w:t xml:space="preserve"> been released for non-commercial use</w:t>
          </w:r>
          <w:r w:rsidR="00E516DA">
            <w:rPr>
              <w:rFonts w:ascii="Verdana" w:hAnsi="Verdana" w:cstheme="minorHAnsi"/>
              <w:sz w:val="20"/>
              <w:szCs w:val="20"/>
            </w:rPr>
            <w:t xml:space="preserve"> (such as educational use)</w:t>
          </w:r>
          <w:r w:rsidR="00B82927">
            <w:rPr>
              <w:rFonts w:ascii="Verdana" w:hAnsi="Verdana" w:cstheme="minorHAnsi"/>
              <w:sz w:val="20"/>
              <w:szCs w:val="20"/>
            </w:rPr>
            <w:t>. Most</w:t>
          </w:r>
          <w:r w:rsidR="009C214A">
            <w:rPr>
              <w:rFonts w:ascii="Verdana" w:hAnsi="Verdana" w:cstheme="minorHAnsi"/>
              <w:sz w:val="20"/>
              <w:szCs w:val="20"/>
            </w:rPr>
            <w:t xml:space="preserve"> of </w:t>
          </w:r>
          <w:r w:rsidR="00F35784">
            <w:rPr>
              <w:rFonts w:ascii="Verdana" w:hAnsi="Verdana" w:cstheme="minorHAnsi"/>
              <w:sz w:val="20"/>
              <w:szCs w:val="20"/>
            </w:rPr>
            <w:t>this data</w:t>
          </w:r>
          <w:r w:rsidR="009C214A">
            <w:rPr>
              <w:rFonts w:ascii="Verdana" w:hAnsi="Verdana" w:cstheme="minorHAnsi"/>
              <w:sz w:val="20"/>
              <w:szCs w:val="20"/>
            </w:rPr>
            <w:t xml:space="preserve"> is provided by the federal government or by private institutions that create publicly available data for research use.</w:t>
          </w:r>
          <w:r w:rsidR="00B44E61">
            <w:rPr>
              <w:rFonts w:ascii="Verdana" w:hAnsi="Verdana" w:cstheme="minorHAnsi"/>
              <w:sz w:val="20"/>
              <w:szCs w:val="20"/>
            </w:rPr>
            <w:t xml:space="preserve"> </w:t>
          </w:r>
          <w:r w:rsidR="00E516DA">
            <w:rPr>
              <w:rFonts w:ascii="Verdana" w:hAnsi="Verdana" w:cstheme="minorHAnsi"/>
              <w:sz w:val="20"/>
              <w:szCs w:val="20"/>
            </w:rPr>
            <w:t>T</w:t>
          </w:r>
          <w:r w:rsidR="00B44E61">
            <w:rPr>
              <w:rFonts w:ascii="Verdana" w:hAnsi="Verdana" w:cstheme="minorHAnsi"/>
              <w:sz w:val="20"/>
              <w:szCs w:val="20"/>
            </w:rPr>
            <w:t>his data is made available through the Federal Reserve of St. Louis’ FRED API.</w:t>
          </w:r>
          <w:r w:rsidR="008E5B6C">
            <w:rPr>
              <w:rFonts w:ascii="Verdana" w:hAnsi="Verdana" w:cstheme="minorHAnsi"/>
              <w:sz w:val="20"/>
              <w:szCs w:val="20"/>
            </w:rPr>
            <w:t xml:space="preserve"> The reason there are so many sources is because each of these series provides only a single feature. The training dataset that I will be using has to be compiled from </w:t>
          </w:r>
          <w:r w:rsidR="00173932">
            <w:rPr>
              <w:rFonts w:ascii="Verdana" w:hAnsi="Verdana" w:cstheme="minorHAnsi"/>
              <w:sz w:val="20"/>
              <w:szCs w:val="20"/>
            </w:rPr>
            <w:t>all</w:t>
          </w:r>
          <w:r w:rsidR="008E5B6C">
            <w:rPr>
              <w:rFonts w:ascii="Verdana" w:hAnsi="Verdana" w:cstheme="minorHAnsi"/>
              <w:sz w:val="20"/>
              <w:szCs w:val="20"/>
            </w:rPr>
            <w:t xml:space="preserve"> these differe</w:t>
          </w:r>
          <w:r w:rsidR="00E73F49">
            <w:rPr>
              <w:rFonts w:ascii="Verdana" w:hAnsi="Verdana" w:cstheme="minorHAnsi"/>
              <w:sz w:val="20"/>
              <w:szCs w:val="20"/>
            </w:rPr>
            <w:t xml:space="preserve">nt features into a brand-new </w:t>
          </w:r>
          <w:r w:rsidR="00A47A38">
            <w:rPr>
              <w:rFonts w:ascii="Verdana" w:hAnsi="Verdana" w:cstheme="minorHAnsi"/>
              <w:sz w:val="20"/>
              <w:szCs w:val="20"/>
            </w:rPr>
            <w:t>data set</w:t>
          </w:r>
          <w:r w:rsidR="00E73F49">
            <w:rPr>
              <w:rFonts w:ascii="Verdana" w:hAnsi="Verdana" w:cstheme="minorHAnsi"/>
              <w:sz w:val="20"/>
              <w:szCs w:val="20"/>
            </w:rPr>
            <w:t>.</w:t>
          </w:r>
          <w:r w:rsidR="00FB7A37">
            <w:rPr>
              <w:rFonts w:ascii="Verdana" w:hAnsi="Verdana" w:cstheme="minorHAnsi"/>
              <w:sz w:val="20"/>
              <w:szCs w:val="20"/>
            </w:rPr>
            <w:t xml:space="preserve"> </w:t>
          </w:r>
          <w:r w:rsidR="00D67FDA">
            <w:rPr>
              <w:rFonts w:ascii="Verdana" w:hAnsi="Verdana" w:cstheme="minorHAnsi"/>
              <w:sz w:val="20"/>
              <w:szCs w:val="20"/>
            </w:rPr>
            <w:t>The specific series are listed in the sources cited section.</w:t>
          </w:r>
        </w:sdtContent>
      </w:sdt>
    </w:p>
    <w:p w14:paraId="2C7FAF15" w14:textId="77777777" w:rsidR="00FB7A37" w:rsidRPr="00FB7A37" w:rsidRDefault="00FB7A37" w:rsidP="004643C2">
      <w:pPr>
        <w:spacing w:after="0" w:line="240" w:lineRule="auto"/>
        <w:ind w:left="360"/>
        <w:rPr>
          <w:rFonts w:ascii="Verdana" w:hAnsi="Verdana" w:cstheme="minorHAnsi"/>
          <w:iCs/>
          <w:sz w:val="20"/>
          <w:szCs w:val="20"/>
        </w:rPr>
      </w:pPr>
    </w:p>
    <w:p w14:paraId="39DE0A2A" w14:textId="73D533A0" w:rsidR="004643C2" w:rsidRPr="004643C2" w:rsidRDefault="00D14610" w:rsidP="4BC2D135">
      <w:pPr>
        <w:spacing w:after="0" w:line="240" w:lineRule="auto"/>
        <w:ind w:left="360"/>
        <w:rPr>
          <w:rFonts w:ascii="Verdana" w:hAnsi="Verdana"/>
          <w:i/>
          <w:iCs/>
          <w:sz w:val="20"/>
          <w:szCs w:val="20"/>
        </w:rPr>
      </w:pPr>
      <w:sdt>
        <w:sdtPr>
          <w:rPr>
            <w:rFonts w:ascii="Verdana" w:hAnsi="Verdana" w:cstheme="minorHAnsi"/>
            <w:i/>
            <w:sz w:val="20"/>
            <w:szCs w:val="20"/>
          </w:rPr>
          <w:id w:val="1214007949"/>
          <w:placeholder>
            <w:docPart w:val="734F5CB313204D579B9A4DD28AEEB759"/>
          </w:placeholder>
        </w:sdtPr>
        <w:sdtEndPr/>
        <w:sdtContent>
          <w:r w:rsidR="002E0F73">
            <w:rPr>
              <w:rFonts w:ascii="Verdana" w:hAnsi="Verdana" w:cstheme="minorHAnsi"/>
              <w:iCs/>
              <w:sz w:val="20"/>
              <w:szCs w:val="20"/>
            </w:rPr>
            <w:t xml:space="preserve">This is not an existing dataset as such, rather it is built from </w:t>
          </w:r>
          <w:r w:rsidR="00E90E1C">
            <w:rPr>
              <w:rFonts w:ascii="Verdana" w:hAnsi="Verdana" w:cstheme="minorHAnsi"/>
              <w:iCs/>
              <w:sz w:val="20"/>
              <w:szCs w:val="20"/>
            </w:rPr>
            <w:t>~</w:t>
          </w:r>
          <w:r w:rsidR="00E516DA">
            <w:rPr>
              <w:rFonts w:ascii="Verdana" w:hAnsi="Verdana" w:cstheme="minorHAnsi"/>
              <w:iCs/>
              <w:sz w:val="20"/>
              <w:szCs w:val="20"/>
            </w:rPr>
            <w:t>50</w:t>
          </w:r>
          <w:r w:rsidR="002505AC">
            <w:rPr>
              <w:rFonts w:ascii="Verdana" w:hAnsi="Verdana" w:cstheme="minorHAnsi"/>
              <w:iCs/>
              <w:sz w:val="20"/>
              <w:szCs w:val="20"/>
            </w:rPr>
            <w:t xml:space="preserve"> series of data from government </w:t>
          </w:r>
          <w:r w:rsidR="00E516DA">
            <w:rPr>
              <w:rFonts w:ascii="Verdana" w:hAnsi="Verdana" w:cstheme="minorHAnsi"/>
              <w:iCs/>
              <w:sz w:val="20"/>
              <w:szCs w:val="20"/>
            </w:rPr>
            <w:t xml:space="preserve">and private </w:t>
          </w:r>
          <w:r w:rsidR="002505AC">
            <w:rPr>
              <w:rFonts w:ascii="Verdana" w:hAnsi="Verdana" w:cstheme="minorHAnsi"/>
              <w:iCs/>
              <w:sz w:val="20"/>
              <w:szCs w:val="20"/>
            </w:rPr>
            <w:t xml:space="preserve">sources. Each series is described </w:t>
          </w:r>
          <w:r w:rsidR="00E516DA">
            <w:rPr>
              <w:rFonts w:ascii="Verdana" w:hAnsi="Verdana" w:cstheme="minorHAnsi"/>
              <w:iCs/>
              <w:sz w:val="20"/>
              <w:szCs w:val="20"/>
            </w:rPr>
            <w:t>in the Sources section.</w:t>
          </w:r>
        </w:sdtContent>
      </w:sdt>
    </w:p>
    <w:p w14:paraId="1638C740" w14:textId="77777777" w:rsidR="004643C2" w:rsidRPr="004643C2" w:rsidRDefault="004643C2" w:rsidP="004643C2">
      <w:pPr>
        <w:spacing w:after="0" w:line="240" w:lineRule="auto"/>
        <w:ind w:left="360"/>
        <w:rPr>
          <w:rFonts w:ascii="Verdana" w:hAnsi="Verdana" w:cstheme="minorHAnsi"/>
          <w:i/>
          <w:sz w:val="20"/>
          <w:szCs w:val="20"/>
        </w:rPr>
      </w:pPr>
    </w:p>
    <w:p w14:paraId="71AB97D8" w14:textId="6C66C0FD" w:rsidR="004643C2" w:rsidRPr="00D04896" w:rsidRDefault="00D14610" w:rsidP="00D04896">
      <w:pPr>
        <w:spacing w:after="0" w:line="240" w:lineRule="auto"/>
        <w:ind w:left="360"/>
        <w:rPr>
          <w:rFonts w:ascii="Verdana" w:hAnsi="Verdana" w:cstheme="minorHAnsi"/>
          <w:sz w:val="20"/>
          <w:szCs w:val="20"/>
        </w:rPr>
      </w:pPr>
      <w:sdt>
        <w:sdtPr>
          <w:rPr>
            <w:rFonts w:ascii="Verdana" w:hAnsi="Verdana" w:cstheme="minorHAnsi"/>
            <w:sz w:val="20"/>
            <w:szCs w:val="20"/>
          </w:rPr>
          <w:id w:val="-1870677806"/>
          <w:placeholder>
            <w:docPart w:val="23359971B7BD4877AE8B1E6DF1F4AE4C"/>
          </w:placeholder>
        </w:sdtPr>
        <w:sdtEndPr/>
        <w:sdtContent>
          <w:r w:rsidR="00753BD8">
            <w:rPr>
              <w:rFonts w:ascii="Verdana" w:hAnsi="Verdana" w:cstheme="minorHAnsi"/>
              <w:sz w:val="20"/>
              <w:szCs w:val="20"/>
            </w:rPr>
            <w:t xml:space="preserve">This data is aggregated by the Federal Reserve of St. Louis and is publicly available data. This data has been published for </w:t>
          </w:r>
          <w:r w:rsidR="00031F5E">
            <w:rPr>
              <w:rFonts w:ascii="Verdana" w:hAnsi="Verdana" w:cstheme="minorHAnsi"/>
              <w:sz w:val="20"/>
              <w:szCs w:val="20"/>
            </w:rPr>
            <w:t>consumption by the Federal Reserve of St. Louis by way of the FRED API.</w:t>
          </w:r>
          <w:r w:rsidR="009A1A88">
            <w:rPr>
              <w:rFonts w:ascii="Verdana" w:hAnsi="Verdana" w:cstheme="minorHAnsi"/>
              <w:sz w:val="20"/>
              <w:szCs w:val="20"/>
            </w:rPr>
            <w:t xml:space="preserve"> In each case, the data must be cited, and, in some cases, it can’t be used for commercial purposes, depending on the terms of the original collector. Each collector’s terms have been met by its use in an educational project such as this one.</w:t>
          </w:r>
        </w:sdtContent>
      </w:sdt>
    </w:p>
    <w:p w14:paraId="5D47E0C8" w14:textId="77777777" w:rsidR="00150E31" w:rsidRDefault="00150E31" w:rsidP="004643C2">
      <w:pPr>
        <w:spacing w:after="0" w:line="240" w:lineRule="auto"/>
        <w:rPr>
          <w:rFonts w:ascii="Verdana" w:hAnsi="Verdana" w:cstheme="minorHAnsi"/>
          <w:i/>
          <w:sz w:val="20"/>
          <w:szCs w:val="20"/>
        </w:rPr>
      </w:pPr>
    </w:p>
    <w:p w14:paraId="5C5EACC1" w14:textId="77777777" w:rsidR="00953451" w:rsidRPr="00953451" w:rsidRDefault="00953451" w:rsidP="004643C2">
      <w:pPr>
        <w:spacing w:after="0" w:line="240" w:lineRule="auto"/>
        <w:rPr>
          <w:rFonts w:ascii="Verdana" w:eastAsia="Times New Roman" w:hAnsi="Verdana" w:cstheme="minorHAnsi"/>
          <w:iCs/>
          <w:sz w:val="20"/>
          <w:szCs w:val="20"/>
        </w:rPr>
      </w:pPr>
    </w:p>
    <w:p w14:paraId="5EED2909" w14:textId="59D2BC92" w:rsidR="004643C2" w:rsidRPr="004643C2" w:rsidRDefault="004643C2" w:rsidP="004643C2">
      <w:pPr>
        <w:spacing w:after="0" w:line="240" w:lineRule="auto"/>
        <w:rPr>
          <w:rFonts w:ascii="Verdana" w:eastAsia="Times New Roman" w:hAnsi="Verdana" w:cstheme="minorHAnsi"/>
          <w:sz w:val="20"/>
          <w:szCs w:val="20"/>
        </w:rPr>
      </w:pPr>
      <w:r w:rsidRPr="004643C2">
        <w:rPr>
          <w:rFonts w:ascii="Verdana" w:eastAsia="Times New Roman" w:hAnsi="Verdana" w:cstheme="minorHAnsi"/>
          <w:b/>
          <w:sz w:val="20"/>
          <w:szCs w:val="20"/>
        </w:rPr>
        <w:t>Data Gathering:</w:t>
      </w:r>
      <w:r w:rsidR="00774F4A">
        <w:rPr>
          <w:rFonts w:ascii="Verdana" w:eastAsia="Times New Roman" w:hAnsi="Verdana" w:cstheme="minorHAnsi"/>
          <w:i/>
          <w:sz w:val="20"/>
          <w:szCs w:val="20"/>
        </w:rPr>
        <w:t xml:space="preserve"> </w:t>
      </w:r>
      <w:sdt>
        <w:sdtPr>
          <w:rPr>
            <w:rFonts w:ascii="Verdana" w:hAnsi="Verdana" w:cstheme="minorHAnsi"/>
            <w:sz w:val="20"/>
            <w:szCs w:val="20"/>
          </w:rPr>
          <w:id w:val="-1233838538"/>
        </w:sdtPr>
        <w:sdtEndPr/>
        <w:sdtContent>
          <w:r w:rsidR="00B27A6B">
            <w:rPr>
              <w:rFonts w:ascii="Verdana" w:hAnsi="Verdana" w:cstheme="minorHAnsi"/>
              <w:sz w:val="20"/>
              <w:szCs w:val="20"/>
            </w:rPr>
            <w:t>This data will be collected programmatically using</w:t>
          </w:r>
          <w:r w:rsidR="00097E5D">
            <w:rPr>
              <w:rFonts w:ascii="Verdana" w:hAnsi="Verdana" w:cstheme="minorHAnsi"/>
              <w:sz w:val="20"/>
              <w:szCs w:val="20"/>
            </w:rPr>
            <w:t xml:space="preserve"> the FRED REST API. This API requires the use of a</w:t>
          </w:r>
          <w:r w:rsidR="004A0FB2">
            <w:rPr>
              <w:rFonts w:ascii="Verdana" w:hAnsi="Verdana" w:cstheme="minorHAnsi"/>
              <w:sz w:val="20"/>
              <w:szCs w:val="20"/>
            </w:rPr>
            <w:t>n API key which will not be shared in the source code.</w:t>
          </w:r>
          <w:r w:rsidR="008E7250">
            <w:rPr>
              <w:rFonts w:ascii="Verdana" w:hAnsi="Verdana" w:cstheme="minorHAnsi"/>
              <w:sz w:val="20"/>
              <w:szCs w:val="20"/>
            </w:rPr>
            <w:t xml:space="preserve"> This API key is free to obtain, and a copy of each series will be included in the project submission as a Feather file.</w:t>
          </w:r>
        </w:sdtContent>
      </w:sdt>
      <w:r w:rsidR="004A0FB2">
        <w:rPr>
          <w:rFonts w:ascii="Verdana" w:hAnsi="Verdana" w:cstheme="minorHAnsi"/>
          <w:sz w:val="20"/>
          <w:szCs w:val="20"/>
        </w:rPr>
        <w:br/>
      </w:r>
      <w:r w:rsidR="004A0FB2">
        <w:rPr>
          <w:rFonts w:ascii="Verdana" w:hAnsi="Verdana" w:cstheme="minorHAnsi"/>
          <w:sz w:val="20"/>
          <w:szCs w:val="20"/>
        </w:rPr>
        <w:br/>
        <w:t>The Extract, Transform, Load pipeline will be written in Pytho</w:t>
      </w:r>
      <w:r w:rsidR="005F57BA">
        <w:rPr>
          <w:rFonts w:ascii="Verdana" w:hAnsi="Verdana" w:cstheme="minorHAnsi"/>
          <w:sz w:val="20"/>
          <w:szCs w:val="20"/>
        </w:rPr>
        <w:t>n. Each data series will be</w:t>
      </w:r>
      <w:r w:rsidR="00E51C84">
        <w:rPr>
          <w:rFonts w:ascii="Verdana" w:hAnsi="Verdana" w:cstheme="minorHAnsi"/>
          <w:sz w:val="20"/>
          <w:szCs w:val="20"/>
        </w:rPr>
        <w:t xml:space="preserve"> pulled for up to the last 10 years, </w:t>
      </w:r>
      <w:r w:rsidR="00494407">
        <w:rPr>
          <w:rFonts w:ascii="Verdana" w:hAnsi="Verdana" w:cstheme="minorHAnsi"/>
          <w:sz w:val="20"/>
          <w:szCs w:val="20"/>
        </w:rPr>
        <w:t>or as much as is</w:t>
      </w:r>
      <w:r w:rsidR="00E51C84">
        <w:rPr>
          <w:rFonts w:ascii="Verdana" w:hAnsi="Verdana" w:cstheme="minorHAnsi"/>
          <w:sz w:val="20"/>
          <w:szCs w:val="20"/>
        </w:rPr>
        <w:t xml:space="preserve"> available</w:t>
      </w:r>
      <w:r w:rsidR="00173932">
        <w:rPr>
          <w:rFonts w:ascii="Verdana" w:hAnsi="Verdana" w:cstheme="minorHAnsi"/>
          <w:sz w:val="20"/>
          <w:szCs w:val="20"/>
        </w:rPr>
        <w:t>, and written to local storage in the Feather file format.</w:t>
      </w:r>
      <w:r w:rsidR="0074221A">
        <w:rPr>
          <w:rFonts w:ascii="Verdana" w:hAnsi="Verdana" w:cstheme="minorHAnsi"/>
          <w:sz w:val="20"/>
          <w:szCs w:val="20"/>
        </w:rPr>
        <w:t xml:space="preserve"> The original series will be identified, as will each modified version that is produced through EDA.</w:t>
      </w:r>
      <w:r w:rsidRPr="004643C2">
        <w:rPr>
          <w:rFonts w:ascii="Verdana" w:eastAsia="Times New Roman" w:hAnsi="Verdana" w:cstheme="minorHAnsi"/>
          <w:sz w:val="20"/>
          <w:szCs w:val="20"/>
        </w:rPr>
        <w:t xml:space="preserve"> </w:t>
      </w:r>
    </w:p>
    <w:p w14:paraId="4B4C29F1" w14:textId="77777777" w:rsidR="004643C2" w:rsidRPr="004643C2" w:rsidRDefault="004643C2" w:rsidP="004643C2">
      <w:pPr>
        <w:spacing w:after="0" w:line="240" w:lineRule="auto"/>
        <w:rPr>
          <w:rFonts w:ascii="Verdana" w:eastAsia="Times New Roman" w:hAnsi="Verdana" w:cstheme="minorHAnsi"/>
          <w:b/>
          <w:sz w:val="20"/>
          <w:szCs w:val="20"/>
        </w:rPr>
      </w:pPr>
    </w:p>
    <w:p w14:paraId="43F1DD10" w14:textId="1A309BB4" w:rsidR="004643C2" w:rsidRPr="004643C2" w:rsidRDefault="004643C2" w:rsidP="004643C2">
      <w:pPr>
        <w:spacing w:after="0" w:line="240" w:lineRule="auto"/>
        <w:rPr>
          <w:rFonts w:ascii="Verdana" w:hAnsi="Verdana" w:cstheme="minorHAnsi"/>
          <w:sz w:val="20"/>
          <w:szCs w:val="20"/>
        </w:rPr>
      </w:pPr>
      <w:r w:rsidRPr="004643C2">
        <w:rPr>
          <w:rFonts w:ascii="Verdana" w:eastAsia="Times New Roman" w:hAnsi="Verdana" w:cstheme="minorHAnsi"/>
          <w:b/>
          <w:sz w:val="20"/>
          <w:szCs w:val="20"/>
        </w:rPr>
        <w:t>Data Analytics Tools and Techniques</w:t>
      </w:r>
      <w:r w:rsidRPr="001B4510">
        <w:rPr>
          <w:rFonts w:ascii="Verdana" w:eastAsia="Times New Roman" w:hAnsi="Verdana" w:cstheme="minorHAnsi"/>
          <w:b/>
          <w:bCs/>
          <w:sz w:val="20"/>
          <w:szCs w:val="20"/>
        </w:rPr>
        <w:t>:</w:t>
      </w:r>
      <w:r w:rsidRPr="004643C2">
        <w:rPr>
          <w:rFonts w:ascii="Verdana" w:eastAsia="Times New Roman" w:hAnsi="Verdana" w:cstheme="minorHAnsi"/>
          <w:sz w:val="20"/>
          <w:szCs w:val="20"/>
        </w:rPr>
        <w:t xml:space="preserve"> </w:t>
      </w:r>
      <w:sdt>
        <w:sdtPr>
          <w:rPr>
            <w:rFonts w:ascii="Verdana" w:hAnsi="Verdana" w:cstheme="minorHAnsi"/>
            <w:sz w:val="20"/>
            <w:szCs w:val="20"/>
          </w:rPr>
          <w:id w:val="1787926731"/>
        </w:sdtPr>
        <w:sdtEndPr/>
        <w:sdtContent>
          <w:r w:rsidR="00494407">
            <w:rPr>
              <w:rFonts w:ascii="Verdana" w:hAnsi="Verdana" w:cstheme="minorHAnsi"/>
              <w:sz w:val="20"/>
              <w:szCs w:val="20"/>
            </w:rPr>
            <w:t xml:space="preserve">First, the data </w:t>
          </w:r>
          <w:r w:rsidR="009E3A99">
            <w:rPr>
              <w:rFonts w:ascii="Verdana" w:hAnsi="Verdana" w:cstheme="minorHAnsi"/>
              <w:sz w:val="20"/>
              <w:szCs w:val="20"/>
            </w:rPr>
            <w:t>series</w:t>
          </w:r>
          <w:r w:rsidR="00494407">
            <w:rPr>
              <w:rFonts w:ascii="Verdana" w:hAnsi="Verdana" w:cstheme="minorHAnsi"/>
              <w:sz w:val="20"/>
              <w:szCs w:val="20"/>
            </w:rPr>
            <w:t xml:space="preserve"> will be analyzed in groups based on their</w:t>
          </w:r>
          <w:r w:rsidR="00AE2C94">
            <w:rPr>
              <w:rFonts w:ascii="Verdana" w:hAnsi="Verdana" w:cstheme="minorHAnsi"/>
              <w:sz w:val="20"/>
              <w:szCs w:val="20"/>
            </w:rPr>
            <w:t xml:space="preserve"> time scale (daily, weekly, monthly, quarterly, yearly). This will be done using Pandas for initial </w:t>
          </w:r>
          <w:proofErr w:type="gramStart"/>
          <w:r w:rsidR="00596417">
            <w:rPr>
              <w:rFonts w:ascii="Verdana" w:hAnsi="Verdana" w:cstheme="minorHAnsi"/>
              <w:sz w:val="20"/>
              <w:szCs w:val="20"/>
            </w:rPr>
            <w:t>exploratory</w:t>
          </w:r>
          <w:proofErr w:type="gramEnd"/>
          <w:r w:rsidR="00596417">
            <w:rPr>
              <w:rFonts w:ascii="Verdana" w:hAnsi="Verdana" w:cstheme="minorHAnsi"/>
              <w:sz w:val="20"/>
              <w:szCs w:val="20"/>
            </w:rPr>
            <w:t xml:space="preserve"> data analysis</w:t>
          </w:r>
          <w:r w:rsidR="009A6CFB">
            <w:rPr>
              <w:rFonts w:ascii="Verdana" w:hAnsi="Verdana" w:cstheme="minorHAnsi"/>
              <w:sz w:val="20"/>
              <w:szCs w:val="20"/>
            </w:rPr>
            <w:t xml:space="preserve"> (EDA)</w:t>
          </w:r>
          <w:r w:rsidR="00AE2C94">
            <w:rPr>
              <w:rFonts w:ascii="Verdana" w:hAnsi="Verdana" w:cstheme="minorHAnsi"/>
              <w:sz w:val="20"/>
              <w:szCs w:val="20"/>
            </w:rPr>
            <w:t>.</w:t>
          </w:r>
          <w:r w:rsidR="00AE2C94">
            <w:rPr>
              <w:rFonts w:ascii="Verdana" w:hAnsi="Verdana" w:cstheme="minorHAnsi"/>
              <w:sz w:val="20"/>
              <w:szCs w:val="20"/>
            </w:rPr>
            <w:br/>
          </w:r>
          <w:r w:rsidR="00AE2C94">
            <w:rPr>
              <w:rFonts w:ascii="Verdana" w:hAnsi="Verdana" w:cstheme="minorHAnsi"/>
              <w:sz w:val="20"/>
              <w:szCs w:val="20"/>
            </w:rPr>
            <w:br/>
            <w:t xml:space="preserve">For </w:t>
          </w:r>
          <w:r w:rsidR="00AD44B8">
            <w:rPr>
              <w:rFonts w:ascii="Verdana" w:hAnsi="Verdana" w:cstheme="minorHAnsi"/>
              <w:sz w:val="20"/>
              <w:szCs w:val="20"/>
            </w:rPr>
            <w:t>series</w:t>
          </w:r>
          <w:r w:rsidR="00FC0EB0">
            <w:rPr>
              <w:rFonts w:ascii="Verdana" w:hAnsi="Verdana" w:cstheme="minorHAnsi"/>
              <w:sz w:val="20"/>
              <w:szCs w:val="20"/>
            </w:rPr>
            <w:t xml:space="preserve"> which have</w:t>
          </w:r>
          <w:r w:rsidR="00BB68AA">
            <w:rPr>
              <w:rFonts w:ascii="Verdana" w:hAnsi="Verdana" w:cstheme="minorHAnsi"/>
              <w:sz w:val="20"/>
              <w:szCs w:val="20"/>
            </w:rPr>
            <w:t xml:space="preserve"> quarterly or annual time scales (low frequency)</w:t>
          </w:r>
          <w:r w:rsidR="00FC0EB0">
            <w:rPr>
              <w:rFonts w:ascii="Verdana" w:hAnsi="Verdana" w:cstheme="minorHAnsi"/>
              <w:sz w:val="20"/>
              <w:szCs w:val="20"/>
            </w:rPr>
            <w:t xml:space="preserve">, temporal disaggregation will be employed to effectively </w:t>
          </w:r>
          <w:r w:rsidR="009E3A99">
            <w:rPr>
              <w:rFonts w:ascii="Verdana" w:hAnsi="Verdana" w:cstheme="minorHAnsi"/>
              <w:sz w:val="20"/>
              <w:szCs w:val="20"/>
            </w:rPr>
            <w:t>down sample</w:t>
          </w:r>
          <w:r w:rsidR="00FC0EB0">
            <w:rPr>
              <w:rFonts w:ascii="Verdana" w:hAnsi="Verdana" w:cstheme="minorHAnsi"/>
              <w:sz w:val="20"/>
              <w:szCs w:val="20"/>
            </w:rPr>
            <w:t xml:space="preserve"> to monthly</w:t>
          </w:r>
          <w:r w:rsidR="00CD10F9">
            <w:rPr>
              <w:rFonts w:ascii="Verdana" w:hAnsi="Verdana" w:cstheme="minorHAnsi"/>
              <w:sz w:val="20"/>
              <w:szCs w:val="20"/>
            </w:rPr>
            <w:t xml:space="preserve"> values. The Python </w:t>
          </w:r>
          <w:proofErr w:type="spellStart"/>
          <w:r w:rsidR="00CD10F9" w:rsidRPr="009E3A99">
            <w:rPr>
              <w:rFonts w:ascii="Verdana" w:hAnsi="Verdana" w:cstheme="minorHAnsi"/>
              <w:i/>
              <w:iCs/>
              <w:sz w:val="20"/>
              <w:szCs w:val="20"/>
            </w:rPr>
            <w:t>tempdisagg</w:t>
          </w:r>
          <w:proofErr w:type="spellEnd"/>
          <w:r w:rsidR="00CD10F9">
            <w:rPr>
              <w:rFonts w:ascii="Verdana" w:hAnsi="Verdana" w:cstheme="minorHAnsi"/>
              <w:sz w:val="20"/>
              <w:szCs w:val="20"/>
            </w:rPr>
            <w:t xml:space="preserve"> package </w:t>
          </w:r>
          <w:sdt>
            <w:sdtPr>
              <w:rPr>
                <w:rFonts w:ascii="Verdana" w:hAnsi="Verdana" w:cstheme="minorHAnsi"/>
                <w:color w:val="000000"/>
                <w:sz w:val="20"/>
                <w:szCs w:val="20"/>
              </w:rPr>
              <w:tag w:val="MENDELEY_CITATION_v3_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"/>
              <w:id w:val="-1115061152"/>
              <w:placeholder>
                <w:docPart w:val="BCA4FEA5A86C4A0393ECBCEBA2684027"/>
              </w:placeholder>
            </w:sdtPr>
            <w:sdtEndPr/>
            <w:sdtContent>
              <w:r w:rsidR="005E3122" w:rsidRPr="005E3122">
                <w:rPr>
                  <w:rFonts w:ascii="Verdana" w:hAnsi="Verdana" w:cstheme="minorHAnsi"/>
                  <w:color w:val="000000"/>
                  <w:sz w:val="20"/>
                  <w:szCs w:val="20"/>
                </w:rPr>
                <w:t>(Vera-Jaramillo, 2025)</w:t>
              </w:r>
            </w:sdtContent>
          </w:sdt>
          <w:r w:rsidR="00CD10F9">
            <w:rPr>
              <w:rFonts w:ascii="Verdana" w:hAnsi="Verdana" w:cstheme="minorHAnsi"/>
              <w:sz w:val="20"/>
              <w:szCs w:val="20"/>
            </w:rPr>
            <w:t xml:space="preserve"> will be used to perform temporal disaggregation. The temporal disaggregation technique will be determined based on the needs of each series, however it is likely that ensemble methods will be used to evaluate the best performing model.</w:t>
          </w:r>
          <w:r w:rsidR="009C1F17">
            <w:rPr>
              <w:rFonts w:ascii="Verdana" w:hAnsi="Verdana" w:cstheme="minorHAnsi"/>
              <w:sz w:val="20"/>
              <w:szCs w:val="20"/>
            </w:rPr>
            <w:br/>
          </w:r>
          <w:r w:rsidR="009C1F17">
            <w:rPr>
              <w:rFonts w:ascii="Verdana" w:hAnsi="Verdana" w:cstheme="minorHAnsi"/>
              <w:sz w:val="20"/>
              <w:szCs w:val="20"/>
            </w:rPr>
            <w:br/>
            <w:t xml:space="preserve">Next, </w:t>
          </w:r>
          <w:r w:rsidR="000309D7">
            <w:rPr>
              <w:rFonts w:ascii="Verdana" w:hAnsi="Verdana" w:cstheme="minorHAnsi"/>
              <w:sz w:val="20"/>
              <w:szCs w:val="20"/>
            </w:rPr>
            <w:t xml:space="preserve">the data will need to </w:t>
          </w:r>
          <w:r w:rsidR="00404E14">
            <w:rPr>
              <w:rFonts w:ascii="Verdana" w:hAnsi="Verdana" w:cstheme="minorHAnsi"/>
              <w:sz w:val="20"/>
              <w:szCs w:val="20"/>
            </w:rPr>
            <w:t>be seasonally adjusted, as economic data typically has seasonal trends that can mask</w:t>
          </w:r>
          <w:r w:rsidR="004D1708">
            <w:rPr>
              <w:rFonts w:ascii="Verdana" w:hAnsi="Verdana" w:cstheme="minorHAnsi"/>
              <w:sz w:val="20"/>
              <w:szCs w:val="20"/>
            </w:rPr>
            <w:t xml:space="preserve"> the underlying signal</w:t>
          </w:r>
          <w:r w:rsidR="00257C1B">
            <w:rPr>
              <w:rFonts w:ascii="Verdana" w:hAnsi="Verdana" w:cstheme="minorHAnsi"/>
              <w:sz w:val="20"/>
              <w:szCs w:val="20"/>
            </w:rPr>
            <w:t xml:space="preserve"> </w:t>
          </w:r>
          <w:sdt>
            <w:sdtPr>
              <w:rPr>
                <w:rFonts w:ascii="Verdana" w:hAnsi="Verdana" w:cstheme="minorHAnsi"/>
                <w:color w:val="000000"/>
                <w:sz w:val="20"/>
                <w:szCs w:val="20"/>
              </w:rPr>
              <w:tag w:val="MENDELEY_CITATION_v3_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"/>
              <w:id w:val="-1007830167"/>
              <w:placeholder>
                <w:docPart w:val="DefaultPlaceholder_-1854013440"/>
              </w:placeholder>
            </w:sdtPr>
            <w:sdtContent>
              <w:r w:rsidR="005E3122" w:rsidRPr="005E3122">
                <w:rPr>
                  <w:rFonts w:ascii="Verdana" w:hAnsi="Verdana" w:cstheme="minorHAnsi"/>
                  <w:color w:val="000000"/>
                  <w:sz w:val="20"/>
                  <w:szCs w:val="20"/>
                </w:rPr>
                <w:t>(Bell et al., 2024)</w:t>
              </w:r>
            </w:sdtContent>
          </w:sdt>
          <w:r w:rsidR="004D1708">
            <w:rPr>
              <w:rFonts w:ascii="Verdana" w:hAnsi="Verdana" w:cstheme="minorHAnsi"/>
              <w:sz w:val="20"/>
              <w:szCs w:val="20"/>
            </w:rPr>
            <w:t>.</w:t>
          </w:r>
          <w:r w:rsidR="00D54ACD">
            <w:rPr>
              <w:rFonts w:ascii="Verdana" w:hAnsi="Verdana" w:cstheme="minorHAnsi"/>
              <w:sz w:val="20"/>
              <w:szCs w:val="20"/>
            </w:rPr>
            <w:t xml:space="preserve"> The technique I will use is the </w:t>
          </w:r>
          <w:proofErr w:type="spellStart"/>
          <w:r w:rsidR="00D54ACD">
            <w:rPr>
              <w:rFonts w:ascii="Verdana" w:hAnsi="Verdana" w:cstheme="minorHAnsi"/>
              <w:i/>
              <w:iCs/>
              <w:sz w:val="20"/>
              <w:szCs w:val="20"/>
            </w:rPr>
            <w:t>statsmodels</w:t>
          </w:r>
          <w:proofErr w:type="spellEnd"/>
          <w:r w:rsidR="00D54ACD">
            <w:rPr>
              <w:rFonts w:ascii="Verdana" w:hAnsi="Verdana" w:cstheme="minorHAnsi"/>
              <w:sz w:val="20"/>
              <w:szCs w:val="20"/>
            </w:rPr>
            <w:t xml:space="preserve"> package’s STL class</w:t>
          </w:r>
          <w:r w:rsidR="00475CDE">
            <w:rPr>
              <w:rFonts w:ascii="Verdana" w:hAnsi="Verdana" w:cstheme="minorHAnsi"/>
              <w:sz w:val="20"/>
              <w:szCs w:val="20"/>
            </w:rPr>
            <w:t xml:space="preserve"> </w:t>
          </w:r>
          <w:sdt>
            <w:sdtPr>
              <w:rPr>
                <w:rFonts w:ascii="Verdana" w:hAnsi="Verdana" w:cstheme="minorHAnsi"/>
                <w:color w:val="000000"/>
                <w:sz w:val="20"/>
                <w:szCs w:val="20"/>
              </w:rPr>
              <w:tag w:val="MENDELEY_CITATION_v3_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"/>
              <w:id w:val="-1375082519"/>
              <w:placeholder>
                <w:docPart w:val="DefaultPlaceholder_-1854013440"/>
              </w:placeholder>
            </w:sdtPr>
            <w:sdtContent>
              <w:r w:rsidR="005E3122" w:rsidRPr="005E3122">
                <w:rPr>
                  <w:rFonts w:ascii="Verdana" w:hAnsi="Verdana" w:cstheme="minorHAnsi"/>
                  <w:color w:val="000000"/>
                  <w:sz w:val="20"/>
                  <w:szCs w:val="20"/>
                </w:rPr>
                <w:t>(</w:t>
              </w:r>
              <w:proofErr w:type="spellStart"/>
              <w:r w:rsidR="005E3122" w:rsidRPr="005E3122">
                <w:rPr>
                  <w:rFonts w:ascii="Verdana" w:hAnsi="Verdana" w:cstheme="minorHAnsi"/>
                  <w:color w:val="000000"/>
                  <w:sz w:val="20"/>
                  <w:szCs w:val="20"/>
                </w:rPr>
                <w:t>Perktold</w:t>
              </w:r>
              <w:proofErr w:type="spellEnd"/>
              <w:r w:rsidR="005E3122" w:rsidRPr="005E3122">
                <w:rPr>
                  <w:rFonts w:ascii="Verdana" w:hAnsi="Verdana" w:cstheme="minorHAnsi"/>
                  <w:color w:val="000000"/>
                  <w:sz w:val="20"/>
                  <w:szCs w:val="20"/>
                </w:rPr>
                <w:t xml:space="preserve"> et al., 2025)</w:t>
              </w:r>
            </w:sdtContent>
          </w:sdt>
          <w:r w:rsidR="00D54ACD">
            <w:rPr>
              <w:rFonts w:ascii="Verdana" w:hAnsi="Verdana" w:cstheme="minorHAnsi"/>
              <w:sz w:val="20"/>
              <w:szCs w:val="20"/>
            </w:rPr>
            <w:t>.</w:t>
          </w:r>
          <w:r w:rsidR="00744B64">
            <w:rPr>
              <w:rFonts w:ascii="Verdana" w:hAnsi="Verdana" w:cstheme="minorHAnsi"/>
              <w:sz w:val="20"/>
              <w:szCs w:val="20"/>
            </w:rPr>
            <w:t xml:space="preserve"> This will produce a set of seasonally adjusted features that can then be combined into a single Pandas </w:t>
          </w:r>
          <w:proofErr w:type="spellStart"/>
          <w:r w:rsidR="00744B64">
            <w:rPr>
              <w:rFonts w:ascii="Verdana" w:hAnsi="Verdana" w:cstheme="minorHAnsi"/>
              <w:sz w:val="20"/>
              <w:szCs w:val="20"/>
            </w:rPr>
            <w:t>DataFrame</w:t>
          </w:r>
          <w:proofErr w:type="spellEnd"/>
          <w:r w:rsidR="00744B64">
            <w:rPr>
              <w:rFonts w:ascii="Verdana" w:hAnsi="Verdana" w:cstheme="minorHAnsi"/>
              <w:sz w:val="20"/>
              <w:szCs w:val="20"/>
            </w:rPr>
            <w:t xml:space="preserve"> with a time-based index.</w:t>
          </w:r>
          <w:r w:rsidR="009B5A82">
            <w:rPr>
              <w:rFonts w:ascii="Verdana" w:hAnsi="Verdana" w:cstheme="minorHAnsi"/>
              <w:sz w:val="20"/>
              <w:szCs w:val="20"/>
            </w:rPr>
            <w:br/>
          </w:r>
          <w:r w:rsidR="009B5A82">
            <w:rPr>
              <w:rFonts w:ascii="Verdana" w:hAnsi="Verdana" w:cstheme="minorHAnsi"/>
              <w:sz w:val="20"/>
              <w:szCs w:val="20"/>
            </w:rPr>
            <w:br/>
            <w:t>Once the features have been combined into a single data frame, each feature will be evaluated for collinearity, to elucidate strong relationships between</w:t>
          </w:r>
          <w:r w:rsidR="008241E9">
            <w:rPr>
              <w:rFonts w:ascii="Verdana" w:hAnsi="Verdana" w:cstheme="minorHAnsi"/>
              <w:sz w:val="20"/>
              <w:szCs w:val="20"/>
            </w:rPr>
            <w:t xml:space="preserve"> features. This may lead to narrowing down the chosen features</w:t>
          </w:r>
          <w:r w:rsidR="005A5604">
            <w:rPr>
              <w:rFonts w:ascii="Verdana" w:hAnsi="Verdana" w:cstheme="minorHAnsi"/>
              <w:sz w:val="20"/>
              <w:szCs w:val="20"/>
            </w:rPr>
            <w:t xml:space="preserve"> if strongly collinear features are determined to be redundant</w:t>
          </w:r>
          <w:r w:rsidR="008241E9">
            <w:rPr>
              <w:rFonts w:ascii="Verdana" w:hAnsi="Verdana" w:cstheme="minorHAnsi"/>
              <w:sz w:val="20"/>
              <w:szCs w:val="20"/>
            </w:rPr>
            <w:t>.</w:t>
          </w:r>
          <w:r w:rsidR="00B323F4">
            <w:rPr>
              <w:rFonts w:ascii="Verdana" w:hAnsi="Verdana" w:cstheme="minorHAnsi"/>
              <w:sz w:val="20"/>
              <w:szCs w:val="20"/>
            </w:rPr>
            <w:t xml:space="preserve"> This will be done using a correlation matrix.</w:t>
          </w:r>
          <w:r w:rsidR="000309D7">
            <w:rPr>
              <w:rFonts w:ascii="Verdana" w:hAnsi="Verdana" w:cstheme="minorHAnsi"/>
              <w:sz w:val="20"/>
              <w:szCs w:val="20"/>
            </w:rPr>
            <w:br/>
          </w:r>
          <w:r w:rsidR="000309D7">
            <w:rPr>
              <w:rFonts w:ascii="Verdana" w:hAnsi="Verdana" w:cstheme="minorHAnsi"/>
              <w:sz w:val="20"/>
              <w:szCs w:val="20"/>
            </w:rPr>
            <w:br/>
          </w:r>
          <w:r w:rsidR="00AE5DE4">
            <w:rPr>
              <w:rFonts w:ascii="Verdana" w:hAnsi="Verdana" w:cstheme="minorHAnsi"/>
              <w:sz w:val="20"/>
              <w:szCs w:val="20"/>
            </w:rPr>
            <w:t xml:space="preserve">Finally, </w:t>
          </w:r>
          <w:r w:rsidR="00DD4096">
            <w:rPr>
              <w:rFonts w:ascii="Verdana" w:hAnsi="Verdana" w:cstheme="minorHAnsi"/>
              <w:sz w:val="20"/>
              <w:szCs w:val="20"/>
            </w:rPr>
            <w:t>a machine learning pipeline will be created with a regressor model as its main learning model. Due to the expected collinearity of</w:t>
          </w:r>
          <w:r w:rsidR="000F1C2A">
            <w:rPr>
              <w:rFonts w:ascii="Verdana" w:hAnsi="Verdana" w:cstheme="minorHAnsi"/>
              <w:sz w:val="20"/>
              <w:szCs w:val="20"/>
            </w:rPr>
            <w:t xml:space="preserve"> groups of these features, a Random Forest regressor will be used</w:t>
          </w:r>
          <w:r w:rsidR="00661180">
            <w:rPr>
              <w:rFonts w:ascii="Verdana" w:hAnsi="Verdana" w:cstheme="minorHAnsi"/>
              <w:sz w:val="20"/>
              <w:szCs w:val="20"/>
            </w:rPr>
            <w:t>. One set of baseline metrics will be produced to compare to the actual model metrics</w:t>
          </w:r>
          <w:r w:rsidR="004A3C3A">
            <w:rPr>
              <w:rFonts w:ascii="Verdana" w:hAnsi="Verdana" w:cstheme="minorHAnsi"/>
              <w:sz w:val="20"/>
              <w:szCs w:val="20"/>
            </w:rPr>
            <w:t>.</w:t>
          </w:r>
          <w:r w:rsidR="004D0FD1">
            <w:rPr>
              <w:rFonts w:ascii="Verdana" w:hAnsi="Verdana" w:cstheme="minorHAnsi"/>
              <w:sz w:val="20"/>
              <w:szCs w:val="20"/>
            </w:rPr>
            <w:t xml:space="preserve"> </w:t>
          </w:r>
          <w:r w:rsidR="00F14D30">
            <w:rPr>
              <w:rFonts w:ascii="Verdana" w:hAnsi="Verdana" w:cstheme="minorHAnsi"/>
              <w:sz w:val="20"/>
              <w:szCs w:val="20"/>
            </w:rPr>
            <w:t>At this time</w:t>
          </w:r>
          <w:r w:rsidR="00422AEC">
            <w:rPr>
              <w:rFonts w:ascii="Verdana" w:hAnsi="Verdana" w:cstheme="minorHAnsi"/>
              <w:sz w:val="20"/>
              <w:szCs w:val="20"/>
            </w:rPr>
            <w:t xml:space="preserve">, the model will be evaluated with Mean Absolute Error against a </w:t>
          </w:r>
          <w:r w:rsidR="005D1C75">
            <w:rPr>
              <w:rFonts w:ascii="Verdana" w:hAnsi="Verdana" w:cstheme="minorHAnsi"/>
              <w:sz w:val="20"/>
              <w:szCs w:val="20"/>
            </w:rPr>
            <w:t>baseline</w:t>
          </w:r>
          <w:r w:rsidR="00422AEC">
            <w:rPr>
              <w:rFonts w:ascii="Verdana" w:hAnsi="Verdana" w:cstheme="minorHAnsi"/>
              <w:sz w:val="20"/>
              <w:szCs w:val="20"/>
            </w:rPr>
            <w:t xml:space="preserve"> model.</w:t>
          </w:r>
          <w:r w:rsidR="00CD10F9">
            <w:rPr>
              <w:rFonts w:ascii="Verdana" w:hAnsi="Verdana" w:cstheme="minorHAnsi"/>
              <w:sz w:val="20"/>
              <w:szCs w:val="20"/>
            </w:rPr>
            <w:br/>
          </w:r>
        </w:sdtContent>
      </w:sdt>
      <w:r w:rsidR="0018278E">
        <w:rPr>
          <w:rFonts w:ascii="Verdana" w:hAnsi="Verdana" w:cstheme="minorHAnsi"/>
          <w:sz w:val="20"/>
          <w:szCs w:val="20"/>
        </w:rPr>
        <w:t xml:space="preserve"> </w:t>
      </w:r>
      <w:r w:rsidR="00CD10F9">
        <w:rPr>
          <w:rFonts w:ascii="Verdana" w:hAnsi="Verdana" w:cstheme="minorHAnsi"/>
          <w:sz w:val="20"/>
          <w:szCs w:val="20"/>
        </w:rPr>
        <w:br/>
      </w:r>
    </w:p>
    <w:p w14:paraId="30BA98D6" w14:textId="77777777" w:rsidR="004643C2" w:rsidRPr="004643C2" w:rsidRDefault="004643C2" w:rsidP="004643C2">
      <w:pPr>
        <w:spacing w:after="0" w:line="240" w:lineRule="auto"/>
        <w:ind w:left="720"/>
        <w:rPr>
          <w:rFonts w:ascii="Verdana" w:eastAsia="Times New Roman" w:hAnsi="Verdana" w:cstheme="minorHAnsi"/>
          <w:b/>
          <w:sz w:val="20"/>
          <w:szCs w:val="20"/>
        </w:rPr>
      </w:pPr>
    </w:p>
    <w:p w14:paraId="6C1EC347" w14:textId="77777777" w:rsidR="007A62CB" w:rsidRDefault="007A62CB">
      <w:pPr>
        <w:rPr>
          <w:rFonts w:ascii="Verdana" w:eastAsia="Times New Roman" w:hAnsi="Verdana" w:cstheme="minorHAnsi"/>
          <w:b/>
          <w:sz w:val="20"/>
          <w:szCs w:val="20"/>
        </w:rPr>
      </w:pPr>
      <w:r>
        <w:rPr>
          <w:rFonts w:ascii="Verdana" w:eastAsia="Times New Roman" w:hAnsi="Verdana" w:cstheme="minorHAnsi"/>
          <w:b/>
          <w:sz w:val="20"/>
          <w:szCs w:val="20"/>
        </w:rPr>
        <w:br w:type="page"/>
      </w:r>
    </w:p>
    <w:p w14:paraId="122F7B62" w14:textId="7B81A8FA" w:rsidR="004643C2" w:rsidRPr="00CE1BD1" w:rsidRDefault="004643C2" w:rsidP="00CE1BD1">
      <w:pPr>
        <w:spacing w:after="0" w:line="240" w:lineRule="auto"/>
        <w:ind w:left="360"/>
        <w:rPr>
          <w:rFonts w:ascii="Verdana" w:eastAsia="Times New Roman" w:hAnsi="Verdana" w:cstheme="minorHAnsi"/>
          <w:sz w:val="20"/>
          <w:szCs w:val="20"/>
        </w:rPr>
      </w:pPr>
      <w:r w:rsidRPr="004643C2">
        <w:rPr>
          <w:rFonts w:ascii="Verdana" w:eastAsia="Times New Roman" w:hAnsi="Verdana" w:cstheme="minorHAnsi"/>
          <w:b/>
          <w:sz w:val="20"/>
          <w:szCs w:val="20"/>
        </w:rPr>
        <w:lastRenderedPageBreak/>
        <w:t>Justification of Tools/Techniques:</w:t>
      </w:r>
      <w:r w:rsidRPr="004643C2">
        <w:rPr>
          <w:rFonts w:ascii="Verdana" w:eastAsia="Times New Roman" w:hAnsi="Verdana" w:cstheme="minorHAnsi"/>
          <w:sz w:val="20"/>
          <w:szCs w:val="20"/>
        </w:rPr>
        <w:t xml:space="preserve"> </w:t>
      </w:r>
      <w:sdt>
        <w:sdtPr>
          <w:rPr>
            <w:rFonts w:ascii="Verdana" w:hAnsi="Verdana" w:cstheme="minorHAnsi"/>
            <w:sz w:val="20"/>
            <w:szCs w:val="20"/>
          </w:rPr>
          <w:id w:val="-685444699"/>
        </w:sdtPr>
        <w:sdtEndPr/>
        <w:sdtContent>
          <w:r w:rsidR="008358B5">
            <w:rPr>
              <w:rFonts w:ascii="Verdana" w:hAnsi="Verdana" w:cstheme="minorHAnsi"/>
              <w:sz w:val="20"/>
              <w:szCs w:val="20"/>
            </w:rPr>
            <w:t xml:space="preserve">Since each of these series are </w:t>
          </w:r>
          <w:r w:rsidR="00A66403">
            <w:rPr>
              <w:rFonts w:ascii="Verdana" w:hAnsi="Verdana" w:cstheme="minorHAnsi"/>
              <w:sz w:val="20"/>
              <w:szCs w:val="20"/>
            </w:rPr>
            <w:t xml:space="preserve">time-indexed, it is vital to place them all on the same frequency. In this case, I am interested in predicting monthly new home sales, therefore I will need to ensure that all series </w:t>
          </w:r>
          <w:r w:rsidR="007A637C">
            <w:rPr>
              <w:rFonts w:ascii="Verdana" w:hAnsi="Verdana" w:cstheme="minorHAnsi"/>
              <w:sz w:val="20"/>
              <w:szCs w:val="20"/>
            </w:rPr>
            <w:t>have a monthly time scale</w:t>
          </w:r>
          <w:r w:rsidR="00606502">
            <w:rPr>
              <w:rFonts w:ascii="Verdana" w:hAnsi="Verdana" w:cstheme="minorHAnsi"/>
              <w:sz w:val="20"/>
              <w:szCs w:val="20"/>
            </w:rPr>
            <w:t>.</w:t>
          </w:r>
          <w:r w:rsidR="00606502">
            <w:rPr>
              <w:rFonts w:ascii="Verdana" w:hAnsi="Verdana" w:cstheme="minorHAnsi"/>
              <w:sz w:val="20"/>
              <w:szCs w:val="20"/>
            </w:rPr>
            <w:br/>
          </w:r>
          <w:r w:rsidR="00606502">
            <w:rPr>
              <w:rFonts w:ascii="Verdana" w:hAnsi="Verdana" w:cstheme="minorHAnsi"/>
              <w:sz w:val="20"/>
              <w:szCs w:val="20"/>
            </w:rPr>
            <w:br/>
            <w:t xml:space="preserve">For series which have </w:t>
          </w:r>
          <w:r w:rsidR="0046093E">
            <w:rPr>
              <w:rFonts w:ascii="Verdana" w:hAnsi="Verdana" w:cstheme="minorHAnsi"/>
              <w:sz w:val="20"/>
              <w:szCs w:val="20"/>
            </w:rPr>
            <w:t>low frequency</w:t>
          </w:r>
          <w:r w:rsidR="00606502">
            <w:rPr>
              <w:rFonts w:ascii="Verdana" w:hAnsi="Verdana" w:cstheme="minorHAnsi"/>
              <w:sz w:val="20"/>
              <w:szCs w:val="20"/>
            </w:rPr>
            <w:t xml:space="preserve"> time scales, </w:t>
          </w:r>
          <w:r w:rsidR="00641038">
            <w:rPr>
              <w:rFonts w:ascii="Verdana" w:hAnsi="Verdana" w:cstheme="minorHAnsi"/>
              <w:sz w:val="20"/>
              <w:szCs w:val="20"/>
            </w:rPr>
            <w:t xml:space="preserve">it makes the most sense to use temporal disaggregation techniques such as </w:t>
          </w:r>
          <w:r w:rsidR="000C46B8">
            <w:rPr>
              <w:rFonts w:ascii="Verdana" w:hAnsi="Verdana" w:cstheme="minorHAnsi"/>
              <w:sz w:val="20"/>
              <w:szCs w:val="20"/>
            </w:rPr>
            <w:t xml:space="preserve">Denton or Chow-Lin </w:t>
          </w:r>
          <w:r w:rsidR="001A4E61">
            <w:rPr>
              <w:rFonts w:ascii="Verdana" w:hAnsi="Verdana" w:cstheme="minorHAnsi"/>
              <w:sz w:val="20"/>
              <w:szCs w:val="20"/>
            </w:rPr>
            <w:t>to</w:t>
          </w:r>
          <w:r w:rsidR="000C46B8">
            <w:rPr>
              <w:rFonts w:ascii="Verdana" w:hAnsi="Verdana" w:cstheme="minorHAnsi"/>
              <w:sz w:val="20"/>
              <w:szCs w:val="20"/>
            </w:rPr>
            <w:t xml:space="preserve"> </w:t>
          </w:r>
          <w:r w:rsidR="001A4E61">
            <w:rPr>
              <w:rFonts w:ascii="Verdana" w:hAnsi="Verdana" w:cstheme="minorHAnsi"/>
              <w:sz w:val="20"/>
              <w:szCs w:val="20"/>
            </w:rPr>
            <w:t>obtain</w:t>
          </w:r>
          <w:r w:rsidR="0046093E">
            <w:rPr>
              <w:rFonts w:ascii="Verdana" w:hAnsi="Verdana" w:cstheme="minorHAnsi"/>
              <w:sz w:val="20"/>
              <w:szCs w:val="20"/>
            </w:rPr>
            <w:t xml:space="preserve"> </w:t>
          </w:r>
          <w:r w:rsidR="00F149DA">
            <w:rPr>
              <w:rFonts w:ascii="Verdana" w:hAnsi="Verdana" w:cstheme="minorHAnsi"/>
              <w:sz w:val="20"/>
              <w:szCs w:val="20"/>
            </w:rPr>
            <w:t>higher frequency</w:t>
          </w:r>
          <w:r w:rsidR="0046093E">
            <w:rPr>
              <w:rFonts w:ascii="Verdana" w:hAnsi="Verdana" w:cstheme="minorHAnsi"/>
              <w:sz w:val="20"/>
              <w:szCs w:val="20"/>
            </w:rPr>
            <w:t xml:space="preserve"> estimates</w:t>
          </w:r>
          <w:r w:rsidR="001A4E61">
            <w:rPr>
              <w:rFonts w:ascii="Verdana" w:hAnsi="Verdana" w:cstheme="minorHAnsi"/>
              <w:sz w:val="20"/>
              <w:szCs w:val="20"/>
            </w:rPr>
            <w:t>. This set of methods is appropriate because they are mathematically sound</w:t>
          </w:r>
          <w:r w:rsidR="00F149DA">
            <w:rPr>
              <w:rFonts w:ascii="Verdana" w:hAnsi="Verdana" w:cstheme="minorHAnsi"/>
              <w:sz w:val="20"/>
              <w:szCs w:val="20"/>
            </w:rPr>
            <w:t xml:space="preserve"> and have been used previously in econometric analyses.</w:t>
          </w:r>
          <w:r w:rsidR="004B5F17">
            <w:rPr>
              <w:rFonts w:ascii="Verdana" w:hAnsi="Verdana" w:cstheme="minorHAnsi"/>
              <w:sz w:val="20"/>
              <w:szCs w:val="20"/>
            </w:rPr>
            <w:t xml:space="preserve"> One key assumption that </w:t>
          </w:r>
          <w:r w:rsidR="00D13A00">
            <w:rPr>
              <w:rFonts w:ascii="Verdana" w:hAnsi="Verdana" w:cstheme="minorHAnsi"/>
              <w:sz w:val="20"/>
              <w:szCs w:val="20"/>
            </w:rPr>
            <w:t>must</w:t>
          </w:r>
          <w:r w:rsidR="004B5F17">
            <w:rPr>
              <w:rFonts w:ascii="Verdana" w:hAnsi="Verdana" w:cstheme="minorHAnsi"/>
              <w:sz w:val="20"/>
              <w:szCs w:val="20"/>
            </w:rPr>
            <w:t xml:space="preserve"> be made when using</w:t>
          </w:r>
          <w:r w:rsidR="00656509">
            <w:rPr>
              <w:rFonts w:ascii="Verdana" w:hAnsi="Verdana" w:cstheme="minorHAnsi"/>
              <w:sz w:val="20"/>
              <w:szCs w:val="20"/>
            </w:rPr>
            <w:t xml:space="preserve"> these methods is that I would be treating each series as separate, and that series must </w:t>
          </w:r>
          <w:r w:rsidR="00940982">
            <w:rPr>
              <w:rFonts w:ascii="Verdana" w:hAnsi="Verdana" w:cstheme="minorHAnsi"/>
              <w:sz w:val="20"/>
              <w:szCs w:val="20"/>
            </w:rPr>
            <w:t xml:space="preserve">be uniformly sampled </w:t>
          </w:r>
          <w:sdt>
            <w:sdtPr>
              <w:rPr>
                <w:rFonts w:ascii="Verdana" w:hAnsi="Verdana" w:cstheme="minorHAnsi"/>
                <w:color w:val="000000"/>
                <w:sz w:val="20"/>
                <w:szCs w:val="20"/>
              </w:rPr>
              <w:tag w:val="MENDELEY_CITATION_v3_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"/>
              <w:id w:val="502556469"/>
              <w:placeholder>
                <w:docPart w:val="DefaultPlaceholder_-1854013440"/>
              </w:placeholder>
            </w:sdtPr>
            <w:sdtEndPr/>
            <w:sdtContent>
              <w:r w:rsidR="00D77CAD" w:rsidRPr="00D77CAD">
                <w:rPr>
                  <w:rFonts w:ascii="Verdana" w:hAnsi="Verdana" w:cstheme="minorHAnsi"/>
                  <w:color w:val="000000"/>
                  <w:sz w:val="20"/>
                  <w:szCs w:val="20"/>
                </w:rPr>
                <w:t>(Quinn et al., 2025).</w:t>
              </w:r>
            </w:sdtContent>
          </w:sdt>
          <w:r w:rsidR="009853C4">
            <w:rPr>
              <w:rFonts w:ascii="Verdana" w:hAnsi="Verdana" w:cstheme="minorHAnsi"/>
              <w:sz w:val="20"/>
              <w:szCs w:val="20"/>
            </w:rPr>
            <w:br/>
          </w:r>
          <w:r w:rsidR="009853C4">
            <w:rPr>
              <w:rFonts w:ascii="Verdana" w:hAnsi="Verdana" w:cstheme="minorHAnsi"/>
              <w:sz w:val="20"/>
              <w:szCs w:val="20"/>
            </w:rPr>
            <w:br/>
          </w:r>
          <w:r w:rsidR="006057B0">
            <w:rPr>
              <w:rFonts w:ascii="Verdana" w:hAnsi="Verdana" w:cstheme="minorHAnsi"/>
              <w:sz w:val="20"/>
              <w:szCs w:val="20"/>
            </w:rPr>
            <w:t xml:space="preserve">Since this is economic data, I am </w:t>
          </w:r>
          <w:r w:rsidR="006C3A4B">
            <w:rPr>
              <w:rFonts w:ascii="Verdana" w:hAnsi="Verdana" w:cstheme="minorHAnsi"/>
              <w:sz w:val="20"/>
              <w:szCs w:val="20"/>
            </w:rPr>
            <w:t>assuming</w:t>
          </w:r>
          <w:r w:rsidR="006057B0">
            <w:rPr>
              <w:rFonts w:ascii="Verdana" w:hAnsi="Verdana" w:cstheme="minorHAnsi"/>
              <w:sz w:val="20"/>
              <w:szCs w:val="20"/>
            </w:rPr>
            <w:t xml:space="preserve"> that there will be seasonal</w:t>
          </w:r>
          <w:r w:rsidR="006C3A4B">
            <w:rPr>
              <w:rFonts w:ascii="Verdana" w:hAnsi="Verdana" w:cstheme="minorHAnsi"/>
              <w:sz w:val="20"/>
              <w:szCs w:val="20"/>
            </w:rPr>
            <w:t xml:space="preserve"> trends</w:t>
          </w:r>
          <w:r w:rsidR="00DC088A">
            <w:rPr>
              <w:rFonts w:ascii="Verdana" w:hAnsi="Verdana" w:cstheme="minorHAnsi"/>
              <w:sz w:val="20"/>
              <w:szCs w:val="20"/>
            </w:rPr>
            <w:t>. Since none of the data series are seasonally adjusted (due to the need for temporal disaggregation or aggregation to the monthly time scale)</w:t>
          </w:r>
          <w:r w:rsidR="000309D7">
            <w:rPr>
              <w:rFonts w:ascii="Verdana" w:hAnsi="Verdana" w:cstheme="minorHAnsi"/>
              <w:sz w:val="20"/>
              <w:szCs w:val="20"/>
            </w:rPr>
            <w:t>, I will need to perform seasonal adjustment.</w:t>
          </w:r>
          <w:r w:rsidR="00475CDE">
            <w:rPr>
              <w:rFonts w:ascii="Verdana" w:hAnsi="Verdana" w:cstheme="minorHAnsi"/>
              <w:sz w:val="20"/>
              <w:szCs w:val="20"/>
            </w:rPr>
            <w:t xml:space="preserve"> The reason I am using </w:t>
          </w:r>
          <w:proofErr w:type="spellStart"/>
          <w:r w:rsidR="00475CDE">
            <w:rPr>
              <w:rFonts w:ascii="Verdana" w:hAnsi="Verdana" w:cstheme="minorHAnsi"/>
              <w:i/>
              <w:iCs/>
              <w:sz w:val="20"/>
              <w:szCs w:val="20"/>
            </w:rPr>
            <w:t>statsmodels</w:t>
          </w:r>
          <w:proofErr w:type="spellEnd"/>
          <w:r w:rsidR="00475CDE">
            <w:rPr>
              <w:rFonts w:ascii="Verdana" w:hAnsi="Verdana" w:cstheme="minorHAnsi"/>
              <w:sz w:val="20"/>
              <w:szCs w:val="20"/>
            </w:rPr>
            <w:t xml:space="preserve"> STL class</w:t>
          </w:r>
          <w:r w:rsidR="00E477BF">
            <w:rPr>
              <w:rFonts w:ascii="Verdana" w:hAnsi="Verdana" w:cstheme="minorHAnsi"/>
              <w:sz w:val="20"/>
              <w:szCs w:val="20"/>
            </w:rPr>
            <w:t xml:space="preserve"> is because it provides a robust seasonal-trend decomposition without the overhead of the </w:t>
          </w:r>
          <w:r w:rsidR="003E1259">
            <w:rPr>
              <w:rFonts w:ascii="Verdana" w:hAnsi="Verdana" w:cstheme="minorHAnsi"/>
              <w:sz w:val="20"/>
              <w:szCs w:val="20"/>
            </w:rPr>
            <w:t xml:space="preserve">more </w:t>
          </w:r>
          <w:r w:rsidR="00E477BF">
            <w:rPr>
              <w:rFonts w:ascii="Verdana" w:hAnsi="Verdana" w:cstheme="minorHAnsi"/>
              <w:sz w:val="20"/>
              <w:szCs w:val="20"/>
            </w:rPr>
            <w:t xml:space="preserve">official X-11 or X-13 </w:t>
          </w:r>
          <w:r w:rsidR="003E1259">
            <w:rPr>
              <w:rFonts w:ascii="Verdana" w:hAnsi="Verdana" w:cstheme="minorHAnsi"/>
              <w:sz w:val="20"/>
              <w:szCs w:val="20"/>
            </w:rPr>
            <w:t xml:space="preserve">type </w:t>
          </w:r>
          <w:r w:rsidR="00E477BF">
            <w:rPr>
              <w:rFonts w:ascii="Verdana" w:hAnsi="Verdana" w:cstheme="minorHAnsi"/>
              <w:sz w:val="20"/>
              <w:szCs w:val="20"/>
            </w:rPr>
            <w:t>models.</w:t>
          </w:r>
          <w:r w:rsidR="00335BFE">
            <w:rPr>
              <w:rFonts w:ascii="Verdana" w:hAnsi="Verdana" w:cstheme="minorHAnsi"/>
              <w:sz w:val="20"/>
              <w:szCs w:val="20"/>
            </w:rPr>
            <w:t xml:space="preserve"> This is practical for the purposes of this capstone while retaining the technical rigor to produce a sound analysis</w:t>
          </w:r>
          <w:r w:rsidR="008C2914">
            <w:rPr>
              <w:rFonts w:ascii="Verdana" w:hAnsi="Verdana" w:cstheme="minorHAnsi"/>
              <w:sz w:val="20"/>
              <w:szCs w:val="20"/>
            </w:rPr>
            <w:t xml:space="preserve"> </w:t>
          </w:r>
          <w:sdt>
            <w:sdtPr>
              <w:rPr>
                <w:rFonts w:ascii="Verdana" w:hAnsi="Verdana" w:cstheme="minorHAnsi"/>
                <w:color w:val="000000"/>
                <w:sz w:val="20"/>
                <w:szCs w:val="20"/>
              </w:rPr>
              <w:tag w:val="MENDELEY_CITATION_v3_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"/>
              <w:id w:val="-300534827"/>
              <w:placeholder>
                <w:docPart w:val="DefaultPlaceholder_-1854013440"/>
              </w:placeholder>
            </w:sdtPr>
            <w:sdtContent>
              <w:r w:rsidR="00D77CAD" w:rsidRPr="00D77CAD">
                <w:rPr>
                  <w:rFonts w:ascii="Verdana" w:hAnsi="Verdana" w:cstheme="minorHAnsi"/>
                  <w:color w:val="000000"/>
                  <w:sz w:val="20"/>
                  <w:szCs w:val="20"/>
                </w:rPr>
                <w:t>(Ollech, 2021)</w:t>
              </w:r>
            </w:sdtContent>
          </w:sdt>
          <w:r w:rsidR="00335BFE">
            <w:rPr>
              <w:rFonts w:ascii="Verdana" w:hAnsi="Verdana" w:cstheme="minorHAnsi"/>
              <w:sz w:val="20"/>
              <w:szCs w:val="20"/>
            </w:rPr>
            <w:t>.</w:t>
          </w:r>
          <w:r w:rsidR="00AD44B8">
            <w:rPr>
              <w:rFonts w:ascii="Verdana" w:hAnsi="Verdana" w:cstheme="minorHAnsi"/>
              <w:sz w:val="20"/>
              <w:szCs w:val="20"/>
            </w:rPr>
            <w:br/>
          </w:r>
          <w:r w:rsidR="00AD44B8">
            <w:rPr>
              <w:rFonts w:ascii="Verdana" w:hAnsi="Verdana" w:cstheme="minorHAnsi"/>
              <w:sz w:val="20"/>
              <w:szCs w:val="20"/>
            </w:rPr>
            <w:br/>
            <w:t>Finally, I will be using a Random Forest Regressor</w:t>
          </w:r>
          <w:r w:rsidR="00DD0A97">
            <w:rPr>
              <w:rFonts w:ascii="Verdana" w:hAnsi="Verdana" w:cstheme="minorHAnsi"/>
              <w:sz w:val="20"/>
              <w:szCs w:val="20"/>
            </w:rPr>
            <w:t xml:space="preserve"> for prediction</w:t>
          </w:r>
          <w:r w:rsidR="007410C1">
            <w:rPr>
              <w:rFonts w:ascii="Verdana" w:hAnsi="Verdana" w:cstheme="minorHAnsi"/>
              <w:sz w:val="20"/>
              <w:szCs w:val="20"/>
            </w:rPr>
            <w:t xml:space="preserve"> since it provides control for over-fitting, and works well for dealing with collinear features, in contrast with Linear Regression which is sensitive to </w:t>
          </w:r>
          <w:r w:rsidR="007E52FF">
            <w:rPr>
              <w:rFonts w:ascii="Verdana" w:hAnsi="Verdana" w:cstheme="minorHAnsi"/>
              <w:sz w:val="20"/>
              <w:szCs w:val="20"/>
            </w:rPr>
            <w:t>collinearity, and in contrast with Decision Tree models which are susceptible to overfitting.</w:t>
          </w:r>
          <w:r w:rsidR="009A3E6B">
            <w:rPr>
              <w:rFonts w:ascii="Verdana" w:hAnsi="Verdana" w:cstheme="minorHAnsi"/>
              <w:sz w:val="20"/>
              <w:szCs w:val="20"/>
            </w:rPr>
            <w:t xml:space="preserve"> This type of model can be more computationally expensive to train, however</w:t>
          </w:r>
          <w:r w:rsidR="00665977">
            <w:rPr>
              <w:rFonts w:ascii="Verdana" w:hAnsi="Verdana" w:cstheme="minorHAnsi"/>
              <w:sz w:val="20"/>
              <w:szCs w:val="20"/>
            </w:rPr>
            <w:t>. Because of this, there will likely need to be multiple rounds of hyperparameter tuning with reduced lists of candidate hyperparameters</w:t>
          </w:r>
          <w:r w:rsidR="00127402">
            <w:rPr>
              <w:rFonts w:ascii="Verdana" w:hAnsi="Verdana" w:cstheme="minorHAnsi"/>
              <w:sz w:val="20"/>
              <w:szCs w:val="20"/>
            </w:rPr>
            <w:t>.</w:t>
          </w:r>
        </w:sdtContent>
      </w:sdt>
    </w:p>
    <w:p w14:paraId="3B5FBB46" w14:textId="77777777" w:rsidR="0094694F" w:rsidRDefault="0094694F" w:rsidP="0094694F">
      <w:pPr>
        <w:rPr>
          <w:rFonts w:ascii="Verdana" w:hAnsi="Verdana" w:cstheme="minorHAnsi"/>
          <w:b/>
          <w:sz w:val="20"/>
          <w:szCs w:val="20"/>
        </w:rPr>
      </w:pPr>
    </w:p>
    <w:p w14:paraId="429D0AA9" w14:textId="76C9EB95" w:rsidR="004643C2" w:rsidRPr="004643C2" w:rsidRDefault="004643C2" w:rsidP="0094694F">
      <w:pPr>
        <w:rPr>
          <w:rFonts w:ascii="Verdana" w:hAnsi="Verdana" w:cstheme="minorHAnsi"/>
          <w:b/>
          <w:sz w:val="20"/>
          <w:szCs w:val="20"/>
        </w:rPr>
      </w:pPr>
      <w:r w:rsidRPr="004643C2">
        <w:rPr>
          <w:rFonts w:ascii="Verdana" w:hAnsi="Verdana" w:cstheme="minorHAnsi"/>
          <w:b/>
          <w:sz w:val="20"/>
          <w:szCs w:val="20"/>
        </w:rPr>
        <w:t xml:space="preserve">Application </w:t>
      </w:r>
      <w:r w:rsidR="00C12351">
        <w:rPr>
          <w:rFonts w:ascii="Verdana" w:hAnsi="Verdana" w:cstheme="minorHAnsi"/>
          <w:b/>
          <w:sz w:val="20"/>
          <w:szCs w:val="20"/>
        </w:rPr>
        <w:t>T</w:t>
      </w:r>
      <w:r w:rsidRPr="004643C2">
        <w:rPr>
          <w:rFonts w:ascii="Verdana" w:hAnsi="Verdana" w:cstheme="minorHAnsi"/>
          <w:b/>
          <w:sz w:val="20"/>
          <w:szCs w:val="20"/>
        </w:rPr>
        <w:t>ype</w:t>
      </w:r>
      <w:r w:rsidR="00C71D69">
        <w:rPr>
          <w:rFonts w:ascii="Verdana" w:hAnsi="Verdana" w:cstheme="minorHAnsi"/>
          <w:b/>
          <w:sz w:val="20"/>
          <w:szCs w:val="20"/>
        </w:rPr>
        <w:t>, if applicable</w:t>
      </w:r>
      <w:r w:rsidRPr="004643C2">
        <w:rPr>
          <w:rFonts w:ascii="Verdana" w:hAnsi="Verdana" w:cstheme="minorHAnsi"/>
          <w:b/>
          <w:sz w:val="20"/>
          <w:szCs w:val="20"/>
        </w:rPr>
        <w:t xml:space="preserve"> (select one)</w:t>
      </w:r>
      <w:r w:rsidR="00C12351">
        <w:rPr>
          <w:rFonts w:ascii="Verdana" w:hAnsi="Verdana" w:cstheme="minorHAnsi"/>
          <w:b/>
          <w:sz w:val="20"/>
          <w:szCs w:val="20"/>
        </w:rPr>
        <w:t>:</w:t>
      </w:r>
    </w:p>
    <w:p w14:paraId="1DAED33F" w14:textId="657E20F5"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
          <w:sz w:val="20"/>
          <w:szCs w:val="20"/>
        </w:rPr>
        <w:tab/>
      </w:r>
      <w:sdt>
        <w:sdtPr>
          <w:rPr>
            <w:rFonts w:ascii="Verdana" w:hAnsi="Verdana" w:cstheme="minorHAnsi"/>
            <w:b/>
            <w:sz w:val="20"/>
            <w:szCs w:val="20"/>
          </w:rPr>
          <w:id w:val="838277075"/>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Pr="004643C2">
        <w:rPr>
          <w:rFonts w:ascii="Verdana" w:hAnsi="Verdana" w:cstheme="minorHAnsi"/>
          <w:b/>
          <w:sz w:val="20"/>
          <w:szCs w:val="20"/>
        </w:rPr>
        <w:t xml:space="preserve"> </w:t>
      </w:r>
      <w:r w:rsidR="000C6CD7">
        <w:rPr>
          <w:rFonts w:ascii="Verdana" w:hAnsi="Verdana" w:cstheme="minorHAnsi"/>
          <w:bCs/>
          <w:sz w:val="20"/>
          <w:szCs w:val="20"/>
        </w:rPr>
        <w:t>m</w:t>
      </w:r>
      <w:r w:rsidRPr="004643C2">
        <w:rPr>
          <w:rFonts w:ascii="Verdana" w:hAnsi="Verdana" w:cstheme="minorHAnsi"/>
          <w:bCs/>
          <w:sz w:val="20"/>
          <w:szCs w:val="20"/>
        </w:rPr>
        <w:t>obile</w:t>
      </w:r>
    </w:p>
    <w:p w14:paraId="56EACB96" w14:textId="34CE27BA"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181020349"/>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w</w:t>
      </w:r>
      <w:r w:rsidRPr="004643C2">
        <w:rPr>
          <w:rFonts w:ascii="Verdana" w:hAnsi="Verdana" w:cstheme="minorHAnsi"/>
          <w:bCs/>
          <w:sz w:val="20"/>
          <w:szCs w:val="20"/>
        </w:rPr>
        <w:t>eb</w:t>
      </w:r>
    </w:p>
    <w:p w14:paraId="08912013" w14:textId="1C4F9DB8"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2038723526"/>
          <w14:checkbox>
            <w14:checked w14:val="1"/>
            <w14:checkedState w14:val="2612" w14:font="MS Gothic"/>
            <w14:uncheckedState w14:val="2610" w14:font="MS Gothic"/>
          </w14:checkbox>
        </w:sdtPr>
        <w:sdtEndPr/>
        <w:sdtContent>
          <w:r w:rsidR="0016352A">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s</w:t>
      </w:r>
      <w:r w:rsidRPr="004643C2">
        <w:rPr>
          <w:rFonts w:ascii="Verdana" w:hAnsi="Verdana" w:cstheme="minorHAnsi"/>
          <w:bCs/>
          <w:sz w:val="20"/>
          <w:szCs w:val="20"/>
        </w:rPr>
        <w:t>tand-alone</w:t>
      </w:r>
    </w:p>
    <w:p w14:paraId="42881F91" w14:textId="77777777" w:rsidR="004643C2" w:rsidRPr="004643C2" w:rsidRDefault="004643C2" w:rsidP="004643C2">
      <w:pPr>
        <w:spacing w:after="0" w:line="240" w:lineRule="auto"/>
        <w:rPr>
          <w:rFonts w:ascii="Verdana" w:hAnsi="Verdana" w:cstheme="minorHAnsi"/>
          <w:bCs/>
          <w:sz w:val="20"/>
          <w:szCs w:val="20"/>
        </w:rPr>
      </w:pPr>
    </w:p>
    <w:p w14:paraId="7B2FCD06" w14:textId="75287C90"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Programming/</w:t>
      </w:r>
      <w:r w:rsidR="00C12351">
        <w:rPr>
          <w:rFonts w:ascii="Verdana" w:hAnsi="Verdana" w:cstheme="minorHAnsi"/>
          <w:b/>
          <w:sz w:val="20"/>
          <w:szCs w:val="20"/>
        </w:rPr>
        <w:t>D</w:t>
      </w:r>
      <w:r w:rsidRPr="004643C2">
        <w:rPr>
          <w:rFonts w:ascii="Verdana" w:hAnsi="Verdana" w:cstheme="minorHAnsi"/>
          <w:b/>
          <w:sz w:val="20"/>
          <w:szCs w:val="20"/>
        </w:rPr>
        <w:t xml:space="preserve">evelopment </w:t>
      </w:r>
      <w:r w:rsidR="00C12351">
        <w:rPr>
          <w:rFonts w:ascii="Verdana" w:hAnsi="Verdana" w:cstheme="minorHAnsi"/>
          <w:b/>
          <w:sz w:val="20"/>
          <w:szCs w:val="20"/>
        </w:rPr>
        <w:t>L</w:t>
      </w:r>
      <w:r w:rsidRPr="004643C2">
        <w:rPr>
          <w:rFonts w:ascii="Verdana" w:hAnsi="Verdana" w:cstheme="minorHAnsi"/>
          <w:b/>
          <w:sz w:val="20"/>
          <w:szCs w:val="20"/>
        </w:rPr>
        <w:t>anguage(s)</w:t>
      </w:r>
      <w:r w:rsidR="00C1790E">
        <w:rPr>
          <w:rFonts w:ascii="Verdana" w:hAnsi="Verdana" w:cstheme="minorHAnsi"/>
          <w:b/>
          <w:sz w:val="20"/>
          <w:szCs w:val="20"/>
        </w:rPr>
        <w:t>, if applicable</w:t>
      </w:r>
      <w:r w:rsidRPr="004643C2">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42958070"/>
          <w:placeholder>
            <w:docPart w:val="BB9A12887D9A480BB4F0E1EDFADBB371"/>
          </w:placeholder>
        </w:sdtPr>
        <w:sdtEndPr/>
        <w:sdtContent>
          <w:r w:rsidR="0016352A">
            <w:rPr>
              <w:rFonts w:ascii="Verdana" w:hAnsi="Verdana" w:cstheme="minorHAnsi"/>
              <w:sz w:val="20"/>
              <w:szCs w:val="20"/>
            </w:rPr>
            <w:t>Python</w:t>
          </w:r>
          <w:r w:rsidR="00532EFB">
            <w:rPr>
              <w:rFonts w:ascii="Verdana" w:hAnsi="Verdana" w:cstheme="minorHAnsi"/>
              <w:sz w:val="20"/>
              <w:szCs w:val="20"/>
            </w:rPr>
            <w:t xml:space="preserve"> 3.12</w:t>
          </w:r>
        </w:sdtContent>
      </w:sdt>
      <w:r w:rsidRPr="004643C2">
        <w:rPr>
          <w:rFonts w:ascii="Verdana" w:hAnsi="Verdana" w:cstheme="minorHAnsi"/>
          <w:b/>
          <w:sz w:val="20"/>
          <w:szCs w:val="20"/>
        </w:rPr>
        <w:br/>
      </w:r>
    </w:p>
    <w:p w14:paraId="73D946BA" w14:textId="07E44CB9"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Operating System(s)/Platform(s)</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956824371"/>
          <w:placeholder>
            <w:docPart w:val="FE594A5440084CAF96B02EB39798BCEF"/>
          </w:placeholder>
        </w:sdtPr>
        <w:sdtEndPr/>
        <w:sdtContent>
          <w:r w:rsidR="0016352A">
            <w:rPr>
              <w:rFonts w:ascii="Verdana" w:hAnsi="Verdana" w:cstheme="minorHAnsi"/>
              <w:sz w:val="20"/>
              <w:szCs w:val="20"/>
            </w:rPr>
            <w:t>Windows 11</w:t>
          </w:r>
          <w:r w:rsidR="00BD1B81">
            <w:rPr>
              <w:rFonts w:ascii="Verdana" w:hAnsi="Verdana" w:cstheme="minorHAnsi"/>
              <w:sz w:val="20"/>
              <w:szCs w:val="20"/>
            </w:rPr>
            <w:t xml:space="preserve">, model is </w:t>
          </w:r>
          <w:r w:rsidR="00162FC1">
            <w:rPr>
              <w:rFonts w:ascii="Verdana" w:hAnsi="Verdana" w:cstheme="minorHAnsi"/>
              <w:sz w:val="20"/>
              <w:szCs w:val="20"/>
            </w:rPr>
            <w:t>OS</w:t>
          </w:r>
          <w:r w:rsidR="009B1F35">
            <w:rPr>
              <w:rFonts w:ascii="Verdana" w:hAnsi="Verdana" w:cstheme="minorHAnsi"/>
              <w:sz w:val="20"/>
              <w:szCs w:val="20"/>
            </w:rPr>
            <w:t xml:space="preserve"> agnostic.</w:t>
          </w:r>
        </w:sdtContent>
      </w:sdt>
      <w:r w:rsidRPr="004643C2">
        <w:rPr>
          <w:rFonts w:ascii="Verdana" w:hAnsi="Verdana" w:cstheme="minorHAnsi"/>
          <w:b/>
          <w:sz w:val="20"/>
          <w:szCs w:val="20"/>
        </w:rPr>
        <w:br/>
      </w:r>
    </w:p>
    <w:p w14:paraId="717B4EF8" w14:textId="09B39191"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Database Management System</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100835351"/>
          <w:placeholder>
            <w:docPart w:val="CCB96E91202743B4AB67D18DB23450B5"/>
          </w:placeholder>
        </w:sdtPr>
        <w:sdtEndPr/>
        <w:sdtContent>
          <w:r w:rsidR="00421B6A">
            <w:rPr>
              <w:rFonts w:ascii="Verdana" w:hAnsi="Verdana" w:cstheme="minorHAnsi"/>
              <w:sz w:val="20"/>
              <w:szCs w:val="20"/>
            </w:rPr>
            <w:t>N/A, Feather files in blob storage</w:t>
          </w:r>
        </w:sdtContent>
      </w:sdt>
      <w:r w:rsidRPr="004643C2">
        <w:rPr>
          <w:rFonts w:ascii="Verdana" w:hAnsi="Verdana" w:cstheme="minorHAnsi"/>
          <w:sz w:val="20"/>
          <w:szCs w:val="20"/>
        </w:rPr>
        <w:br/>
      </w:r>
    </w:p>
    <w:p w14:paraId="2291749C" w14:textId="77777777" w:rsidR="004643C2" w:rsidRPr="004643C2" w:rsidRDefault="004643C2" w:rsidP="004643C2">
      <w:pPr>
        <w:spacing w:after="0" w:line="240" w:lineRule="auto"/>
        <w:rPr>
          <w:rFonts w:ascii="Verdana" w:hAnsi="Verdana" w:cstheme="minorHAnsi"/>
          <w:b/>
          <w:sz w:val="20"/>
          <w:szCs w:val="20"/>
        </w:rPr>
      </w:pPr>
    </w:p>
    <w:p w14:paraId="41334988" w14:textId="60EA91CC"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Outcomes</w:t>
      </w:r>
      <w:r w:rsidRPr="00C71D69">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721132997"/>
        </w:sdtPr>
        <w:sdtEndPr/>
        <w:sdtContent>
          <w:r w:rsidR="003077DE">
            <w:rPr>
              <w:rFonts w:ascii="Verdana" w:hAnsi="Verdana" w:cstheme="minorHAnsi"/>
              <w:sz w:val="20"/>
              <w:szCs w:val="20"/>
            </w:rPr>
            <w:t xml:space="preserve">This project will generate a clean, time-indexed data set composed of the </w:t>
          </w:r>
          <w:r w:rsidR="00165FC1">
            <w:rPr>
              <w:rFonts w:ascii="Verdana" w:hAnsi="Verdana" w:cstheme="minorHAnsi"/>
              <w:sz w:val="20"/>
              <w:szCs w:val="20"/>
            </w:rPr>
            <w:t>various</w:t>
          </w:r>
          <w:r w:rsidR="003077DE">
            <w:rPr>
              <w:rFonts w:ascii="Verdana" w:hAnsi="Verdana" w:cstheme="minorHAnsi"/>
              <w:sz w:val="20"/>
              <w:szCs w:val="20"/>
            </w:rPr>
            <w:t xml:space="preserve"> independent series from the FRED API. This project will also generate a machine learning pipeline</w:t>
          </w:r>
          <w:r w:rsidR="0015551B">
            <w:rPr>
              <w:rFonts w:ascii="Verdana" w:hAnsi="Verdana" w:cstheme="minorHAnsi"/>
              <w:sz w:val="20"/>
              <w:szCs w:val="20"/>
            </w:rPr>
            <w:t xml:space="preserve"> as its main outcome</w:t>
          </w:r>
          <w:r w:rsidR="00A2329F">
            <w:rPr>
              <w:rFonts w:ascii="Verdana" w:hAnsi="Verdana" w:cstheme="minorHAnsi"/>
              <w:sz w:val="20"/>
              <w:szCs w:val="20"/>
            </w:rPr>
            <w:t>. This will be</w:t>
          </w:r>
          <w:r w:rsidR="0015551B">
            <w:rPr>
              <w:rFonts w:ascii="Verdana" w:hAnsi="Verdana" w:cstheme="minorHAnsi"/>
              <w:sz w:val="20"/>
              <w:szCs w:val="20"/>
            </w:rPr>
            <w:t xml:space="preserve"> a regression model that also encompasses the full cleaning and training steps. </w:t>
          </w:r>
          <w:r w:rsidR="00E11CAD">
            <w:rPr>
              <w:rFonts w:ascii="Verdana" w:hAnsi="Verdana" w:cstheme="minorHAnsi"/>
              <w:sz w:val="20"/>
              <w:szCs w:val="20"/>
            </w:rPr>
            <w:t xml:space="preserve">Finally, a </w:t>
          </w:r>
          <w:r w:rsidR="00E37437">
            <w:rPr>
              <w:rFonts w:ascii="Verdana" w:hAnsi="Verdana" w:cstheme="minorHAnsi"/>
              <w:sz w:val="20"/>
              <w:szCs w:val="20"/>
            </w:rPr>
            <w:t>proof-of-concept</w:t>
          </w:r>
          <w:r w:rsidR="00E11CAD">
            <w:rPr>
              <w:rFonts w:ascii="Verdana" w:hAnsi="Verdana" w:cstheme="minorHAnsi"/>
              <w:sz w:val="20"/>
              <w:szCs w:val="20"/>
            </w:rPr>
            <w:t xml:space="preserve"> REST API using this inference pipeline will be launched</w:t>
          </w:r>
          <w:r w:rsidR="00E37437">
            <w:rPr>
              <w:rFonts w:ascii="Verdana" w:hAnsi="Verdana" w:cstheme="minorHAnsi"/>
              <w:sz w:val="20"/>
              <w:szCs w:val="20"/>
            </w:rPr>
            <w:t xml:space="preserve"> to demonstrate how the pipeline could be called in production.</w:t>
          </w:r>
          <w:r w:rsidR="00E37437">
            <w:rPr>
              <w:rFonts w:ascii="Verdana" w:hAnsi="Verdana" w:cstheme="minorHAnsi"/>
              <w:sz w:val="20"/>
              <w:szCs w:val="20"/>
            </w:rPr>
            <w:br/>
          </w:r>
          <w:r w:rsidR="00E37437">
            <w:rPr>
              <w:rFonts w:ascii="Verdana" w:hAnsi="Verdana" w:cstheme="minorHAnsi"/>
              <w:sz w:val="20"/>
              <w:szCs w:val="20"/>
            </w:rPr>
            <w:br/>
            <w:t>The secondary outcomes and deliverables of this project are the exploratory data analysis workbooks and the ETL pipeline written in Python for fetching and cleaning the data. All these outcomes are important for reproducibility in production.</w:t>
          </w:r>
        </w:sdtContent>
      </w:sdt>
    </w:p>
    <w:p w14:paraId="6798BD79" w14:textId="77777777" w:rsidR="004643C2" w:rsidRPr="004643C2" w:rsidRDefault="004643C2" w:rsidP="004643C2">
      <w:pPr>
        <w:spacing w:after="0" w:line="240" w:lineRule="auto"/>
        <w:rPr>
          <w:rFonts w:ascii="Verdana" w:hAnsi="Verdana" w:cstheme="minorHAnsi"/>
          <w:b/>
          <w:sz w:val="20"/>
          <w:szCs w:val="20"/>
        </w:rPr>
      </w:pPr>
    </w:p>
    <w:p w14:paraId="69A9A757" w14:textId="47330DC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Projected Project End Date</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468817101"/>
          <w:date w:fullDate="2025-11-28T00:00:00Z">
            <w:dateFormat w:val="M/d/yyyy"/>
            <w:lid w:val="en-US"/>
            <w:storeMappedDataAs w:val="dateTime"/>
            <w:calendar w:val="gregorian"/>
          </w:date>
        </w:sdtPr>
        <w:sdtEndPr/>
        <w:sdtContent>
          <w:r w:rsidR="00C01E98">
            <w:rPr>
              <w:rFonts w:ascii="Verdana" w:hAnsi="Verdana" w:cstheme="minorHAnsi"/>
              <w:sz w:val="20"/>
              <w:szCs w:val="20"/>
            </w:rPr>
            <w:t>11/28/2025</w:t>
          </w:r>
        </w:sdtContent>
      </w:sdt>
    </w:p>
    <w:p w14:paraId="25FE87CB" w14:textId="47CCE56C" w:rsidR="004643C2" w:rsidRPr="00047026" w:rsidRDefault="004643C2" w:rsidP="00047026">
      <w:pPr>
        <w:rPr>
          <w:rFonts w:ascii="Verdana" w:hAnsi="Verdana" w:cstheme="minorHAnsi"/>
          <w:b/>
          <w:sz w:val="20"/>
          <w:szCs w:val="20"/>
        </w:rPr>
      </w:pPr>
      <w:r w:rsidRPr="004643C2">
        <w:rPr>
          <w:rFonts w:ascii="Verdana" w:hAnsi="Verdana" w:cstheme="minorHAnsi"/>
          <w:b/>
          <w:sz w:val="20"/>
          <w:szCs w:val="20"/>
        </w:rPr>
        <w:lastRenderedPageBreak/>
        <w:t>Sources</w:t>
      </w:r>
      <w:r w:rsidRPr="00C117E6">
        <w:rPr>
          <w:rFonts w:ascii="Verdana" w:hAnsi="Verdana" w:cstheme="minorHAnsi"/>
          <w:b/>
          <w:sz w:val="20"/>
          <w:szCs w:val="20"/>
        </w:rPr>
        <w:t>:</w:t>
      </w:r>
      <w:r w:rsidRPr="004643C2">
        <w:rPr>
          <w:rFonts w:ascii="Verdana" w:hAnsi="Verdana" w:cstheme="minorHAnsi"/>
          <w:sz w:val="20"/>
          <w:szCs w:val="20"/>
        </w:rPr>
        <w:t xml:space="preserve"> </w:t>
      </w:r>
    </w:p>
    <w:p w14:paraId="30AC38AF" w14:textId="0EE55FBE" w:rsidR="004643C2" w:rsidRDefault="004643C2" w:rsidP="004643C2">
      <w:pPr>
        <w:spacing w:after="0" w:line="240" w:lineRule="auto"/>
        <w:rPr>
          <w:rFonts w:ascii="Verdana" w:hAnsi="Verdana" w:cstheme="minorHAnsi"/>
          <w:b/>
          <w:sz w:val="20"/>
          <w:szCs w:val="20"/>
        </w:rPr>
      </w:pPr>
    </w:p>
    <w:sdt>
      <w:sdtPr>
        <w:rPr>
          <w:rFonts w:ascii="Verdana" w:hAnsi="Verdana" w:cstheme="minorHAnsi"/>
          <w:color w:val="000000"/>
          <w:sz w:val="20"/>
          <w:szCs w:val="20"/>
        </w:rPr>
        <w:tag w:val="MENDELEY_BIBLIOGRAPHY"/>
        <w:id w:val="1868557931"/>
        <w:placeholder>
          <w:docPart w:val="DefaultPlaceholder_-1854013440"/>
        </w:placeholder>
      </w:sdtPr>
      <w:sdtEndPr/>
      <w:sdtContent>
        <w:p w14:paraId="12D0F5B7" w14:textId="77777777" w:rsidR="00C90DB2" w:rsidRDefault="00C90DB2">
          <w:pPr>
            <w:autoSpaceDE w:val="0"/>
            <w:autoSpaceDN w:val="0"/>
            <w:ind w:hanging="480"/>
            <w:divId w:val="1805732645"/>
            <w:rPr>
              <w:rFonts w:eastAsia="Times New Roman"/>
              <w:sz w:val="24"/>
              <w:szCs w:val="24"/>
            </w:rPr>
          </w:pPr>
          <w:r>
            <w:rPr>
              <w:rFonts w:eastAsia="Times New Roman"/>
            </w:rPr>
            <w:t xml:space="preserve">Automatic Data Processing, Inc. (2025a, November 5). </w:t>
          </w:r>
          <w:r>
            <w:rPr>
              <w:rFonts w:eastAsia="Times New Roman"/>
              <w:i/>
              <w:iCs/>
            </w:rPr>
            <w:t>Nonfarm Private Payroll Employment for Construction [ADPMINDCONNERNSA]</w:t>
          </w:r>
          <w:r>
            <w:rPr>
              <w:rFonts w:eastAsia="Times New Roman"/>
            </w:rPr>
            <w:t>. FRED, Federal Reserve Bank of St. Louis. https://fred.stlouisfed.org/series/ADPMINDCONNERNSA</w:t>
          </w:r>
        </w:p>
        <w:p w14:paraId="756F2B85" w14:textId="77777777" w:rsidR="00C90DB2" w:rsidRDefault="00C90DB2">
          <w:pPr>
            <w:autoSpaceDE w:val="0"/>
            <w:autoSpaceDN w:val="0"/>
            <w:ind w:hanging="480"/>
            <w:divId w:val="1984381159"/>
            <w:rPr>
              <w:rFonts w:eastAsia="Times New Roman"/>
            </w:rPr>
          </w:pPr>
          <w:r>
            <w:rPr>
              <w:rFonts w:eastAsia="Times New Roman"/>
            </w:rPr>
            <w:t xml:space="preserve">Automatic Data Processing, Inc. (2025b, November 5). </w:t>
          </w:r>
          <w:r>
            <w:rPr>
              <w:rFonts w:eastAsia="Times New Roman"/>
              <w:i/>
              <w:iCs/>
            </w:rPr>
            <w:t>Total Nonfarm Private Payroll Employment [ADPMNUSNERNSA]</w:t>
          </w:r>
          <w:r>
            <w:rPr>
              <w:rFonts w:eastAsia="Times New Roman"/>
            </w:rPr>
            <w:t>. FRED, Federal Reserve Bank of St. Louis. https://fred.stlouisfed.org/series/ADPMNUSNERNSA</w:t>
          </w:r>
        </w:p>
        <w:p w14:paraId="44E57671" w14:textId="77777777" w:rsidR="00C90DB2" w:rsidRDefault="00C90DB2">
          <w:pPr>
            <w:autoSpaceDE w:val="0"/>
            <w:autoSpaceDN w:val="0"/>
            <w:ind w:hanging="480"/>
            <w:divId w:val="1220095076"/>
            <w:rPr>
              <w:rFonts w:eastAsia="Times New Roman"/>
            </w:rPr>
          </w:pPr>
          <w:r>
            <w:rPr>
              <w:rFonts w:eastAsia="Times New Roman"/>
            </w:rPr>
            <w:t xml:space="preserve">Bell, W. R., Di Fonzo, T., </w:t>
          </w:r>
          <w:proofErr w:type="spellStart"/>
          <w:r>
            <w:rPr>
              <w:rFonts w:eastAsia="Times New Roman"/>
            </w:rPr>
            <w:t>Ladiray</w:t>
          </w:r>
          <w:proofErr w:type="spellEnd"/>
          <w:r>
            <w:rPr>
              <w:rFonts w:eastAsia="Times New Roman"/>
            </w:rPr>
            <w:t xml:space="preserve">, D., McElroy, T. S., &amp; Smith, P. A. (2024). Preface to Time Series Special Issue of the Journal of Official Statistics. </w:t>
          </w:r>
          <w:r>
            <w:rPr>
              <w:rFonts w:eastAsia="Times New Roman"/>
              <w:i/>
              <w:iCs/>
            </w:rPr>
            <w:t>Journal of Official Statistics</w:t>
          </w:r>
          <w:r>
            <w:rPr>
              <w:rFonts w:eastAsia="Times New Roman"/>
            </w:rPr>
            <w:t xml:space="preserve">, </w:t>
          </w:r>
          <w:r>
            <w:rPr>
              <w:rFonts w:eastAsia="Times New Roman"/>
              <w:i/>
              <w:iCs/>
            </w:rPr>
            <w:t>40</w:t>
          </w:r>
          <w:r>
            <w:rPr>
              <w:rFonts w:eastAsia="Times New Roman"/>
            </w:rPr>
            <w:t>(4), 499–507. https://doi.org/10.1177/0282423X241299913</w:t>
          </w:r>
        </w:p>
        <w:p w14:paraId="31FDA0E6" w14:textId="77777777" w:rsidR="00C90DB2" w:rsidRDefault="00C90DB2">
          <w:pPr>
            <w:autoSpaceDE w:val="0"/>
            <w:autoSpaceDN w:val="0"/>
            <w:ind w:hanging="480"/>
            <w:divId w:val="1225264162"/>
            <w:rPr>
              <w:rFonts w:eastAsia="Times New Roman"/>
            </w:rPr>
          </w:pPr>
          <w:r>
            <w:rPr>
              <w:rFonts w:eastAsia="Times New Roman"/>
            </w:rPr>
            <w:t xml:space="preserve">Board of Governors of the Federal Reserve System (US). (2025, August 18). </w:t>
          </w:r>
          <w:r>
            <w:rPr>
              <w:rFonts w:eastAsia="Times New Roman"/>
              <w:i/>
              <w:iCs/>
            </w:rPr>
            <w:t>Delinquency Rate on Single-Family Residential Mortgages, Booked in Domestic Offices, All Commercial Banks [DRSFRMACBN]</w:t>
          </w:r>
          <w:r>
            <w:rPr>
              <w:rFonts w:eastAsia="Times New Roman"/>
            </w:rPr>
            <w:t>. FRED, Federal Reserve Bank of St. Louis. https://fred.stlouisfed.org/series/DRSFRMACBN</w:t>
          </w:r>
        </w:p>
        <w:p w14:paraId="6A1254D8" w14:textId="77777777" w:rsidR="00C90DB2" w:rsidRDefault="00C90DB2">
          <w:pPr>
            <w:autoSpaceDE w:val="0"/>
            <w:autoSpaceDN w:val="0"/>
            <w:ind w:hanging="480"/>
            <w:divId w:val="470051514"/>
            <w:rPr>
              <w:rFonts w:eastAsia="Times New Roman"/>
            </w:rPr>
          </w:pPr>
          <w:r>
            <w:rPr>
              <w:rFonts w:eastAsia="Times New Roman"/>
            </w:rPr>
            <w:t xml:space="preserve">Fannie Mae. (2025, October 8). </w:t>
          </w:r>
          <w:r>
            <w:rPr>
              <w:rFonts w:eastAsia="Times New Roman"/>
              <w:i/>
              <w:iCs/>
            </w:rPr>
            <w:t>Fannie Mae’s National Housing Survey: Home Purchase Sentiment Index (HPSI) [FMNHSHPSIUS]</w:t>
          </w:r>
          <w:r>
            <w:rPr>
              <w:rFonts w:eastAsia="Times New Roman"/>
            </w:rPr>
            <w:t>. FRED, Federal Reserve Bank of St. Louis. https://fred.stlouisfed.org/series/FMNHSHPSIUS</w:t>
          </w:r>
        </w:p>
        <w:p w14:paraId="5C4DD2A3" w14:textId="77777777" w:rsidR="00C90DB2" w:rsidRDefault="00C90DB2">
          <w:pPr>
            <w:autoSpaceDE w:val="0"/>
            <w:autoSpaceDN w:val="0"/>
            <w:ind w:hanging="480"/>
            <w:divId w:val="157235229"/>
            <w:rPr>
              <w:rFonts w:eastAsia="Times New Roman"/>
            </w:rPr>
          </w:pPr>
          <w:r>
            <w:rPr>
              <w:rFonts w:eastAsia="Times New Roman"/>
            </w:rPr>
            <w:t xml:space="preserve">Federal Reserve Bank of Philadelphia. (2025a, October 17). </w:t>
          </w:r>
          <w:r>
            <w:rPr>
              <w:rFonts w:eastAsia="Times New Roman"/>
              <w:i/>
              <w:iCs/>
            </w:rPr>
            <w:t>Large Bank Consumer Mortgage Originations: Number of New Accounts [RCMFLOACT]</w:t>
          </w:r>
          <w:r>
            <w:rPr>
              <w:rFonts w:eastAsia="Times New Roman"/>
            </w:rPr>
            <w:t>. FRED, Federal Reserve Bank of St. Louis. https://fred.stlouisfed.org/series/RCMFLOACT</w:t>
          </w:r>
        </w:p>
        <w:p w14:paraId="30968DD5" w14:textId="77777777" w:rsidR="00C90DB2" w:rsidRDefault="00C90DB2">
          <w:pPr>
            <w:autoSpaceDE w:val="0"/>
            <w:autoSpaceDN w:val="0"/>
            <w:ind w:hanging="480"/>
            <w:divId w:val="193153247"/>
            <w:rPr>
              <w:rFonts w:eastAsia="Times New Roman"/>
            </w:rPr>
          </w:pPr>
          <w:r>
            <w:rPr>
              <w:rFonts w:eastAsia="Times New Roman"/>
            </w:rPr>
            <w:t xml:space="preserve">Federal Reserve Bank of Philadelphia. (2025b, October 17). </w:t>
          </w:r>
          <w:r>
            <w:rPr>
              <w:rFonts w:eastAsia="Times New Roman"/>
              <w:i/>
              <w:iCs/>
            </w:rPr>
            <w:t>Large Bank Consumer Mortgage Originations: Original Loan-to-Value (LTV): 50th Percentile [RCMFLOLTVPCT50]</w:t>
          </w:r>
          <w:r>
            <w:rPr>
              <w:rFonts w:eastAsia="Times New Roman"/>
            </w:rPr>
            <w:t>. FRED, Federal Reserve Bank of St. Louis. https://fred.stlouisfed.org/series/RCMFLOLTVPCT50</w:t>
          </w:r>
        </w:p>
        <w:p w14:paraId="1ACBFD52" w14:textId="77777777" w:rsidR="00C90DB2" w:rsidRDefault="00C90DB2">
          <w:pPr>
            <w:autoSpaceDE w:val="0"/>
            <w:autoSpaceDN w:val="0"/>
            <w:ind w:hanging="480"/>
            <w:divId w:val="897208017"/>
            <w:rPr>
              <w:rFonts w:eastAsia="Times New Roman"/>
            </w:rPr>
          </w:pPr>
          <w:r>
            <w:rPr>
              <w:rFonts w:eastAsia="Times New Roman"/>
            </w:rPr>
            <w:t xml:space="preserve">Federal Reserve Bank of Philadelphia. (2025c, October 17). </w:t>
          </w:r>
          <w:r>
            <w:rPr>
              <w:rFonts w:eastAsia="Times New Roman"/>
              <w:i/>
              <w:iCs/>
            </w:rPr>
            <w:t>Large Bank Consumer Mortgage Originations: Original Loan-to-Value (LTV): 75th Percentile [RCMFLOLTVPCT75]</w:t>
          </w:r>
          <w:r>
            <w:rPr>
              <w:rFonts w:eastAsia="Times New Roman"/>
            </w:rPr>
            <w:t>. FRED, Federal Reserve Bank of St. Louis. https://fred.stlouisfed.org/series/RCMFLOLTVPCT75</w:t>
          </w:r>
        </w:p>
        <w:p w14:paraId="1EC1FD92" w14:textId="77777777" w:rsidR="00C90DB2" w:rsidRDefault="00C90DB2">
          <w:pPr>
            <w:autoSpaceDE w:val="0"/>
            <w:autoSpaceDN w:val="0"/>
            <w:ind w:hanging="480"/>
            <w:divId w:val="1128208875"/>
            <w:rPr>
              <w:rFonts w:eastAsia="Times New Roman"/>
            </w:rPr>
          </w:pPr>
          <w:r>
            <w:rPr>
              <w:rFonts w:eastAsia="Times New Roman"/>
            </w:rPr>
            <w:t xml:space="preserve">Federal Reserve Bank of Philadelphia. (2025d, October 17). </w:t>
          </w:r>
          <w:r>
            <w:rPr>
              <w:rFonts w:eastAsia="Times New Roman"/>
              <w:i/>
              <w:iCs/>
            </w:rPr>
            <w:t>Large Bank Consumer Mortgage Originations: Original Loan-to-Value (LTV): 90th Percentile [RCMFLOLTVPCT90]</w:t>
          </w:r>
          <w:r>
            <w:rPr>
              <w:rFonts w:eastAsia="Times New Roman"/>
            </w:rPr>
            <w:t>. FRED, Federal Reserve Bank of St. Louis. https://fred.stlouisfed.org/series/RCMFLOLTVPCT90</w:t>
          </w:r>
        </w:p>
        <w:p w14:paraId="13298828" w14:textId="77777777" w:rsidR="00C90DB2" w:rsidRDefault="00C90DB2">
          <w:pPr>
            <w:autoSpaceDE w:val="0"/>
            <w:autoSpaceDN w:val="0"/>
            <w:ind w:hanging="480"/>
            <w:divId w:val="1497383102"/>
            <w:rPr>
              <w:rFonts w:eastAsia="Times New Roman"/>
            </w:rPr>
          </w:pPr>
          <w:r>
            <w:rPr>
              <w:rFonts w:eastAsia="Times New Roman"/>
            </w:rPr>
            <w:t xml:space="preserve">Freddie Mac. (2025a, November 6). </w:t>
          </w:r>
          <w:r>
            <w:rPr>
              <w:rFonts w:eastAsia="Times New Roman"/>
              <w:i/>
              <w:iCs/>
            </w:rPr>
            <w:t>15-Year Fixed Rate Mortgage Average in the United States [MORTGAGE15US]</w:t>
          </w:r>
          <w:r>
            <w:rPr>
              <w:rFonts w:eastAsia="Times New Roman"/>
            </w:rPr>
            <w:t>. FRED, Federal Reserve Bank of St. Louis. https://fred.stlouisfed.org/series/MORTGAGE15US</w:t>
          </w:r>
        </w:p>
        <w:p w14:paraId="3B593043" w14:textId="77777777" w:rsidR="00C90DB2" w:rsidRDefault="00C90DB2">
          <w:pPr>
            <w:autoSpaceDE w:val="0"/>
            <w:autoSpaceDN w:val="0"/>
            <w:ind w:hanging="480"/>
            <w:divId w:val="1439639914"/>
            <w:rPr>
              <w:rFonts w:eastAsia="Times New Roman"/>
            </w:rPr>
          </w:pPr>
          <w:r>
            <w:rPr>
              <w:rFonts w:eastAsia="Times New Roman"/>
            </w:rPr>
            <w:t xml:space="preserve">Freddie Mac. (2025b, November 6). </w:t>
          </w:r>
          <w:r>
            <w:rPr>
              <w:rFonts w:eastAsia="Times New Roman"/>
              <w:i/>
              <w:iCs/>
            </w:rPr>
            <w:t>30-Year Fixed Rate Mortgage Average in the United States [MORTGAGE30US]</w:t>
          </w:r>
          <w:r>
            <w:rPr>
              <w:rFonts w:eastAsia="Times New Roman"/>
            </w:rPr>
            <w:t>. FRED, Federal Reserve Bank of St. Louis. https://fred.stlouisfed.org/series/MORTGAGE30US</w:t>
          </w:r>
        </w:p>
        <w:p w14:paraId="679D49FD" w14:textId="77777777" w:rsidR="00C90DB2" w:rsidRDefault="00C90DB2">
          <w:pPr>
            <w:autoSpaceDE w:val="0"/>
            <w:autoSpaceDN w:val="0"/>
            <w:ind w:hanging="480"/>
            <w:divId w:val="208883457"/>
            <w:rPr>
              <w:rFonts w:eastAsia="Times New Roman"/>
            </w:rPr>
          </w:pPr>
          <w:r>
            <w:rPr>
              <w:rFonts w:eastAsia="Times New Roman"/>
            </w:rPr>
            <w:t xml:space="preserve">National Association of Realtors. (2025a, September 12). </w:t>
          </w:r>
          <w:r>
            <w:rPr>
              <w:rFonts w:eastAsia="Times New Roman"/>
              <w:i/>
              <w:iCs/>
            </w:rPr>
            <w:t>Housing Affordability Index (Fixed) [FIXHAI]</w:t>
          </w:r>
          <w:r>
            <w:rPr>
              <w:rFonts w:eastAsia="Times New Roman"/>
            </w:rPr>
            <w:t>. FRED, Federal Reserve Bank of St. Louis. https://fred.stlouisfed.org/series/FIXHAI</w:t>
          </w:r>
        </w:p>
        <w:p w14:paraId="182C4BF9" w14:textId="77777777" w:rsidR="00C90DB2" w:rsidRDefault="00C90DB2">
          <w:pPr>
            <w:autoSpaceDE w:val="0"/>
            <w:autoSpaceDN w:val="0"/>
            <w:ind w:hanging="480"/>
            <w:divId w:val="2044280605"/>
            <w:rPr>
              <w:rFonts w:eastAsia="Times New Roman"/>
            </w:rPr>
          </w:pPr>
          <w:r>
            <w:rPr>
              <w:rFonts w:eastAsia="Times New Roman"/>
            </w:rPr>
            <w:lastRenderedPageBreak/>
            <w:t xml:space="preserve">National Association of Realtors. (2025b, October 23). </w:t>
          </w:r>
          <w:r>
            <w:rPr>
              <w:rFonts w:eastAsia="Times New Roman"/>
              <w:i/>
              <w:iCs/>
            </w:rPr>
            <w:t>Existing Home Sales: Housing Inventory [HOSINVUSM495N]</w:t>
          </w:r>
          <w:r>
            <w:rPr>
              <w:rFonts w:eastAsia="Times New Roman"/>
            </w:rPr>
            <w:t>. FRED, Federal Reserve Bank of St. Louis. https://fred.stlouisfed.org/series/HOSINVUSM495N</w:t>
          </w:r>
        </w:p>
        <w:p w14:paraId="766B59DC" w14:textId="77777777" w:rsidR="00C90DB2" w:rsidRDefault="00C90DB2">
          <w:pPr>
            <w:autoSpaceDE w:val="0"/>
            <w:autoSpaceDN w:val="0"/>
            <w:ind w:hanging="480"/>
            <w:divId w:val="935556755"/>
            <w:rPr>
              <w:rFonts w:eastAsia="Times New Roman"/>
            </w:rPr>
          </w:pPr>
          <w:r>
            <w:rPr>
              <w:rFonts w:eastAsia="Times New Roman"/>
            </w:rPr>
            <w:t xml:space="preserve">National Association of Realtors. (2025c, October 23). </w:t>
          </w:r>
          <w:r>
            <w:rPr>
              <w:rFonts w:eastAsia="Times New Roman"/>
              <w:i/>
              <w:iCs/>
            </w:rPr>
            <w:t>Existing Single-Family Home Sales [EXSFHSUSM495N]</w:t>
          </w:r>
          <w:r>
            <w:rPr>
              <w:rFonts w:eastAsia="Times New Roman"/>
            </w:rPr>
            <w:t>. FRED, Federal Reserve Bank of St. Louis. https://fred.stlouisfed.org/series/EXSFHSUSM495N</w:t>
          </w:r>
        </w:p>
        <w:p w14:paraId="0F6334ED" w14:textId="77777777" w:rsidR="00C90DB2" w:rsidRDefault="00C90DB2">
          <w:pPr>
            <w:autoSpaceDE w:val="0"/>
            <w:autoSpaceDN w:val="0"/>
            <w:ind w:hanging="480"/>
            <w:divId w:val="1928223598"/>
            <w:rPr>
              <w:rFonts w:eastAsia="Times New Roman"/>
            </w:rPr>
          </w:pPr>
          <w:r>
            <w:rPr>
              <w:rFonts w:eastAsia="Times New Roman"/>
            </w:rPr>
            <w:t xml:space="preserve">Ollech, D. (2021). Seasonal Adjustment of Daily Time Series. </w:t>
          </w:r>
          <w:r>
            <w:rPr>
              <w:rFonts w:eastAsia="Times New Roman"/>
              <w:i/>
              <w:iCs/>
            </w:rPr>
            <w:t>Journal of Time Series Econometrics</w:t>
          </w:r>
          <w:r>
            <w:rPr>
              <w:rFonts w:eastAsia="Times New Roman"/>
            </w:rPr>
            <w:t xml:space="preserve">, </w:t>
          </w:r>
          <w:r>
            <w:rPr>
              <w:rFonts w:eastAsia="Times New Roman"/>
              <w:i/>
              <w:iCs/>
            </w:rPr>
            <w:t>13</w:t>
          </w:r>
          <w:r>
            <w:rPr>
              <w:rFonts w:eastAsia="Times New Roman"/>
            </w:rPr>
            <w:t>(2), 235–264. https://doi.org/10.1515/jtse-2020-0028</w:t>
          </w:r>
        </w:p>
        <w:p w14:paraId="6BF22011" w14:textId="77777777" w:rsidR="00C90DB2" w:rsidRDefault="00C90DB2">
          <w:pPr>
            <w:autoSpaceDE w:val="0"/>
            <w:autoSpaceDN w:val="0"/>
            <w:ind w:hanging="480"/>
            <w:divId w:val="159583912"/>
            <w:rPr>
              <w:rFonts w:eastAsia="Times New Roman"/>
            </w:rPr>
          </w:pPr>
          <w:r>
            <w:rPr>
              <w:rFonts w:eastAsia="Times New Roman"/>
            </w:rPr>
            <w:t xml:space="preserve">Optimal Blue. (2025a, November 7). </w:t>
          </w:r>
          <w:r>
            <w:rPr>
              <w:rFonts w:eastAsia="Times New Roman"/>
              <w:i/>
              <w:iCs/>
            </w:rPr>
            <w:t>15-Year Fixed Rate Conforming Mortgage Index [OBMMIC15YF]</w:t>
          </w:r>
          <w:r>
            <w:rPr>
              <w:rFonts w:eastAsia="Times New Roman"/>
            </w:rPr>
            <w:t>. FRED, Federal Reserve Bank of St. Louis. https://fred.stlouisfed.org/series/OBMMIC15YF</w:t>
          </w:r>
        </w:p>
        <w:p w14:paraId="42C52051" w14:textId="77777777" w:rsidR="00C90DB2" w:rsidRDefault="00C90DB2">
          <w:pPr>
            <w:autoSpaceDE w:val="0"/>
            <w:autoSpaceDN w:val="0"/>
            <w:ind w:hanging="480"/>
            <w:divId w:val="984045810"/>
            <w:rPr>
              <w:rFonts w:eastAsia="Times New Roman"/>
            </w:rPr>
          </w:pPr>
          <w:r>
            <w:rPr>
              <w:rFonts w:eastAsia="Times New Roman"/>
            </w:rPr>
            <w:t xml:space="preserve">Optimal Blue. (2025b, November 7). </w:t>
          </w:r>
          <w:r>
            <w:rPr>
              <w:rFonts w:eastAsia="Times New Roman"/>
              <w:i/>
              <w:iCs/>
            </w:rPr>
            <w:t>30-Year Fixed Rate Conforming Mortgage Index [OBMMIC30YF]</w:t>
          </w:r>
          <w:r>
            <w:rPr>
              <w:rFonts w:eastAsia="Times New Roman"/>
            </w:rPr>
            <w:t>. FRED, Federal Reserve Bank of St. Louis. https://fred.stlouisfed.org/series/OBMMIC30YF</w:t>
          </w:r>
        </w:p>
        <w:p w14:paraId="1F758BE2" w14:textId="77777777" w:rsidR="00C90DB2" w:rsidRDefault="00C90DB2">
          <w:pPr>
            <w:autoSpaceDE w:val="0"/>
            <w:autoSpaceDN w:val="0"/>
            <w:ind w:hanging="480"/>
            <w:divId w:val="1031418885"/>
            <w:rPr>
              <w:rFonts w:eastAsia="Times New Roman"/>
            </w:rPr>
          </w:pPr>
          <w:r>
            <w:rPr>
              <w:rFonts w:eastAsia="Times New Roman"/>
            </w:rPr>
            <w:t xml:space="preserve">Optimal Blue. (2025c, November 7). </w:t>
          </w:r>
          <w:r>
            <w:rPr>
              <w:rFonts w:eastAsia="Times New Roman"/>
              <w:i/>
              <w:iCs/>
            </w:rPr>
            <w:t>30-Year Fixed Rate Conforming Non-Adjusted Mortgage Index [OBMMIC30YFNA]</w:t>
          </w:r>
          <w:r>
            <w:rPr>
              <w:rFonts w:eastAsia="Times New Roman"/>
            </w:rPr>
            <w:t>. FRED, Federal Reserve Bank of St. Louis. https://fred.stlouisfed.org/series/OBMMIC30YFNA</w:t>
          </w:r>
        </w:p>
        <w:p w14:paraId="7B842960" w14:textId="77777777" w:rsidR="00C90DB2" w:rsidRDefault="00C90DB2">
          <w:pPr>
            <w:autoSpaceDE w:val="0"/>
            <w:autoSpaceDN w:val="0"/>
            <w:ind w:hanging="480"/>
            <w:divId w:val="1377462282"/>
            <w:rPr>
              <w:rFonts w:eastAsia="Times New Roman"/>
            </w:rPr>
          </w:pPr>
          <w:r>
            <w:rPr>
              <w:rFonts w:eastAsia="Times New Roman"/>
            </w:rPr>
            <w:t xml:space="preserve">Optimal Blue. (2025d, November 7). </w:t>
          </w:r>
          <w:r>
            <w:rPr>
              <w:rFonts w:eastAsia="Times New Roman"/>
              <w:i/>
              <w:iCs/>
            </w:rPr>
            <w:t>30-Year Fixed Rate FHA Mortgage Index [OBMMIFHA30YF]</w:t>
          </w:r>
          <w:r>
            <w:rPr>
              <w:rFonts w:eastAsia="Times New Roman"/>
            </w:rPr>
            <w:t>. FRED, Federal Reserve Bank of St. Louis. https://fred.stlouisfed.org/series/OBMMIFHA30YF</w:t>
          </w:r>
        </w:p>
        <w:p w14:paraId="183444A2" w14:textId="77777777" w:rsidR="00C90DB2" w:rsidRDefault="00C90DB2">
          <w:pPr>
            <w:autoSpaceDE w:val="0"/>
            <w:autoSpaceDN w:val="0"/>
            <w:ind w:hanging="480"/>
            <w:divId w:val="924730590"/>
            <w:rPr>
              <w:rFonts w:eastAsia="Times New Roman"/>
            </w:rPr>
          </w:pPr>
          <w:r>
            <w:rPr>
              <w:rFonts w:eastAsia="Times New Roman"/>
            </w:rPr>
            <w:t xml:space="preserve">Optimal Blue. (2025e, November 10). </w:t>
          </w:r>
          <w:r>
            <w:rPr>
              <w:rFonts w:eastAsia="Times New Roman"/>
              <w:i/>
              <w:iCs/>
            </w:rPr>
            <w:t>30-Year Fixed Rate Jumbo Mortgage Index [OBMMIJUMBO30YF]</w:t>
          </w:r>
          <w:r>
            <w:rPr>
              <w:rFonts w:eastAsia="Times New Roman"/>
            </w:rPr>
            <w:t>. FRED, Federal Reserve Bank of St. Louis. https://fred.stlouisfed.org/series/OBMMIJUMBO30YF</w:t>
          </w:r>
        </w:p>
        <w:p w14:paraId="2839BEF7" w14:textId="77777777" w:rsidR="00C90DB2" w:rsidRDefault="00C90DB2">
          <w:pPr>
            <w:autoSpaceDE w:val="0"/>
            <w:autoSpaceDN w:val="0"/>
            <w:ind w:hanging="480"/>
            <w:divId w:val="266422958"/>
            <w:rPr>
              <w:rFonts w:eastAsia="Times New Roman"/>
            </w:rPr>
          </w:pPr>
          <w:r>
            <w:rPr>
              <w:rFonts w:eastAsia="Times New Roman"/>
            </w:rPr>
            <w:t xml:space="preserve">Optimal Blue. (2025f, November 10). </w:t>
          </w:r>
          <w:r>
            <w:rPr>
              <w:rFonts w:eastAsia="Times New Roman"/>
              <w:i/>
              <w:iCs/>
            </w:rPr>
            <w:t>30-Year Fixed Rate USDA Mortgage Index [OBMMIUSDA30YF]</w:t>
          </w:r>
          <w:r>
            <w:rPr>
              <w:rFonts w:eastAsia="Times New Roman"/>
            </w:rPr>
            <w:t>. FRED, Federal Reserve Bank of St. Louis. https://fred.stlouisfed.org/series/OBMMIUSDA30YF</w:t>
          </w:r>
        </w:p>
        <w:p w14:paraId="4A5FC17A" w14:textId="77777777" w:rsidR="00C90DB2" w:rsidRDefault="00C90DB2">
          <w:pPr>
            <w:autoSpaceDE w:val="0"/>
            <w:autoSpaceDN w:val="0"/>
            <w:ind w:hanging="480"/>
            <w:divId w:val="763307531"/>
            <w:rPr>
              <w:rFonts w:eastAsia="Times New Roman"/>
            </w:rPr>
          </w:pPr>
          <w:r>
            <w:rPr>
              <w:rFonts w:eastAsia="Times New Roman"/>
            </w:rPr>
            <w:t xml:space="preserve">Optimal Blue. (2025g, November 10). </w:t>
          </w:r>
          <w:r>
            <w:rPr>
              <w:rFonts w:eastAsia="Times New Roman"/>
              <w:i/>
              <w:iCs/>
            </w:rPr>
            <w:t>30-Year Fixed Rate Veterans Affairs Mortgage Index [OBMMIVA30YF]</w:t>
          </w:r>
          <w:r>
            <w:rPr>
              <w:rFonts w:eastAsia="Times New Roman"/>
            </w:rPr>
            <w:t>. FRED, Federal Reserve Bank of St. Louis. https://fred.stlouisfed.org/series/OBMMIVA30YF</w:t>
          </w:r>
        </w:p>
        <w:p w14:paraId="568E448E" w14:textId="77777777" w:rsidR="00C90DB2" w:rsidRDefault="00C90DB2">
          <w:pPr>
            <w:autoSpaceDE w:val="0"/>
            <w:autoSpaceDN w:val="0"/>
            <w:ind w:hanging="480"/>
            <w:divId w:val="733551606"/>
            <w:rPr>
              <w:rFonts w:eastAsia="Times New Roman"/>
            </w:rPr>
          </w:pPr>
          <w:proofErr w:type="spellStart"/>
          <w:r>
            <w:rPr>
              <w:rFonts w:eastAsia="Times New Roman"/>
            </w:rPr>
            <w:t>Perktold</w:t>
          </w:r>
          <w:proofErr w:type="spellEnd"/>
          <w:r>
            <w:rPr>
              <w:rFonts w:eastAsia="Times New Roman"/>
            </w:rPr>
            <w:t xml:space="preserve">, J., Seabold, S., Taylor, J., &amp; </w:t>
          </w:r>
          <w:proofErr w:type="spellStart"/>
          <w:r>
            <w:rPr>
              <w:rFonts w:eastAsia="Times New Roman"/>
            </w:rPr>
            <w:t>statsmodels</w:t>
          </w:r>
          <w:proofErr w:type="spellEnd"/>
          <w:r>
            <w:rPr>
              <w:rFonts w:eastAsia="Times New Roman"/>
            </w:rPr>
            <w:t xml:space="preserve">-developers. (2025, November 6). </w:t>
          </w:r>
          <w:r>
            <w:rPr>
              <w:rFonts w:eastAsia="Times New Roman"/>
              <w:i/>
              <w:iCs/>
            </w:rPr>
            <w:t>Seasonal-Trend decomposition using LOESS (STL)</w:t>
          </w:r>
          <w:r>
            <w:rPr>
              <w:rFonts w:eastAsia="Times New Roman"/>
            </w:rPr>
            <w:t xml:space="preserve">. </w:t>
          </w:r>
          <w:proofErr w:type="spellStart"/>
          <w:r>
            <w:rPr>
              <w:rFonts w:eastAsia="Times New Roman"/>
            </w:rPr>
            <w:t>Statsmodels</w:t>
          </w:r>
          <w:proofErr w:type="spellEnd"/>
          <w:r>
            <w:rPr>
              <w:rFonts w:eastAsia="Times New Roman"/>
            </w:rPr>
            <w:t xml:space="preserve"> Documentation. https://www.statsmodels.org/dev/examples/notebooks/generated/stl_decomposition.html</w:t>
          </w:r>
        </w:p>
        <w:p w14:paraId="2AE8D042" w14:textId="77777777" w:rsidR="00C90DB2" w:rsidRDefault="00C90DB2">
          <w:pPr>
            <w:autoSpaceDE w:val="0"/>
            <w:autoSpaceDN w:val="0"/>
            <w:ind w:hanging="480"/>
            <w:divId w:val="506940908"/>
            <w:rPr>
              <w:rFonts w:eastAsia="Times New Roman"/>
            </w:rPr>
          </w:pPr>
          <w:r>
            <w:rPr>
              <w:rFonts w:eastAsia="Times New Roman"/>
            </w:rPr>
            <w:t xml:space="preserve">Quinn, C. O., Brown, R. H., Corliss, G. F., &amp; Povinelli, R. J. (2025). An Iterative Shifting Disaggregation Algorithm for Multi-Source, Irregularly Sampled, and Overlapped Time Series. </w:t>
          </w:r>
          <w:r>
            <w:rPr>
              <w:rFonts w:eastAsia="Times New Roman"/>
              <w:i/>
              <w:iCs/>
            </w:rPr>
            <w:t>Sensors</w:t>
          </w:r>
          <w:r>
            <w:rPr>
              <w:rFonts w:eastAsia="Times New Roman"/>
            </w:rPr>
            <w:t xml:space="preserve">, </w:t>
          </w:r>
          <w:r>
            <w:rPr>
              <w:rFonts w:eastAsia="Times New Roman"/>
              <w:i/>
              <w:iCs/>
            </w:rPr>
            <w:t>25</w:t>
          </w:r>
          <w:r>
            <w:rPr>
              <w:rFonts w:eastAsia="Times New Roman"/>
            </w:rPr>
            <w:t>(3). https://doi.org/10.3390/s25030895</w:t>
          </w:r>
        </w:p>
        <w:p w14:paraId="408A3131" w14:textId="77777777" w:rsidR="00C90DB2" w:rsidRDefault="00C90DB2">
          <w:pPr>
            <w:autoSpaceDE w:val="0"/>
            <w:autoSpaceDN w:val="0"/>
            <w:ind w:hanging="480"/>
            <w:divId w:val="1676954116"/>
            <w:rPr>
              <w:rFonts w:eastAsia="Times New Roman"/>
            </w:rPr>
          </w:pPr>
          <w:r>
            <w:rPr>
              <w:rFonts w:eastAsia="Times New Roman"/>
            </w:rPr>
            <w:t xml:space="preserve">Realtor.com. (2025a, October 30). </w:t>
          </w:r>
          <w:r>
            <w:rPr>
              <w:rFonts w:eastAsia="Times New Roman"/>
              <w:i/>
              <w:iCs/>
            </w:rPr>
            <w:t>Housing Inventory: Active Listing Count in the United States [ACTLISCOUUS]</w:t>
          </w:r>
          <w:r>
            <w:rPr>
              <w:rFonts w:eastAsia="Times New Roman"/>
            </w:rPr>
            <w:t>. FRED, Federal Reserve Bank of St. Louis. https://fred.stlouisfed.org/series/ACTLISCOUUS</w:t>
          </w:r>
        </w:p>
        <w:p w14:paraId="108E0E01" w14:textId="77777777" w:rsidR="00C90DB2" w:rsidRDefault="00C90DB2">
          <w:pPr>
            <w:autoSpaceDE w:val="0"/>
            <w:autoSpaceDN w:val="0"/>
            <w:ind w:hanging="480"/>
            <w:divId w:val="2119329962"/>
            <w:rPr>
              <w:rFonts w:eastAsia="Times New Roman"/>
            </w:rPr>
          </w:pPr>
          <w:r>
            <w:rPr>
              <w:rFonts w:eastAsia="Times New Roman"/>
            </w:rPr>
            <w:t xml:space="preserve">Realtor.com. (2025b, October 30). </w:t>
          </w:r>
          <w:r>
            <w:rPr>
              <w:rFonts w:eastAsia="Times New Roman"/>
              <w:i/>
              <w:iCs/>
            </w:rPr>
            <w:t>Housing Inventory: Median Days on Market in the United States [MEDDAYONMARUS]</w:t>
          </w:r>
          <w:r>
            <w:rPr>
              <w:rFonts w:eastAsia="Times New Roman"/>
            </w:rPr>
            <w:t>. FRED, Federal Reserve Bank of St. Louis. https://fred.stlouisfed.org/series/MEDDAYONMARUS</w:t>
          </w:r>
        </w:p>
        <w:p w14:paraId="34BBF0BD" w14:textId="77777777" w:rsidR="00C90DB2" w:rsidRDefault="00C90DB2">
          <w:pPr>
            <w:autoSpaceDE w:val="0"/>
            <w:autoSpaceDN w:val="0"/>
            <w:ind w:hanging="480"/>
            <w:divId w:val="382952185"/>
            <w:rPr>
              <w:rFonts w:eastAsia="Times New Roman"/>
            </w:rPr>
          </w:pPr>
          <w:r>
            <w:rPr>
              <w:rFonts w:eastAsia="Times New Roman"/>
            </w:rPr>
            <w:lastRenderedPageBreak/>
            <w:t xml:space="preserve">Realtor.com. (2025c, October 30). </w:t>
          </w:r>
          <w:r>
            <w:rPr>
              <w:rFonts w:eastAsia="Times New Roman"/>
              <w:i/>
              <w:iCs/>
            </w:rPr>
            <w:t>Housing Inventory: New Listing Count in the United States [NEWLISCOUUS]</w:t>
          </w:r>
          <w:r>
            <w:rPr>
              <w:rFonts w:eastAsia="Times New Roman"/>
            </w:rPr>
            <w:t>. FRED, Federal Reserve Bank of St. Louis. https://fred.stlouisfed.org/series/NEWLISCOUUS</w:t>
          </w:r>
        </w:p>
        <w:p w14:paraId="290F5B3A" w14:textId="77777777" w:rsidR="00C90DB2" w:rsidRDefault="00C90DB2">
          <w:pPr>
            <w:autoSpaceDE w:val="0"/>
            <w:autoSpaceDN w:val="0"/>
            <w:ind w:hanging="480"/>
            <w:divId w:val="460616577"/>
            <w:rPr>
              <w:rFonts w:eastAsia="Times New Roman"/>
            </w:rPr>
          </w:pPr>
          <w:r>
            <w:rPr>
              <w:rFonts w:eastAsia="Times New Roman"/>
            </w:rPr>
            <w:t xml:space="preserve">S&amp;P Dow Jones Indices LLC. (2025, October 28). </w:t>
          </w:r>
          <w:r>
            <w:rPr>
              <w:rFonts w:eastAsia="Times New Roman"/>
              <w:i/>
              <w:iCs/>
            </w:rPr>
            <w:t>S&amp;P CoreLogic Case-Shiller U.S. National Home Price Index [CSUSHPINSA]</w:t>
          </w:r>
          <w:r>
            <w:rPr>
              <w:rFonts w:eastAsia="Times New Roman"/>
            </w:rPr>
            <w:t>. FRED, Federal Reserve Bank of St. Louis. https://fred.stlouisfed.org/series/CSUSHPINSA</w:t>
          </w:r>
        </w:p>
        <w:p w14:paraId="4D2B8E5F" w14:textId="77777777" w:rsidR="00C90DB2" w:rsidRDefault="00C90DB2">
          <w:pPr>
            <w:autoSpaceDE w:val="0"/>
            <w:autoSpaceDN w:val="0"/>
            <w:ind w:hanging="480"/>
            <w:divId w:val="1477793708"/>
            <w:rPr>
              <w:rFonts w:eastAsia="Times New Roman"/>
            </w:rPr>
          </w:pPr>
          <w:r>
            <w:rPr>
              <w:rFonts w:eastAsia="Times New Roman"/>
            </w:rPr>
            <w:t xml:space="preserve">Surveys of Consumers, U. of M. (2025, October 24). </w:t>
          </w:r>
          <w:r>
            <w:rPr>
              <w:rFonts w:eastAsia="Times New Roman"/>
              <w:i/>
              <w:iCs/>
            </w:rPr>
            <w:t>University of Michigan: Consumer Sentiment [UMCSENT]</w:t>
          </w:r>
          <w:r>
            <w:rPr>
              <w:rFonts w:eastAsia="Times New Roman"/>
            </w:rPr>
            <w:t>. FRED, Federal Reserve Bank of St. Louis. https://fred.stlouisfed.org/series/UMCSENT</w:t>
          </w:r>
        </w:p>
        <w:p w14:paraId="1B01A53C" w14:textId="77777777" w:rsidR="00C90DB2" w:rsidRDefault="00C90DB2">
          <w:pPr>
            <w:autoSpaceDE w:val="0"/>
            <w:autoSpaceDN w:val="0"/>
            <w:ind w:hanging="480"/>
            <w:divId w:val="130489516"/>
            <w:rPr>
              <w:rFonts w:eastAsia="Times New Roman"/>
            </w:rPr>
          </w:pPr>
          <w:r>
            <w:rPr>
              <w:rFonts w:eastAsia="Times New Roman"/>
            </w:rPr>
            <w:t xml:space="preserve">U.S. Bureau of Labor Statistics. (2025a, September 5). </w:t>
          </w:r>
          <w:r>
            <w:rPr>
              <w:rFonts w:eastAsia="Times New Roman"/>
              <w:i/>
              <w:iCs/>
            </w:rPr>
            <w:t>Unemployment Rate [UNRATE]</w:t>
          </w:r>
          <w:r>
            <w:rPr>
              <w:rFonts w:eastAsia="Times New Roman"/>
            </w:rPr>
            <w:t>. FRED, Federal Reserve Bank of St. Louis. https://fred.stlouisfed.org/series/UNRATE</w:t>
          </w:r>
        </w:p>
        <w:p w14:paraId="292CB6A8" w14:textId="77777777" w:rsidR="00C90DB2" w:rsidRDefault="00C90DB2">
          <w:pPr>
            <w:autoSpaceDE w:val="0"/>
            <w:autoSpaceDN w:val="0"/>
            <w:ind w:hanging="480"/>
            <w:divId w:val="595557021"/>
            <w:rPr>
              <w:rFonts w:eastAsia="Times New Roman"/>
            </w:rPr>
          </w:pPr>
          <w:r>
            <w:rPr>
              <w:rFonts w:eastAsia="Times New Roman"/>
            </w:rPr>
            <w:t xml:space="preserve">U.S. Bureau of Labor Statistics. (2025b, September 10). </w:t>
          </w:r>
          <w:r>
            <w:rPr>
              <w:rFonts w:eastAsia="Times New Roman"/>
              <w:i/>
              <w:iCs/>
            </w:rPr>
            <w:t>Producer Price Index by Commodity: All Commodities [PPIACO]</w:t>
          </w:r>
          <w:r>
            <w:rPr>
              <w:rFonts w:eastAsia="Times New Roman"/>
            </w:rPr>
            <w:t>. FRED, Federal Reserve Bank of St. Louis. https://fred.stlouisfed.org/series/PPIACO</w:t>
          </w:r>
        </w:p>
        <w:p w14:paraId="336805ED" w14:textId="77777777" w:rsidR="00C90DB2" w:rsidRDefault="00C90DB2">
          <w:pPr>
            <w:autoSpaceDE w:val="0"/>
            <w:autoSpaceDN w:val="0"/>
            <w:ind w:hanging="480"/>
            <w:divId w:val="319236498"/>
            <w:rPr>
              <w:rFonts w:eastAsia="Times New Roman"/>
            </w:rPr>
          </w:pPr>
          <w:r>
            <w:rPr>
              <w:rFonts w:eastAsia="Times New Roman"/>
            </w:rPr>
            <w:t xml:space="preserve">U.S. Bureau of Labor Statistics. (2025c, September 10). </w:t>
          </w:r>
          <w:r>
            <w:rPr>
              <w:rFonts w:eastAsia="Times New Roman"/>
              <w:i/>
              <w:iCs/>
            </w:rPr>
            <w:t>Producer Price Index by Commodity: Construction (Partial) [WPU80]</w:t>
          </w:r>
          <w:r>
            <w:rPr>
              <w:rFonts w:eastAsia="Times New Roman"/>
            </w:rPr>
            <w:t>. FRED, Federal Reserve Bank of St. Louis. https://fred.stlouisfed.org/series/WPU80</w:t>
          </w:r>
        </w:p>
        <w:p w14:paraId="38B82619" w14:textId="77777777" w:rsidR="00C90DB2" w:rsidRDefault="00C90DB2">
          <w:pPr>
            <w:autoSpaceDE w:val="0"/>
            <w:autoSpaceDN w:val="0"/>
            <w:ind w:hanging="480"/>
            <w:divId w:val="650402676"/>
            <w:rPr>
              <w:rFonts w:eastAsia="Times New Roman"/>
            </w:rPr>
          </w:pPr>
          <w:r>
            <w:rPr>
              <w:rFonts w:eastAsia="Times New Roman"/>
            </w:rPr>
            <w:t xml:space="preserve">U.S. Bureau of Labor Statistics. (2025d, September 10). </w:t>
          </w:r>
          <w:r>
            <w:rPr>
              <w:rFonts w:eastAsia="Times New Roman"/>
              <w:i/>
              <w:iCs/>
            </w:rPr>
            <w:t>Producer Price Index by Commodity: Lumber and Wood Products: Lumber [WPU081]</w:t>
          </w:r>
          <w:r>
            <w:rPr>
              <w:rFonts w:eastAsia="Times New Roman"/>
            </w:rPr>
            <w:t>. FRED, Federal Reserve Bank of St. Louis. https://fred.stlouisfed.org/series/WPU081</w:t>
          </w:r>
        </w:p>
        <w:p w14:paraId="0B9A4E20" w14:textId="77777777" w:rsidR="00C90DB2" w:rsidRDefault="00C90DB2">
          <w:pPr>
            <w:autoSpaceDE w:val="0"/>
            <w:autoSpaceDN w:val="0"/>
            <w:ind w:hanging="480"/>
            <w:divId w:val="1503810688"/>
            <w:rPr>
              <w:rFonts w:eastAsia="Times New Roman"/>
            </w:rPr>
          </w:pPr>
          <w:r>
            <w:rPr>
              <w:rFonts w:eastAsia="Times New Roman"/>
            </w:rPr>
            <w:t xml:space="preserve">U.S. Bureau of Labor Statistics. (2025e, September 10). </w:t>
          </w:r>
          <w:r>
            <w:rPr>
              <w:rFonts w:eastAsia="Times New Roman"/>
              <w:i/>
              <w:iCs/>
            </w:rPr>
            <w:t>Producer Price Index by Commodity: Metals and Metal Products: Iron and Steel [WPU101]</w:t>
          </w:r>
          <w:r>
            <w:rPr>
              <w:rFonts w:eastAsia="Times New Roman"/>
            </w:rPr>
            <w:t>. FRED, Federal Reserve Bank of St. Louis. https://fred.stlouisfed.org/series/WPU101</w:t>
          </w:r>
        </w:p>
        <w:p w14:paraId="39B3C837" w14:textId="77777777" w:rsidR="00C90DB2" w:rsidRDefault="00C90DB2">
          <w:pPr>
            <w:autoSpaceDE w:val="0"/>
            <w:autoSpaceDN w:val="0"/>
            <w:ind w:hanging="480"/>
            <w:divId w:val="1923834186"/>
            <w:rPr>
              <w:rFonts w:eastAsia="Times New Roman"/>
            </w:rPr>
          </w:pPr>
          <w:r>
            <w:rPr>
              <w:rFonts w:eastAsia="Times New Roman"/>
            </w:rPr>
            <w:t xml:space="preserve">U.S. Bureau of Labor Statistics. (2025f, September 10). </w:t>
          </w:r>
          <w:r>
            <w:rPr>
              <w:rFonts w:eastAsia="Times New Roman"/>
              <w:i/>
              <w:iCs/>
            </w:rPr>
            <w:t>Producer Price Index by Commodity: Metals and Metal Products: Nonferrous Metals [WPU102]</w:t>
          </w:r>
          <w:r>
            <w:rPr>
              <w:rFonts w:eastAsia="Times New Roman"/>
            </w:rPr>
            <w:t>. FRED, Federal Reserve Bank of St. Louis. https://fred.stlouisfed.org/series/WPU102</w:t>
          </w:r>
        </w:p>
        <w:p w14:paraId="4114AE5D" w14:textId="77777777" w:rsidR="00C90DB2" w:rsidRDefault="00C90DB2">
          <w:pPr>
            <w:autoSpaceDE w:val="0"/>
            <w:autoSpaceDN w:val="0"/>
            <w:ind w:hanging="480"/>
            <w:divId w:val="1139566329"/>
            <w:rPr>
              <w:rFonts w:eastAsia="Times New Roman"/>
            </w:rPr>
          </w:pPr>
          <w:r>
            <w:rPr>
              <w:rFonts w:eastAsia="Times New Roman"/>
            </w:rPr>
            <w:t xml:space="preserve">U.S. Bureau of Labor Statistics. (2025g, September 10). </w:t>
          </w:r>
          <w:r>
            <w:rPr>
              <w:rFonts w:eastAsia="Times New Roman"/>
              <w:i/>
              <w:iCs/>
            </w:rPr>
            <w:t>Producer Price Index by Commodity: Nonmetallic Mineral Products: Treated Lightweight Aggregate and Crushed Slag, Minerals and Earths [WPU139902094]</w:t>
          </w:r>
          <w:r>
            <w:rPr>
              <w:rFonts w:eastAsia="Times New Roman"/>
            </w:rPr>
            <w:t>. FRED, Federal Reserve Bank of St. Louis. https://fred.stlouisfed.org/series/WPU139902094</w:t>
          </w:r>
        </w:p>
        <w:p w14:paraId="5171EB18" w14:textId="77777777" w:rsidR="00C90DB2" w:rsidRDefault="00C90DB2">
          <w:pPr>
            <w:autoSpaceDE w:val="0"/>
            <w:autoSpaceDN w:val="0"/>
            <w:ind w:hanging="480"/>
            <w:divId w:val="798914024"/>
            <w:rPr>
              <w:rFonts w:eastAsia="Times New Roman"/>
            </w:rPr>
          </w:pPr>
          <w:r>
            <w:rPr>
              <w:rFonts w:eastAsia="Times New Roman"/>
            </w:rPr>
            <w:t xml:space="preserve">U.S. Bureau of Labor Statistics. (2025h, October 24). </w:t>
          </w:r>
          <w:r>
            <w:rPr>
              <w:rFonts w:eastAsia="Times New Roman"/>
              <w:i/>
              <w:iCs/>
            </w:rPr>
            <w:t>Consumer Price Index for All Urban Consumers: Rent of Primary Residence in U.S. City Average [CUUR0000SEHA]</w:t>
          </w:r>
          <w:r>
            <w:rPr>
              <w:rFonts w:eastAsia="Times New Roman"/>
            </w:rPr>
            <w:t>. FRED, Federal Reserve Bank of St. Louis. https://fred.stlouisfed.org/series/CUUR0000SEHA</w:t>
          </w:r>
        </w:p>
        <w:p w14:paraId="1A54D23C" w14:textId="77777777" w:rsidR="00C90DB2" w:rsidRDefault="00C90DB2">
          <w:pPr>
            <w:autoSpaceDE w:val="0"/>
            <w:autoSpaceDN w:val="0"/>
            <w:ind w:hanging="480"/>
            <w:divId w:val="438721037"/>
            <w:rPr>
              <w:rFonts w:eastAsia="Times New Roman"/>
            </w:rPr>
          </w:pPr>
          <w:r>
            <w:rPr>
              <w:rFonts w:eastAsia="Times New Roman"/>
            </w:rPr>
            <w:t xml:space="preserve">U.S. Census Bureau. (2025a, July 28). </w:t>
          </w:r>
          <w:r>
            <w:rPr>
              <w:rFonts w:eastAsia="Times New Roman"/>
              <w:i/>
              <w:iCs/>
            </w:rPr>
            <w:t>Homeowner Vacancy Rate in the United States [RHVRUSQ156N]</w:t>
          </w:r>
          <w:r>
            <w:rPr>
              <w:rFonts w:eastAsia="Times New Roman"/>
            </w:rPr>
            <w:t>. FRED, Federal Reserve Bank of St. Louis. https://fred.stlouisfed.org/series/RHVRUSQ156N</w:t>
          </w:r>
        </w:p>
        <w:p w14:paraId="43120B75" w14:textId="77777777" w:rsidR="00C90DB2" w:rsidRDefault="00C90DB2">
          <w:pPr>
            <w:autoSpaceDE w:val="0"/>
            <w:autoSpaceDN w:val="0"/>
            <w:ind w:hanging="480"/>
            <w:divId w:val="1869904223"/>
            <w:rPr>
              <w:rFonts w:eastAsia="Times New Roman"/>
            </w:rPr>
          </w:pPr>
          <w:r>
            <w:rPr>
              <w:rFonts w:eastAsia="Times New Roman"/>
            </w:rPr>
            <w:t xml:space="preserve">U.S. Census Bureau. (2025b, July 28). </w:t>
          </w:r>
          <w:r>
            <w:rPr>
              <w:rFonts w:eastAsia="Times New Roman"/>
              <w:i/>
              <w:iCs/>
            </w:rPr>
            <w:t>Homeownership Rate in the United States [RHORUSQ156N]</w:t>
          </w:r>
          <w:r>
            <w:rPr>
              <w:rFonts w:eastAsia="Times New Roman"/>
            </w:rPr>
            <w:t>. FRED, Federal Reserve Bank of St. Louis. https://fred.stlouisfed.org/series/RHORUSQ156N</w:t>
          </w:r>
        </w:p>
        <w:p w14:paraId="264E622B" w14:textId="77777777" w:rsidR="00C90DB2" w:rsidRDefault="00C90DB2">
          <w:pPr>
            <w:autoSpaceDE w:val="0"/>
            <w:autoSpaceDN w:val="0"/>
            <w:ind w:hanging="480"/>
            <w:divId w:val="706487747"/>
            <w:rPr>
              <w:rFonts w:eastAsia="Times New Roman"/>
            </w:rPr>
          </w:pPr>
          <w:r>
            <w:rPr>
              <w:rFonts w:eastAsia="Times New Roman"/>
            </w:rPr>
            <w:lastRenderedPageBreak/>
            <w:t xml:space="preserve">U.S. Census Bureau. (2025c, July 28). </w:t>
          </w:r>
          <w:r>
            <w:rPr>
              <w:rFonts w:eastAsia="Times New Roman"/>
              <w:i/>
              <w:iCs/>
            </w:rPr>
            <w:t>Rental Vacancy Rate in the United States [RRVRUSQ156N]</w:t>
          </w:r>
          <w:r>
            <w:rPr>
              <w:rFonts w:eastAsia="Times New Roman"/>
            </w:rPr>
            <w:t>. FRED, Federal Reserve Bank of St. Louis. https://fred.stlouisfed.org/series/RRVRUSQ156N</w:t>
          </w:r>
        </w:p>
        <w:p w14:paraId="2818DD38" w14:textId="77777777" w:rsidR="00C90DB2" w:rsidRDefault="00C90DB2">
          <w:pPr>
            <w:autoSpaceDE w:val="0"/>
            <w:autoSpaceDN w:val="0"/>
            <w:ind w:hanging="480"/>
            <w:divId w:val="1844855952"/>
            <w:rPr>
              <w:rFonts w:eastAsia="Times New Roman"/>
            </w:rPr>
          </w:pPr>
          <w:r>
            <w:rPr>
              <w:rFonts w:eastAsia="Times New Roman"/>
            </w:rPr>
            <w:t xml:space="preserve">U.S. Census Bureau. (2025d, September 2). </w:t>
          </w:r>
          <w:r>
            <w:rPr>
              <w:rFonts w:eastAsia="Times New Roman"/>
              <w:i/>
              <w:iCs/>
            </w:rPr>
            <w:t>Total Private Construction Spending: Residential in the United States [PRRESCON]</w:t>
          </w:r>
          <w:r>
            <w:rPr>
              <w:rFonts w:eastAsia="Times New Roman"/>
            </w:rPr>
            <w:t>. FRED, Federal Reserve Bank of St. Louis. https://fred.stlouisfed.org/series/PRRESCON</w:t>
          </w:r>
        </w:p>
        <w:p w14:paraId="5CEB7FC3" w14:textId="77777777" w:rsidR="00C90DB2" w:rsidRDefault="00C90DB2">
          <w:pPr>
            <w:autoSpaceDE w:val="0"/>
            <w:autoSpaceDN w:val="0"/>
            <w:ind w:hanging="480"/>
            <w:divId w:val="646594390"/>
            <w:rPr>
              <w:rFonts w:eastAsia="Times New Roman"/>
            </w:rPr>
          </w:pPr>
          <w:r>
            <w:rPr>
              <w:rFonts w:eastAsia="Times New Roman"/>
            </w:rPr>
            <w:t xml:space="preserve">U.S. Census Bureau. (2025e, September 9). </w:t>
          </w:r>
          <w:r>
            <w:rPr>
              <w:rFonts w:eastAsia="Times New Roman"/>
              <w:i/>
              <w:iCs/>
            </w:rPr>
            <w:t>Median Household Income in the United States [MEHOINUSA646N]</w:t>
          </w:r>
          <w:r>
            <w:rPr>
              <w:rFonts w:eastAsia="Times New Roman"/>
            </w:rPr>
            <w:t>. FRED, Federal Reserve Bank of St. Louis. https://fred.stlouisfed.org/series/MEHOINUSA646N</w:t>
          </w:r>
        </w:p>
        <w:p w14:paraId="5191548C" w14:textId="77777777" w:rsidR="00C90DB2" w:rsidRDefault="00C90DB2">
          <w:pPr>
            <w:autoSpaceDE w:val="0"/>
            <w:autoSpaceDN w:val="0"/>
            <w:ind w:hanging="480"/>
            <w:divId w:val="714814467"/>
            <w:rPr>
              <w:rFonts w:eastAsia="Times New Roman"/>
            </w:rPr>
          </w:pPr>
          <w:r>
            <w:rPr>
              <w:rFonts w:eastAsia="Times New Roman"/>
            </w:rPr>
            <w:t xml:space="preserve">U.S. Census Bureau. (2025f, September 9). </w:t>
          </w:r>
          <w:r>
            <w:rPr>
              <w:rFonts w:eastAsia="Times New Roman"/>
              <w:i/>
              <w:iCs/>
            </w:rPr>
            <w:t>Median Personal Income in the United States [MEPAINUSA646N]</w:t>
          </w:r>
          <w:r>
            <w:rPr>
              <w:rFonts w:eastAsia="Times New Roman"/>
            </w:rPr>
            <w:t>. FRED, Federal Reserve Bank of St. Louis. https://fred.stlouisfed.org/series/MEPAINUSA646N</w:t>
          </w:r>
        </w:p>
        <w:p w14:paraId="4F65709A" w14:textId="77777777" w:rsidR="00C90DB2" w:rsidRDefault="00C90DB2">
          <w:pPr>
            <w:autoSpaceDE w:val="0"/>
            <w:autoSpaceDN w:val="0"/>
            <w:ind w:hanging="480"/>
            <w:divId w:val="1407190094"/>
            <w:rPr>
              <w:rFonts w:eastAsia="Times New Roman"/>
            </w:rPr>
          </w:pPr>
          <w:r>
            <w:rPr>
              <w:rFonts w:eastAsia="Times New Roman"/>
            </w:rPr>
            <w:t xml:space="preserve">U.S. Census Bureau, &amp; U.S. Department of Housing and Urban Development. (2025a, July 24). </w:t>
          </w:r>
          <w:r>
            <w:rPr>
              <w:rFonts w:eastAsia="Times New Roman"/>
              <w:i/>
              <w:iCs/>
            </w:rPr>
            <w:t>Average Sales Price of Houses Sold for the United States [ASPUS]</w:t>
          </w:r>
          <w:r>
            <w:rPr>
              <w:rFonts w:eastAsia="Times New Roman"/>
            </w:rPr>
            <w:t>. FRED, Federal Reserve Bank of St. Louis. https://fred.stlouisfed.org/series/ASPUS</w:t>
          </w:r>
        </w:p>
        <w:p w14:paraId="019D9373" w14:textId="77777777" w:rsidR="00C90DB2" w:rsidRDefault="00C90DB2">
          <w:pPr>
            <w:autoSpaceDE w:val="0"/>
            <w:autoSpaceDN w:val="0"/>
            <w:ind w:hanging="480"/>
            <w:divId w:val="2095130577"/>
            <w:rPr>
              <w:rFonts w:eastAsia="Times New Roman"/>
            </w:rPr>
          </w:pPr>
          <w:r>
            <w:rPr>
              <w:rFonts w:eastAsia="Times New Roman"/>
            </w:rPr>
            <w:t xml:space="preserve">U.S. Census Bureau, &amp; U.S. Department of Housing and Urban Development. (2025b, July 24). </w:t>
          </w:r>
          <w:r>
            <w:rPr>
              <w:rFonts w:eastAsia="Times New Roman"/>
              <w:i/>
              <w:iCs/>
            </w:rPr>
            <w:t>Median Sales Price of Houses Sold for the United States [MSPUS]</w:t>
          </w:r>
          <w:r>
            <w:rPr>
              <w:rFonts w:eastAsia="Times New Roman"/>
            </w:rPr>
            <w:t>. FRED, Federal Reserve Bank of St. Louis. https://fred.stlouisfed.org/series/MSPUS</w:t>
          </w:r>
        </w:p>
        <w:p w14:paraId="152E4B8B" w14:textId="77777777" w:rsidR="00C90DB2" w:rsidRDefault="00C90DB2">
          <w:pPr>
            <w:autoSpaceDE w:val="0"/>
            <w:autoSpaceDN w:val="0"/>
            <w:ind w:hanging="480"/>
            <w:divId w:val="1824659673"/>
            <w:rPr>
              <w:rFonts w:eastAsia="Times New Roman"/>
            </w:rPr>
          </w:pPr>
          <w:r>
            <w:rPr>
              <w:rFonts w:eastAsia="Times New Roman"/>
            </w:rPr>
            <w:t xml:space="preserve">U.S. Census Bureau, &amp; U.S. Department of Housing and Urban Development. (2025c, September 17). </w:t>
          </w:r>
          <w:r>
            <w:rPr>
              <w:rFonts w:eastAsia="Times New Roman"/>
              <w:i/>
              <w:iCs/>
            </w:rPr>
            <w:t>New Privately-Owned Housing Units Completed: Single-Family Units [COMPU1UNSA]</w:t>
          </w:r>
          <w:r>
            <w:rPr>
              <w:rFonts w:eastAsia="Times New Roman"/>
            </w:rPr>
            <w:t>. FRED, Federal Reserve Bank of St. Louis. https://fred.stlouisfed.org/series/COMPU1UNSA</w:t>
          </w:r>
        </w:p>
        <w:p w14:paraId="2C14BFC8" w14:textId="77777777" w:rsidR="00C90DB2" w:rsidRDefault="00C90DB2">
          <w:pPr>
            <w:autoSpaceDE w:val="0"/>
            <w:autoSpaceDN w:val="0"/>
            <w:ind w:hanging="480"/>
            <w:divId w:val="205022515"/>
            <w:rPr>
              <w:rFonts w:eastAsia="Times New Roman"/>
            </w:rPr>
          </w:pPr>
          <w:r>
            <w:rPr>
              <w:rFonts w:eastAsia="Times New Roman"/>
            </w:rPr>
            <w:t xml:space="preserve">U.S. Census Bureau, &amp; U.S. Department of Housing and Urban Development. (2025d, September 17). </w:t>
          </w:r>
          <w:r>
            <w:rPr>
              <w:rFonts w:eastAsia="Times New Roman"/>
              <w:i/>
              <w:iCs/>
            </w:rPr>
            <w:t>New Privately-Owned Housing Units Started: Single-Family Units [HOUST1FNSA]</w:t>
          </w:r>
          <w:r>
            <w:rPr>
              <w:rFonts w:eastAsia="Times New Roman"/>
            </w:rPr>
            <w:t>. FRED, Federal Reserve Bank of St. Louis. https://fred.stlouisfed.org/series/HOUST1FNSA</w:t>
          </w:r>
        </w:p>
        <w:p w14:paraId="330E280C" w14:textId="77777777" w:rsidR="00C90DB2" w:rsidRDefault="00C90DB2">
          <w:pPr>
            <w:autoSpaceDE w:val="0"/>
            <w:autoSpaceDN w:val="0"/>
            <w:ind w:hanging="480"/>
            <w:divId w:val="1894002816"/>
            <w:rPr>
              <w:rFonts w:eastAsia="Times New Roman"/>
            </w:rPr>
          </w:pPr>
          <w:r>
            <w:rPr>
              <w:rFonts w:eastAsia="Times New Roman"/>
            </w:rPr>
            <w:t xml:space="preserve">U.S. Census Bureau, &amp; U.S. Department of Housing and Urban Development. (2025e, September 17). </w:t>
          </w:r>
          <w:r>
            <w:rPr>
              <w:rFonts w:eastAsia="Times New Roman"/>
              <w:i/>
              <w:iCs/>
            </w:rPr>
            <w:t>New Privately-Owned Housing Units Under Construction: Single-Family Units [UNDCON1UNSA]</w:t>
          </w:r>
          <w:r>
            <w:rPr>
              <w:rFonts w:eastAsia="Times New Roman"/>
            </w:rPr>
            <w:t>. FRED, Federal Reserve Bank of St. Louis. https://fred.stlouisfed.org/series/UNDCON1UNSA</w:t>
          </w:r>
        </w:p>
        <w:p w14:paraId="41232206" w14:textId="77777777" w:rsidR="00C90DB2" w:rsidRDefault="00C90DB2">
          <w:pPr>
            <w:autoSpaceDE w:val="0"/>
            <w:autoSpaceDN w:val="0"/>
            <w:ind w:hanging="480"/>
            <w:divId w:val="975330527"/>
            <w:rPr>
              <w:rFonts w:eastAsia="Times New Roman"/>
            </w:rPr>
          </w:pPr>
          <w:r>
            <w:rPr>
              <w:rFonts w:eastAsia="Times New Roman"/>
            </w:rPr>
            <w:t xml:space="preserve">U.S. Census Bureau, &amp; U.S. Department of Housing and Urban Development. (2025f, September 24). </w:t>
          </w:r>
          <w:r>
            <w:rPr>
              <w:rFonts w:eastAsia="Times New Roman"/>
              <w:i/>
              <w:iCs/>
            </w:rPr>
            <w:t>Median Number of Months on Sales Market for Newly Completed Homes [MNMFS]</w:t>
          </w:r>
          <w:r>
            <w:rPr>
              <w:rFonts w:eastAsia="Times New Roman"/>
            </w:rPr>
            <w:t>. FRED, Federal Reserve Bank of St. Louis. https://fred.stlouisfed.org/series/MNMFS</w:t>
          </w:r>
        </w:p>
        <w:p w14:paraId="7BDD1136" w14:textId="77777777" w:rsidR="00C90DB2" w:rsidRDefault="00C90DB2">
          <w:pPr>
            <w:autoSpaceDE w:val="0"/>
            <w:autoSpaceDN w:val="0"/>
            <w:ind w:hanging="480"/>
            <w:divId w:val="1888492951"/>
            <w:rPr>
              <w:rFonts w:eastAsia="Times New Roman"/>
            </w:rPr>
          </w:pPr>
          <w:r>
            <w:rPr>
              <w:rFonts w:eastAsia="Times New Roman"/>
            </w:rPr>
            <w:t xml:space="preserve">U.S. Census Bureau, &amp; U.S. Department of Housing and Urban Development. (2025g, September 24). </w:t>
          </w:r>
          <w:r>
            <w:rPr>
              <w:rFonts w:eastAsia="Times New Roman"/>
              <w:i/>
              <w:iCs/>
            </w:rPr>
            <w:t>Monthly Supply of New Houses in the United States [MSACSRNSA]</w:t>
          </w:r>
          <w:r>
            <w:rPr>
              <w:rFonts w:eastAsia="Times New Roman"/>
            </w:rPr>
            <w:t>. FRED, Federal Reserve Bank of St. Louis. https://fred.stlouisfed.org/series/MSACSRNSA</w:t>
          </w:r>
        </w:p>
        <w:p w14:paraId="6AEA42A5" w14:textId="77777777" w:rsidR="00C90DB2" w:rsidRDefault="00C90DB2">
          <w:pPr>
            <w:autoSpaceDE w:val="0"/>
            <w:autoSpaceDN w:val="0"/>
            <w:ind w:hanging="480"/>
            <w:divId w:val="751198181"/>
            <w:rPr>
              <w:rFonts w:eastAsia="Times New Roman"/>
            </w:rPr>
          </w:pPr>
          <w:r>
            <w:rPr>
              <w:rFonts w:eastAsia="Times New Roman"/>
            </w:rPr>
            <w:t xml:space="preserve">U.S. Census Bureau, &amp; U.S. Department of Housing and Urban Development. (2025h, September 24). </w:t>
          </w:r>
          <w:r>
            <w:rPr>
              <w:rFonts w:eastAsia="Times New Roman"/>
              <w:i/>
              <w:iCs/>
            </w:rPr>
            <w:t>New One Family Houses Sold: United States [HSN1FNSA]</w:t>
          </w:r>
          <w:r>
            <w:rPr>
              <w:rFonts w:eastAsia="Times New Roman"/>
            </w:rPr>
            <w:t>. FRED, Federal Reserve Bank of St. Louis. https://fred.stlouisfed.org/series/HSN1FNSA</w:t>
          </w:r>
        </w:p>
        <w:p w14:paraId="380BA1DD" w14:textId="77777777" w:rsidR="00C90DB2" w:rsidRDefault="00C90DB2">
          <w:pPr>
            <w:autoSpaceDE w:val="0"/>
            <w:autoSpaceDN w:val="0"/>
            <w:ind w:hanging="480"/>
            <w:divId w:val="1467040609"/>
            <w:rPr>
              <w:rFonts w:eastAsia="Times New Roman"/>
            </w:rPr>
          </w:pPr>
          <w:r>
            <w:rPr>
              <w:rFonts w:eastAsia="Times New Roman"/>
            </w:rPr>
            <w:t xml:space="preserve">U.S. Census Bureau, &amp; U.S. Department of Housing and Urban Development. (2025i, September 24). </w:t>
          </w:r>
          <w:r>
            <w:rPr>
              <w:rFonts w:eastAsia="Times New Roman"/>
              <w:i/>
              <w:iCs/>
            </w:rPr>
            <w:t xml:space="preserve">New Privately-Owned Housing Units Authorized in Permit-Issuing Places: Single-Family Units </w:t>
          </w:r>
          <w:r>
            <w:rPr>
              <w:rFonts w:eastAsia="Times New Roman"/>
              <w:i/>
              <w:iCs/>
            </w:rPr>
            <w:lastRenderedPageBreak/>
            <w:t>(PERMIT1NSA)</w:t>
          </w:r>
          <w:r>
            <w:rPr>
              <w:rFonts w:eastAsia="Times New Roman"/>
            </w:rPr>
            <w:t>. FRED, Federal Reserve Bank of St. Louis. https://fred.stlouisfed.org/series/PERMIT1NSA</w:t>
          </w:r>
        </w:p>
        <w:p w14:paraId="314D60BF" w14:textId="77777777" w:rsidR="00C90DB2" w:rsidRDefault="00C90DB2">
          <w:pPr>
            <w:autoSpaceDE w:val="0"/>
            <w:autoSpaceDN w:val="0"/>
            <w:ind w:hanging="480"/>
            <w:divId w:val="1141312802"/>
            <w:rPr>
              <w:rFonts w:eastAsia="Times New Roman"/>
            </w:rPr>
          </w:pPr>
          <w:r>
            <w:rPr>
              <w:rFonts w:eastAsia="Times New Roman"/>
            </w:rPr>
            <w:t xml:space="preserve">Vera-Jaramillo, J. (2025). </w:t>
          </w:r>
          <w:proofErr w:type="spellStart"/>
          <w:r>
            <w:rPr>
              <w:rFonts w:eastAsia="Times New Roman"/>
            </w:rPr>
            <w:t>tempdisagg</w:t>
          </w:r>
          <w:proofErr w:type="spellEnd"/>
          <w:r>
            <w:rPr>
              <w:rFonts w:eastAsia="Times New Roman"/>
            </w:rPr>
            <w:t xml:space="preserve">: A Python Framework for Temporal Disaggregation of Time Series Data. </w:t>
          </w:r>
          <w:proofErr w:type="spellStart"/>
          <w:r>
            <w:rPr>
              <w:rFonts w:eastAsia="Times New Roman"/>
              <w:i/>
              <w:iCs/>
            </w:rPr>
            <w:t>ArXiv</w:t>
          </w:r>
          <w:proofErr w:type="spellEnd"/>
          <w:r>
            <w:rPr>
              <w:rFonts w:eastAsia="Times New Roman"/>
            </w:rPr>
            <w:t xml:space="preserve">, </w:t>
          </w:r>
          <w:r>
            <w:rPr>
              <w:rFonts w:eastAsia="Times New Roman"/>
              <w:i/>
              <w:iCs/>
            </w:rPr>
            <w:t>preprint</w:t>
          </w:r>
          <w:r>
            <w:rPr>
              <w:rFonts w:eastAsia="Times New Roman"/>
            </w:rPr>
            <w:t>. https://arxiv.org/html/2503.22054v1</w:t>
          </w:r>
        </w:p>
        <w:p w14:paraId="0085417A" w14:textId="77777777" w:rsidR="00C90DB2" w:rsidRDefault="00C90DB2">
          <w:pPr>
            <w:autoSpaceDE w:val="0"/>
            <w:autoSpaceDN w:val="0"/>
            <w:ind w:hanging="480"/>
            <w:divId w:val="376316953"/>
            <w:rPr>
              <w:rFonts w:eastAsia="Times New Roman"/>
            </w:rPr>
          </w:pPr>
          <w:r>
            <w:rPr>
              <w:rFonts w:eastAsia="Times New Roman"/>
            </w:rPr>
            <w:t xml:space="preserve">World Bank. (2025a, July 2). </w:t>
          </w:r>
          <w:r>
            <w:rPr>
              <w:rFonts w:eastAsia="Times New Roman"/>
              <w:i/>
              <w:iCs/>
            </w:rPr>
            <w:t>Population Growth for the United States [SPPOPGROWUSA]</w:t>
          </w:r>
          <w:r>
            <w:rPr>
              <w:rFonts w:eastAsia="Times New Roman"/>
            </w:rPr>
            <w:t>. FRED, Federal Reserve Bank of St. Louis. https://fred.stlouisfed.org/series/SPPOPGROWUSA</w:t>
          </w:r>
        </w:p>
        <w:p w14:paraId="132DA0BE" w14:textId="77777777" w:rsidR="00C90DB2" w:rsidRDefault="00C90DB2">
          <w:pPr>
            <w:autoSpaceDE w:val="0"/>
            <w:autoSpaceDN w:val="0"/>
            <w:ind w:hanging="480"/>
            <w:divId w:val="1465848613"/>
            <w:rPr>
              <w:rFonts w:eastAsia="Times New Roman"/>
            </w:rPr>
          </w:pPr>
          <w:r>
            <w:rPr>
              <w:rFonts w:eastAsia="Times New Roman"/>
            </w:rPr>
            <w:t xml:space="preserve">World Bank. (2025b, July 2). </w:t>
          </w:r>
          <w:r>
            <w:rPr>
              <w:rFonts w:eastAsia="Times New Roman"/>
              <w:i/>
              <w:iCs/>
            </w:rPr>
            <w:t>Population, Total for United States [POPTOTUSA647NWDB]</w:t>
          </w:r>
          <w:r>
            <w:rPr>
              <w:rFonts w:eastAsia="Times New Roman"/>
            </w:rPr>
            <w:t>. FRED, Federal Reserve Bank of St. Louis. https://fred.stlouisfed.org/series/POPTOTUSA647NWDB</w:t>
          </w:r>
        </w:p>
        <w:p w14:paraId="5A793957" w14:textId="587C4E13" w:rsidR="00A76F4C" w:rsidRDefault="00C90DB2" w:rsidP="004643C2">
          <w:pPr>
            <w:spacing w:after="0" w:line="240" w:lineRule="auto"/>
            <w:rPr>
              <w:rFonts w:ascii="Verdana" w:hAnsi="Verdana" w:cstheme="minorHAnsi"/>
              <w:b/>
              <w:sz w:val="20"/>
              <w:szCs w:val="20"/>
            </w:rPr>
          </w:pPr>
          <w:r>
            <w:rPr>
              <w:rFonts w:eastAsia="Times New Roman"/>
            </w:rPr>
            <w:t> </w:t>
          </w:r>
        </w:p>
      </w:sdtContent>
    </w:sdt>
    <w:p w14:paraId="31D4AC5E" w14:textId="382EFA60" w:rsidR="00307EC6" w:rsidRDefault="00307EC6">
      <w:pPr>
        <w:rPr>
          <w:rFonts w:ascii="Verdana" w:hAnsi="Verdana" w:cstheme="minorHAnsi"/>
          <w:b/>
          <w:sz w:val="20"/>
          <w:szCs w:val="20"/>
        </w:rPr>
      </w:pPr>
      <w:r>
        <w:rPr>
          <w:rFonts w:ascii="Verdana" w:hAnsi="Verdana" w:cstheme="minorHAnsi"/>
          <w:b/>
          <w:sz w:val="20"/>
          <w:szCs w:val="20"/>
        </w:rPr>
        <w:br w:type="page"/>
      </w:r>
    </w:p>
    <w:p w14:paraId="1096A6D0" w14:textId="4B5C5FD1" w:rsidR="00FA1150" w:rsidRPr="004643C2" w:rsidRDefault="00FA1150" w:rsidP="004643C2">
      <w:pPr>
        <w:spacing w:after="0" w:line="240" w:lineRule="auto"/>
        <w:rPr>
          <w:rFonts w:ascii="Verdana" w:hAnsi="Verdana" w:cstheme="minorHAnsi"/>
          <w:b/>
          <w:sz w:val="20"/>
          <w:szCs w:val="20"/>
        </w:rPr>
      </w:pPr>
      <w:r>
        <w:rPr>
          <w:rFonts w:ascii="Verdana" w:hAnsi="Verdana" w:cstheme="minorHAnsi"/>
          <w:b/>
          <w:sz w:val="20"/>
          <w:szCs w:val="20"/>
        </w:rPr>
        <w:lastRenderedPageBreak/>
        <w:t>Human Subjects or Proprietary Information</w:t>
      </w:r>
    </w:p>
    <w:p w14:paraId="68CA9D86" w14:textId="2B4D6A72"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human subjects</w:t>
      </w:r>
      <w:r>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1852170434"/>
        </w:sdtPr>
        <w:sdtEndPr/>
        <w:sdtContent>
          <w:r w:rsidR="00421B6A">
            <w:rPr>
              <w:rFonts w:ascii="Verdana" w:hAnsi="Verdana" w:cstheme="minorHAnsi"/>
              <w:sz w:val="20"/>
              <w:szCs w:val="20"/>
            </w:rPr>
            <w:t>N</w:t>
          </w:r>
        </w:sdtContent>
      </w:sdt>
    </w:p>
    <w:p w14:paraId="400A0DD9" w14:textId="081CD446"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proprietary company information</w:t>
      </w:r>
      <w:r w:rsidR="00FA1150">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513070636"/>
        </w:sdtPr>
        <w:sdtEndPr/>
        <w:sdtContent>
          <w:r w:rsidR="00421B6A">
            <w:rPr>
              <w:rFonts w:ascii="Verdana" w:hAnsi="Verdana" w:cstheme="minorHAnsi"/>
              <w:sz w:val="20"/>
              <w:szCs w:val="20"/>
            </w:rPr>
            <w:t>N</w:t>
          </w:r>
        </w:sdtContent>
      </w:sdt>
    </w:p>
    <w:p w14:paraId="5CC21473"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1C9758B8" w14:textId="77777777" w:rsidR="004643C2" w:rsidRPr="004643C2" w:rsidRDefault="004643C2" w:rsidP="004643C2">
      <w:pPr>
        <w:rPr>
          <w:rFonts w:ascii="Verdana" w:hAnsi="Verdana" w:cstheme="minorHAnsi"/>
          <w:sz w:val="20"/>
          <w:szCs w:val="20"/>
        </w:rPr>
      </w:pPr>
    </w:p>
    <w:p w14:paraId="7533559F" w14:textId="29FF9346" w:rsidR="004643C2" w:rsidRPr="004643C2" w:rsidRDefault="004643C2" w:rsidP="004643C2">
      <w:pPr>
        <w:outlineLvl w:val="0"/>
        <w:rPr>
          <w:rFonts w:ascii="Verdana" w:hAnsi="Verdana" w:cstheme="minorHAnsi"/>
          <w:b/>
          <w:sz w:val="20"/>
          <w:szCs w:val="20"/>
        </w:rPr>
      </w:pPr>
      <w:r w:rsidRPr="004643C2">
        <w:rPr>
          <w:rFonts w:ascii="Verdana" w:hAnsi="Verdana" w:cstheme="minorHAnsi"/>
          <w:b/>
          <w:sz w:val="20"/>
          <w:szCs w:val="20"/>
        </w:rPr>
        <w:t xml:space="preserve">STUDENT SIGNATURE </w:t>
      </w:r>
    </w:p>
    <w:p w14:paraId="4D68993D" w14:textId="09E06843" w:rsidR="004643C2" w:rsidRPr="004643C2" w:rsidRDefault="00FE5134" w:rsidP="004643C2">
      <w:pPr>
        <w:rPr>
          <w:rFonts w:ascii="Verdana" w:hAnsi="Verdana" w:cstheme="minorHAnsi"/>
          <w:b/>
          <w:sz w:val="20"/>
          <w:szCs w:val="20"/>
        </w:rPr>
      </w:pPr>
      <w:r>
        <w:rPr>
          <w:rFonts w:ascii="Verdana" w:hAnsi="Verdana" w:cstheme="minorHAnsi"/>
          <w:b/>
          <w:noProof/>
          <w:sz w:val="20"/>
          <w:szCs w:val="20"/>
        </w:rPr>
        <mc:AlternateContent>
          <mc:Choice Requires="wpi">
            <w:drawing>
              <wp:anchor distT="0" distB="0" distL="114300" distR="114300" simplePos="0" relativeHeight="251677696" behindDoc="0" locked="0" layoutInCell="1" allowOverlap="1" wp14:anchorId="45E5580B" wp14:editId="17FBA0FA">
                <wp:simplePos x="0" y="0"/>
                <wp:positionH relativeFrom="column">
                  <wp:posOffset>1876425</wp:posOffset>
                </wp:positionH>
                <wp:positionV relativeFrom="paragraph">
                  <wp:posOffset>-175895</wp:posOffset>
                </wp:positionV>
                <wp:extent cx="1174115" cy="471170"/>
                <wp:effectExtent l="57150" t="57150" r="45085" b="43180"/>
                <wp:wrapNone/>
                <wp:docPr id="958262566"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1174115" cy="471170"/>
                      </w14:xfrm>
                    </w14:contentPart>
                  </a:graphicData>
                </a:graphic>
              </wp:anchor>
            </w:drawing>
          </mc:Choice>
          <mc:Fallback>
            <w:pict>
              <v:shapetype w14:anchorId="08B3CF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47.05pt;margin-top:-14.55pt;width:93.85pt;height:3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">
                <v:imagedata r:id="rId17" o:title=""/>
              </v:shape>
            </w:pict>
          </mc:Fallback>
        </mc:AlternateContent>
      </w:r>
      <w:r>
        <w:rPr>
          <w:rFonts w:ascii="Verdana" w:hAnsi="Verdana" w:cstheme="minorHAnsi"/>
          <w:b/>
          <w:noProof/>
          <w:sz w:val="20"/>
          <w:szCs w:val="20"/>
        </w:rPr>
        <mc:AlternateContent>
          <mc:Choice Requires="wpi">
            <w:drawing>
              <wp:anchor distT="0" distB="0" distL="114300" distR="114300" simplePos="0" relativeHeight="251663360" behindDoc="0" locked="0" layoutInCell="1" allowOverlap="1" wp14:anchorId="6FBC670D" wp14:editId="2A1EF5FA">
                <wp:simplePos x="0" y="0"/>
                <wp:positionH relativeFrom="column">
                  <wp:posOffset>-104140</wp:posOffset>
                </wp:positionH>
                <wp:positionV relativeFrom="paragraph">
                  <wp:posOffset>-145415</wp:posOffset>
                </wp:positionV>
                <wp:extent cx="1523725" cy="508680"/>
                <wp:effectExtent l="57150" t="57150" r="0" b="43815"/>
                <wp:wrapNone/>
                <wp:docPr id="1765605056"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1523725" cy="508680"/>
                      </w14:xfrm>
                    </w14:contentPart>
                  </a:graphicData>
                </a:graphic>
              </wp:anchor>
            </w:drawing>
          </mc:Choice>
          <mc:Fallback>
            <w:pict>
              <v:shape w14:anchorId="340BA936" id="Ink 5" o:spid="_x0000_s1026" type="#_x0000_t75" style="position:absolute;margin-left:-8.9pt;margin-top:-12.15pt;width:121.4pt;height:4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">
                <v:imagedata r:id="rId19" o:title=""/>
              </v:shape>
            </w:pict>
          </mc:Fallback>
        </mc:AlternateContent>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r>
      <w:r w:rsidR="004643C2" w:rsidRPr="004643C2">
        <w:rPr>
          <w:rFonts w:ascii="Verdana" w:hAnsi="Verdana" w:cstheme="minorHAnsi"/>
          <w:b/>
          <w:sz w:val="20"/>
          <w:szCs w:val="20"/>
        </w:rPr>
        <w:softHyphen/>
        <w:t>__________________________________</w:t>
      </w:r>
    </w:p>
    <w:p w14:paraId="40CBA954" w14:textId="6E1FE668" w:rsidR="004643C2" w:rsidRPr="004643C2" w:rsidRDefault="004643C2" w:rsidP="004643C2">
      <w:pPr>
        <w:rPr>
          <w:rFonts w:ascii="Verdana" w:hAnsi="Verdana" w:cstheme="minorHAnsi"/>
          <w:sz w:val="20"/>
          <w:szCs w:val="20"/>
        </w:rPr>
      </w:pPr>
      <w:r w:rsidRPr="004643C2">
        <w:rPr>
          <w:rFonts w:ascii="Verdana" w:hAnsi="Verdana" w:cstheme="minorHAnsi"/>
          <w:b/>
          <w:sz w:val="20"/>
          <w:szCs w:val="20"/>
        </w:rPr>
        <w:t>By signing and submitting this form</w:t>
      </w:r>
      <w:r w:rsidR="00F31F0B">
        <w:rPr>
          <w:rFonts w:ascii="Verdana" w:hAnsi="Verdana" w:cstheme="minorHAnsi"/>
          <w:b/>
          <w:sz w:val="20"/>
          <w:szCs w:val="20"/>
        </w:rPr>
        <w:t xml:space="preserve">, </w:t>
      </w:r>
      <w:r w:rsidRPr="004643C2">
        <w:rPr>
          <w:rFonts w:ascii="Verdana" w:hAnsi="Verdana" w:cstheme="minorHAnsi"/>
          <w:b/>
          <w:sz w:val="20"/>
          <w:szCs w:val="20"/>
        </w:rPr>
        <w:t>you acknowledge</w:t>
      </w:r>
      <w:r w:rsidRPr="004643C2">
        <w:rPr>
          <w:rFonts w:ascii="Verdana" w:hAnsi="Verdana" w:cstheme="minorHAnsi"/>
          <w:sz w:val="20"/>
          <w:szCs w:val="20"/>
        </w:rPr>
        <w:t xml:space="preserve"> </w:t>
      </w:r>
      <w:r w:rsidR="00634219">
        <w:rPr>
          <w:rFonts w:ascii="Verdana" w:hAnsi="Verdana" w:cstheme="minorHAnsi"/>
          <w:sz w:val="20"/>
          <w:szCs w:val="20"/>
        </w:rPr>
        <w:t xml:space="preserve">that </w:t>
      </w:r>
      <w:r w:rsidRPr="004643C2">
        <w:rPr>
          <w:rFonts w:ascii="Verdana" w:hAnsi="Verdana" w:cstheme="minorHAnsi"/>
          <w:sz w:val="20"/>
          <w:szCs w:val="20"/>
        </w:rPr>
        <w:t xml:space="preserve">any cost associated with </w:t>
      </w:r>
      <w:r w:rsidR="002F08E8">
        <w:rPr>
          <w:rFonts w:ascii="Verdana" w:hAnsi="Verdana" w:cstheme="minorHAnsi"/>
          <w:sz w:val="20"/>
          <w:szCs w:val="20"/>
        </w:rPr>
        <w:t xml:space="preserve">the </w:t>
      </w:r>
      <w:r w:rsidRPr="004643C2">
        <w:rPr>
          <w:rFonts w:ascii="Verdana" w:hAnsi="Verdana" w:cstheme="minorHAnsi"/>
          <w:sz w:val="20"/>
          <w:szCs w:val="20"/>
        </w:rPr>
        <w:t xml:space="preserve">development and execution of </w:t>
      </w:r>
      <w:r w:rsidR="00833461">
        <w:rPr>
          <w:rFonts w:ascii="Verdana" w:hAnsi="Verdana" w:cstheme="minorHAnsi"/>
          <w:sz w:val="20"/>
          <w:szCs w:val="20"/>
        </w:rPr>
        <w:t xml:space="preserve">your data analytics solution </w:t>
      </w:r>
      <w:r w:rsidRPr="004643C2">
        <w:rPr>
          <w:rFonts w:ascii="Verdana" w:hAnsi="Verdana" w:cstheme="minorHAnsi"/>
          <w:sz w:val="20"/>
          <w:szCs w:val="20"/>
        </w:rPr>
        <w:t xml:space="preserve">will be your (the student) responsibility.   </w:t>
      </w:r>
    </w:p>
    <w:p w14:paraId="602BD222" w14:textId="77777777" w:rsidR="004643C2" w:rsidRPr="004643C2" w:rsidRDefault="004643C2" w:rsidP="004643C2">
      <w:pPr>
        <w:pBdr>
          <w:bottom w:val="single" w:sz="6" w:space="1" w:color="auto"/>
        </w:pBdr>
        <w:rPr>
          <w:rFonts w:ascii="Verdana" w:hAnsi="Verdana" w:cstheme="minorHAnsi"/>
          <w:b/>
          <w:sz w:val="20"/>
          <w:szCs w:val="20"/>
        </w:rPr>
      </w:pPr>
    </w:p>
    <w:p w14:paraId="24D47707" w14:textId="79495033"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highlight w:val="lightGray"/>
        </w:rPr>
        <w:t xml:space="preserve">TO BE </w:t>
      </w:r>
      <w:r w:rsidR="000C6CD7">
        <w:rPr>
          <w:rFonts w:ascii="Verdana" w:hAnsi="Verdana" w:cstheme="minorHAnsi"/>
          <w:b/>
          <w:sz w:val="20"/>
          <w:szCs w:val="20"/>
          <w:highlight w:val="lightGray"/>
        </w:rPr>
        <w:t>COMPLETED</w:t>
      </w:r>
      <w:r w:rsidR="000C6CD7" w:rsidRPr="004643C2">
        <w:rPr>
          <w:rFonts w:ascii="Verdana" w:hAnsi="Verdana" w:cstheme="minorHAnsi"/>
          <w:b/>
          <w:sz w:val="20"/>
          <w:szCs w:val="20"/>
          <w:highlight w:val="lightGray"/>
        </w:rPr>
        <w:t xml:space="preserve"> </w:t>
      </w:r>
      <w:r w:rsidRPr="004643C2">
        <w:rPr>
          <w:rFonts w:ascii="Verdana" w:hAnsi="Verdana" w:cstheme="minorHAnsi"/>
          <w:b/>
          <w:sz w:val="20"/>
          <w:szCs w:val="20"/>
          <w:highlight w:val="lightGray"/>
        </w:rPr>
        <w:t>BY A</w:t>
      </w:r>
      <w:r w:rsidR="000C6CD7">
        <w:rPr>
          <w:rFonts w:ascii="Verdana" w:hAnsi="Verdana" w:cstheme="minorHAnsi"/>
          <w:b/>
          <w:sz w:val="20"/>
          <w:szCs w:val="20"/>
          <w:highlight w:val="lightGray"/>
        </w:rPr>
        <w:t>N</w:t>
      </w:r>
      <w:r w:rsidRPr="004643C2">
        <w:rPr>
          <w:rFonts w:ascii="Verdana" w:hAnsi="Verdana" w:cstheme="minorHAnsi"/>
          <w:b/>
          <w:sz w:val="20"/>
          <w:szCs w:val="20"/>
          <w:highlight w:val="lightGray"/>
        </w:rPr>
        <w:t xml:space="preserve"> INSTRUCTOR</w:t>
      </w:r>
    </w:p>
    <w:p w14:paraId="05E705AA" w14:textId="0C96AFF0"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The capstone topic is approved by a</w:t>
      </w:r>
      <w:r w:rsidR="000C6CD7">
        <w:rPr>
          <w:rFonts w:ascii="Verdana" w:hAnsi="Verdana" w:cstheme="minorHAnsi"/>
          <w:b/>
          <w:sz w:val="20"/>
          <w:szCs w:val="20"/>
        </w:rPr>
        <w:t>n</w:t>
      </w:r>
      <w:r w:rsidRPr="004643C2">
        <w:rPr>
          <w:rFonts w:ascii="Verdana" w:hAnsi="Verdana" w:cstheme="minorHAnsi"/>
          <w:b/>
          <w:sz w:val="20"/>
          <w:szCs w:val="20"/>
        </w:rPr>
        <w:t xml:space="preserve"> instructor.</w:t>
      </w:r>
    </w:p>
    <w:p w14:paraId="0AD0EE21"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0C4C1147"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5D3F877D" w14:textId="0BE843F6"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INSTRUCTOR’S NAME AND SIGNATURE:  </w:t>
      </w:r>
    </w:p>
    <w:p w14:paraId="693DB72D" w14:textId="162F7E38"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_________________________________________________________________</w:t>
      </w:r>
    </w:p>
    <w:p w14:paraId="7FA92158" w14:textId="6883E990"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 APPROVAL DATE:  </w:t>
      </w:r>
    </w:p>
    <w:p w14:paraId="1394D02D"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p>
    <w:p w14:paraId="6B6231BB" w14:textId="4A3091F3"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Project Compliance with IRB (Y/N):</w:t>
      </w:r>
    </w:p>
    <w:p w14:paraId="445BF0BE"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i/>
          <w:sz w:val="20"/>
          <w:szCs w:val="20"/>
        </w:rPr>
      </w:pPr>
    </w:p>
    <w:sectPr w:rsidR="004643C2" w:rsidRPr="004643C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E23EB" w14:textId="77777777" w:rsidR="005E72B7" w:rsidRDefault="005E72B7" w:rsidP="00862194">
      <w:pPr>
        <w:spacing w:after="0" w:line="240" w:lineRule="auto"/>
      </w:pPr>
      <w:r>
        <w:separator/>
      </w:r>
    </w:p>
  </w:endnote>
  <w:endnote w:type="continuationSeparator" w:id="0">
    <w:p w14:paraId="125D52FD" w14:textId="77777777" w:rsidR="005E72B7" w:rsidRDefault="005E72B7" w:rsidP="00862194">
      <w:pPr>
        <w:spacing w:after="0" w:line="240" w:lineRule="auto"/>
      </w:pPr>
      <w:r>
        <w:continuationSeparator/>
      </w:r>
    </w:p>
  </w:endnote>
  <w:endnote w:type="continuationNotice" w:id="1">
    <w:p w14:paraId="01D22DA7" w14:textId="77777777" w:rsidR="005E72B7" w:rsidRDefault="005E72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4BC2D135" w:rsidP="00A1563C">
        <w:pPr>
          <w:pStyle w:val="Footer"/>
          <w:ind w:left="-360"/>
          <w:jc w:val="center"/>
        </w:pPr>
        <w:r>
          <w:rPr>
            <w:noProof/>
          </w:rPr>
          <w:drawing>
            <wp:inline distT="0" distB="0" distL="0" distR="0" wp14:anchorId="36C646A1" wp14:editId="1DD57E7D">
              <wp:extent cx="4326262" cy="480696"/>
              <wp:effectExtent l="0" t="0" r="0" b="0"/>
              <wp:docPr id="944231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4F022875"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4</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4BC2D135" w:rsidP="00B27A03">
        <w:pPr>
          <w:pStyle w:val="Footer"/>
          <w:ind w:left="-360"/>
          <w:jc w:val="center"/>
        </w:pPr>
        <w:r>
          <w:rPr>
            <w:noProof/>
          </w:rPr>
          <w:drawing>
            <wp:inline distT="0" distB="0" distL="0" distR="0" wp14:anchorId="3D3712A5" wp14:editId="2C3F9ABD">
              <wp:extent cx="4326262" cy="480696"/>
              <wp:effectExtent l="0" t="0" r="0" b="0"/>
              <wp:docPr id="211756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8E55D83"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385E" w14:textId="77777777" w:rsidR="005E72B7" w:rsidRDefault="005E72B7" w:rsidP="00862194">
      <w:pPr>
        <w:spacing w:after="0" w:line="240" w:lineRule="auto"/>
      </w:pPr>
      <w:r>
        <w:separator/>
      </w:r>
    </w:p>
  </w:footnote>
  <w:footnote w:type="continuationSeparator" w:id="0">
    <w:p w14:paraId="0A5F2C59" w14:textId="77777777" w:rsidR="005E72B7" w:rsidRDefault="005E72B7" w:rsidP="00862194">
      <w:pPr>
        <w:spacing w:after="0" w:line="240" w:lineRule="auto"/>
      </w:pPr>
      <w:r>
        <w:continuationSeparator/>
      </w:r>
    </w:p>
  </w:footnote>
  <w:footnote w:type="continuationNotice" w:id="1">
    <w:p w14:paraId="0F37D056" w14:textId="77777777" w:rsidR="005E72B7" w:rsidRDefault="005E72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571C769" w:rsidR="00A77F02" w:rsidRPr="00A77F02" w:rsidRDefault="000254E9">
    <w:pPr>
      <w:pStyle w:val="Header"/>
      <w:rPr>
        <w:rFonts w:ascii="Verdana" w:eastAsiaTheme="majorEastAsia" w:hAnsi="Verdana" w:cstheme="majorBidi"/>
        <w:sz w:val="20"/>
        <w:szCs w:val="20"/>
      </w:rP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292D6DC6" w:rsidR="00B27A03" w:rsidRDefault="000254E9">
    <w:pPr>
      <w:pStyle w:val="Heade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3E77"/>
    <w:multiLevelType w:val="hybridMultilevel"/>
    <w:tmpl w:val="82FC8C28"/>
    <w:lvl w:ilvl="0" w:tplc="B1E8890E">
      <w:start w:val="2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43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0NDM1NTaxNDAztjBQ0lEKTi0uzszPAykwrgUAMRP/iSwAAAA="/>
  </w:docVars>
  <w:rsids>
    <w:rsidRoot w:val="00862194"/>
    <w:rsid w:val="000067CD"/>
    <w:rsid w:val="00012183"/>
    <w:rsid w:val="0002111F"/>
    <w:rsid w:val="00021522"/>
    <w:rsid w:val="000254E9"/>
    <w:rsid w:val="000309D7"/>
    <w:rsid w:val="00031F5E"/>
    <w:rsid w:val="0003674D"/>
    <w:rsid w:val="00037679"/>
    <w:rsid w:val="000409D4"/>
    <w:rsid w:val="00047026"/>
    <w:rsid w:val="000511AC"/>
    <w:rsid w:val="000520A0"/>
    <w:rsid w:val="000559FC"/>
    <w:rsid w:val="000615E7"/>
    <w:rsid w:val="00062AF6"/>
    <w:rsid w:val="00062D98"/>
    <w:rsid w:val="00064D74"/>
    <w:rsid w:val="00065115"/>
    <w:rsid w:val="00065A2E"/>
    <w:rsid w:val="00076204"/>
    <w:rsid w:val="0008663E"/>
    <w:rsid w:val="00087D65"/>
    <w:rsid w:val="0009389C"/>
    <w:rsid w:val="0009407D"/>
    <w:rsid w:val="00095BF9"/>
    <w:rsid w:val="00097E5D"/>
    <w:rsid w:val="000A38DE"/>
    <w:rsid w:val="000A56CE"/>
    <w:rsid w:val="000B05E1"/>
    <w:rsid w:val="000B24EF"/>
    <w:rsid w:val="000B4E70"/>
    <w:rsid w:val="000B5D66"/>
    <w:rsid w:val="000B7A81"/>
    <w:rsid w:val="000C10E1"/>
    <w:rsid w:val="000C29CA"/>
    <w:rsid w:val="000C46B8"/>
    <w:rsid w:val="000C6CD7"/>
    <w:rsid w:val="000D5A38"/>
    <w:rsid w:val="000D7E32"/>
    <w:rsid w:val="000E3661"/>
    <w:rsid w:val="000F09B4"/>
    <w:rsid w:val="000F1C2A"/>
    <w:rsid w:val="000F55E0"/>
    <w:rsid w:val="00113681"/>
    <w:rsid w:val="0011743F"/>
    <w:rsid w:val="00121364"/>
    <w:rsid w:val="00125EC2"/>
    <w:rsid w:val="00127402"/>
    <w:rsid w:val="00134887"/>
    <w:rsid w:val="00134E54"/>
    <w:rsid w:val="00136C94"/>
    <w:rsid w:val="00150E31"/>
    <w:rsid w:val="00151058"/>
    <w:rsid w:val="0015551B"/>
    <w:rsid w:val="0015789C"/>
    <w:rsid w:val="001600E1"/>
    <w:rsid w:val="001616A2"/>
    <w:rsid w:val="00161F40"/>
    <w:rsid w:val="00162FC1"/>
    <w:rsid w:val="0016352A"/>
    <w:rsid w:val="00165A47"/>
    <w:rsid w:val="00165FC1"/>
    <w:rsid w:val="00173040"/>
    <w:rsid w:val="00173932"/>
    <w:rsid w:val="001752C4"/>
    <w:rsid w:val="0018278E"/>
    <w:rsid w:val="00185F14"/>
    <w:rsid w:val="00192EA0"/>
    <w:rsid w:val="001A0807"/>
    <w:rsid w:val="001A2797"/>
    <w:rsid w:val="001A4E61"/>
    <w:rsid w:val="001B4510"/>
    <w:rsid w:val="001C087C"/>
    <w:rsid w:val="001C0CCF"/>
    <w:rsid w:val="001C6393"/>
    <w:rsid w:val="001D6BFC"/>
    <w:rsid w:val="001D71D3"/>
    <w:rsid w:val="001E4CAF"/>
    <w:rsid w:val="001E514D"/>
    <w:rsid w:val="001E57F6"/>
    <w:rsid w:val="001E7D64"/>
    <w:rsid w:val="001F24C5"/>
    <w:rsid w:val="00200ED0"/>
    <w:rsid w:val="0020216A"/>
    <w:rsid w:val="00202481"/>
    <w:rsid w:val="00205A48"/>
    <w:rsid w:val="00220285"/>
    <w:rsid w:val="00221A64"/>
    <w:rsid w:val="00226473"/>
    <w:rsid w:val="002377F8"/>
    <w:rsid w:val="002471E2"/>
    <w:rsid w:val="002505AC"/>
    <w:rsid w:val="00257C1B"/>
    <w:rsid w:val="002633C1"/>
    <w:rsid w:val="00272058"/>
    <w:rsid w:val="00273696"/>
    <w:rsid w:val="00277D7B"/>
    <w:rsid w:val="00296E78"/>
    <w:rsid w:val="00296FFD"/>
    <w:rsid w:val="002A421F"/>
    <w:rsid w:val="002A7C2A"/>
    <w:rsid w:val="002B6258"/>
    <w:rsid w:val="002C0CC2"/>
    <w:rsid w:val="002C284B"/>
    <w:rsid w:val="002D2980"/>
    <w:rsid w:val="002E0F73"/>
    <w:rsid w:val="002E1E91"/>
    <w:rsid w:val="002E41A7"/>
    <w:rsid w:val="002E5661"/>
    <w:rsid w:val="002F08E8"/>
    <w:rsid w:val="00300618"/>
    <w:rsid w:val="003077DE"/>
    <w:rsid w:val="00307EC6"/>
    <w:rsid w:val="00311CCE"/>
    <w:rsid w:val="00312A4F"/>
    <w:rsid w:val="0031444F"/>
    <w:rsid w:val="003225D6"/>
    <w:rsid w:val="00323106"/>
    <w:rsid w:val="00326026"/>
    <w:rsid w:val="00332868"/>
    <w:rsid w:val="00335BFE"/>
    <w:rsid w:val="00340AB0"/>
    <w:rsid w:val="0034444A"/>
    <w:rsid w:val="003453FA"/>
    <w:rsid w:val="00362206"/>
    <w:rsid w:val="0036697A"/>
    <w:rsid w:val="00373DF8"/>
    <w:rsid w:val="00386DDD"/>
    <w:rsid w:val="00391E1F"/>
    <w:rsid w:val="003920F7"/>
    <w:rsid w:val="003956C1"/>
    <w:rsid w:val="003A3630"/>
    <w:rsid w:val="003C20D7"/>
    <w:rsid w:val="003C6E3E"/>
    <w:rsid w:val="003D07CA"/>
    <w:rsid w:val="003D32C2"/>
    <w:rsid w:val="003E0782"/>
    <w:rsid w:val="003E1259"/>
    <w:rsid w:val="003F2C61"/>
    <w:rsid w:val="003F2F35"/>
    <w:rsid w:val="004002FC"/>
    <w:rsid w:val="00403314"/>
    <w:rsid w:val="00403D1C"/>
    <w:rsid w:val="00404E14"/>
    <w:rsid w:val="00414F8F"/>
    <w:rsid w:val="00421B6A"/>
    <w:rsid w:val="00422AEC"/>
    <w:rsid w:val="0043313C"/>
    <w:rsid w:val="00445C1A"/>
    <w:rsid w:val="004544CC"/>
    <w:rsid w:val="0046093E"/>
    <w:rsid w:val="00461EE5"/>
    <w:rsid w:val="004639D1"/>
    <w:rsid w:val="004643C2"/>
    <w:rsid w:val="004678E4"/>
    <w:rsid w:val="00475CDE"/>
    <w:rsid w:val="004763DD"/>
    <w:rsid w:val="00490255"/>
    <w:rsid w:val="00490966"/>
    <w:rsid w:val="004923BA"/>
    <w:rsid w:val="00494407"/>
    <w:rsid w:val="00494926"/>
    <w:rsid w:val="00497D97"/>
    <w:rsid w:val="004A0FB2"/>
    <w:rsid w:val="004A1EF5"/>
    <w:rsid w:val="004A3C3A"/>
    <w:rsid w:val="004A6F66"/>
    <w:rsid w:val="004B5F17"/>
    <w:rsid w:val="004D0FD1"/>
    <w:rsid w:val="004D1708"/>
    <w:rsid w:val="004D2DBD"/>
    <w:rsid w:val="004D425A"/>
    <w:rsid w:val="004E3314"/>
    <w:rsid w:val="004E5501"/>
    <w:rsid w:val="00503B93"/>
    <w:rsid w:val="00506230"/>
    <w:rsid w:val="005173F3"/>
    <w:rsid w:val="005203FF"/>
    <w:rsid w:val="00523316"/>
    <w:rsid w:val="00524D57"/>
    <w:rsid w:val="005309EC"/>
    <w:rsid w:val="00532EFB"/>
    <w:rsid w:val="00550041"/>
    <w:rsid w:val="00550ABF"/>
    <w:rsid w:val="0056116D"/>
    <w:rsid w:val="00561536"/>
    <w:rsid w:val="005617DB"/>
    <w:rsid w:val="00570956"/>
    <w:rsid w:val="00571BEF"/>
    <w:rsid w:val="005730E4"/>
    <w:rsid w:val="00576C14"/>
    <w:rsid w:val="00594161"/>
    <w:rsid w:val="0059590F"/>
    <w:rsid w:val="005962D5"/>
    <w:rsid w:val="00596417"/>
    <w:rsid w:val="005A0C67"/>
    <w:rsid w:val="005A5604"/>
    <w:rsid w:val="005B7382"/>
    <w:rsid w:val="005B7AEA"/>
    <w:rsid w:val="005C0E12"/>
    <w:rsid w:val="005C10A0"/>
    <w:rsid w:val="005D1C75"/>
    <w:rsid w:val="005D3072"/>
    <w:rsid w:val="005D5C51"/>
    <w:rsid w:val="005D6E64"/>
    <w:rsid w:val="005E11C9"/>
    <w:rsid w:val="005E3122"/>
    <w:rsid w:val="005E3896"/>
    <w:rsid w:val="005E72B7"/>
    <w:rsid w:val="005E7856"/>
    <w:rsid w:val="005F57BA"/>
    <w:rsid w:val="005F6D1E"/>
    <w:rsid w:val="006057B0"/>
    <w:rsid w:val="00606502"/>
    <w:rsid w:val="006136E5"/>
    <w:rsid w:val="0061625A"/>
    <w:rsid w:val="00634219"/>
    <w:rsid w:val="00635B55"/>
    <w:rsid w:val="00641038"/>
    <w:rsid w:val="00645B4C"/>
    <w:rsid w:val="00646E9B"/>
    <w:rsid w:val="0065015D"/>
    <w:rsid w:val="00650B21"/>
    <w:rsid w:val="00651067"/>
    <w:rsid w:val="00651EEB"/>
    <w:rsid w:val="006539E5"/>
    <w:rsid w:val="0065432F"/>
    <w:rsid w:val="00655B7C"/>
    <w:rsid w:val="00656509"/>
    <w:rsid w:val="00661180"/>
    <w:rsid w:val="0066448E"/>
    <w:rsid w:val="00665977"/>
    <w:rsid w:val="00677608"/>
    <w:rsid w:val="006843A3"/>
    <w:rsid w:val="00687128"/>
    <w:rsid w:val="00687BAD"/>
    <w:rsid w:val="006913B5"/>
    <w:rsid w:val="006A4270"/>
    <w:rsid w:val="006B2640"/>
    <w:rsid w:val="006B3189"/>
    <w:rsid w:val="006B5037"/>
    <w:rsid w:val="006C3A4B"/>
    <w:rsid w:val="006C63DD"/>
    <w:rsid w:val="006D3723"/>
    <w:rsid w:val="006D42C2"/>
    <w:rsid w:val="006E4F6C"/>
    <w:rsid w:val="006F062D"/>
    <w:rsid w:val="0070077E"/>
    <w:rsid w:val="00701535"/>
    <w:rsid w:val="00704853"/>
    <w:rsid w:val="007105B0"/>
    <w:rsid w:val="00720C29"/>
    <w:rsid w:val="007232AD"/>
    <w:rsid w:val="00724D02"/>
    <w:rsid w:val="00726B6F"/>
    <w:rsid w:val="00730530"/>
    <w:rsid w:val="007410C1"/>
    <w:rsid w:val="0074221A"/>
    <w:rsid w:val="00742F52"/>
    <w:rsid w:val="00744B64"/>
    <w:rsid w:val="00753BD8"/>
    <w:rsid w:val="00761450"/>
    <w:rsid w:val="007626BC"/>
    <w:rsid w:val="007703F0"/>
    <w:rsid w:val="00771E5B"/>
    <w:rsid w:val="00774F4A"/>
    <w:rsid w:val="0077609A"/>
    <w:rsid w:val="00776D40"/>
    <w:rsid w:val="00777ACF"/>
    <w:rsid w:val="007811F3"/>
    <w:rsid w:val="007818B8"/>
    <w:rsid w:val="00786C2B"/>
    <w:rsid w:val="007A49ED"/>
    <w:rsid w:val="007A62CB"/>
    <w:rsid w:val="007A637C"/>
    <w:rsid w:val="007B29B6"/>
    <w:rsid w:val="007C02D7"/>
    <w:rsid w:val="007C061C"/>
    <w:rsid w:val="007D5173"/>
    <w:rsid w:val="007D5DFE"/>
    <w:rsid w:val="007E52FF"/>
    <w:rsid w:val="007E53C9"/>
    <w:rsid w:val="007E6E0D"/>
    <w:rsid w:val="007F4B9E"/>
    <w:rsid w:val="008006C7"/>
    <w:rsid w:val="00803C49"/>
    <w:rsid w:val="0080734F"/>
    <w:rsid w:val="008123FD"/>
    <w:rsid w:val="008142DD"/>
    <w:rsid w:val="00814F14"/>
    <w:rsid w:val="008241E9"/>
    <w:rsid w:val="00826CE3"/>
    <w:rsid w:val="00830297"/>
    <w:rsid w:val="00833461"/>
    <w:rsid w:val="00834EE7"/>
    <w:rsid w:val="008358B5"/>
    <w:rsid w:val="00843B82"/>
    <w:rsid w:val="008472F0"/>
    <w:rsid w:val="00855232"/>
    <w:rsid w:val="0086007D"/>
    <w:rsid w:val="00861BA6"/>
    <w:rsid w:val="00862194"/>
    <w:rsid w:val="00874659"/>
    <w:rsid w:val="008767C4"/>
    <w:rsid w:val="008904E9"/>
    <w:rsid w:val="00890A05"/>
    <w:rsid w:val="008A15FF"/>
    <w:rsid w:val="008A6767"/>
    <w:rsid w:val="008B66E0"/>
    <w:rsid w:val="008C0D9D"/>
    <w:rsid w:val="008C0EF4"/>
    <w:rsid w:val="008C1DC6"/>
    <w:rsid w:val="008C2914"/>
    <w:rsid w:val="008C52D1"/>
    <w:rsid w:val="008C5F1F"/>
    <w:rsid w:val="008D3D3C"/>
    <w:rsid w:val="008E4703"/>
    <w:rsid w:val="008E5B6C"/>
    <w:rsid w:val="008E7250"/>
    <w:rsid w:val="008F2068"/>
    <w:rsid w:val="008F2592"/>
    <w:rsid w:val="008F4E3C"/>
    <w:rsid w:val="008F6514"/>
    <w:rsid w:val="00901B97"/>
    <w:rsid w:val="00902B7A"/>
    <w:rsid w:val="009211EB"/>
    <w:rsid w:val="00923A85"/>
    <w:rsid w:val="00926F66"/>
    <w:rsid w:val="00932E0B"/>
    <w:rsid w:val="009353E8"/>
    <w:rsid w:val="00940982"/>
    <w:rsid w:val="0094694F"/>
    <w:rsid w:val="00950CAC"/>
    <w:rsid w:val="00952A3A"/>
    <w:rsid w:val="00953451"/>
    <w:rsid w:val="00953DAE"/>
    <w:rsid w:val="009578A7"/>
    <w:rsid w:val="00964264"/>
    <w:rsid w:val="0097105D"/>
    <w:rsid w:val="009713D1"/>
    <w:rsid w:val="00971A24"/>
    <w:rsid w:val="009853C4"/>
    <w:rsid w:val="009878AD"/>
    <w:rsid w:val="00993666"/>
    <w:rsid w:val="009A1A88"/>
    <w:rsid w:val="009A3E6B"/>
    <w:rsid w:val="009A477D"/>
    <w:rsid w:val="009A68B1"/>
    <w:rsid w:val="009A6CFB"/>
    <w:rsid w:val="009B1F35"/>
    <w:rsid w:val="009B3EEE"/>
    <w:rsid w:val="009B5A82"/>
    <w:rsid w:val="009C1F17"/>
    <w:rsid w:val="009C214A"/>
    <w:rsid w:val="009C4926"/>
    <w:rsid w:val="009C7587"/>
    <w:rsid w:val="009C762C"/>
    <w:rsid w:val="009D4338"/>
    <w:rsid w:val="009E3A99"/>
    <w:rsid w:val="009E5259"/>
    <w:rsid w:val="009F4F39"/>
    <w:rsid w:val="009F67F2"/>
    <w:rsid w:val="00A01087"/>
    <w:rsid w:val="00A12A2F"/>
    <w:rsid w:val="00A12A7F"/>
    <w:rsid w:val="00A12D04"/>
    <w:rsid w:val="00A1412A"/>
    <w:rsid w:val="00A1563C"/>
    <w:rsid w:val="00A2329F"/>
    <w:rsid w:val="00A246ED"/>
    <w:rsid w:val="00A25297"/>
    <w:rsid w:val="00A309D3"/>
    <w:rsid w:val="00A33442"/>
    <w:rsid w:val="00A33E1A"/>
    <w:rsid w:val="00A34951"/>
    <w:rsid w:val="00A35549"/>
    <w:rsid w:val="00A37E64"/>
    <w:rsid w:val="00A47A38"/>
    <w:rsid w:val="00A5175B"/>
    <w:rsid w:val="00A55F88"/>
    <w:rsid w:val="00A623BD"/>
    <w:rsid w:val="00A648C2"/>
    <w:rsid w:val="00A66403"/>
    <w:rsid w:val="00A679EB"/>
    <w:rsid w:val="00A76F4C"/>
    <w:rsid w:val="00A77027"/>
    <w:rsid w:val="00A77F02"/>
    <w:rsid w:val="00A830E2"/>
    <w:rsid w:val="00A86DE0"/>
    <w:rsid w:val="00A9470F"/>
    <w:rsid w:val="00A949AC"/>
    <w:rsid w:val="00AA0157"/>
    <w:rsid w:val="00AA091A"/>
    <w:rsid w:val="00AA1BC6"/>
    <w:rsid w:val="00AB7431"/>
    <w:rsid w:val="00AC0EB5"/>
    <w:rsid w:val="00AC10F9"/>
    <w:rsid w:val="00AC3E5F"/>
    <w:rsid w:val="00AC74F7"/>
    <w:rsid w:val="00AD39DC"/>
    <w:rsid w:val="00AD44B8"/>
    <w:rsid w:val="00AE0FC3"/>
    <w:rsid w:val="00AE2C94"/>
    <w:rsid w:val="00AE4E05"/>
    <w:rsid w:val="00AE5DE4"/>
    <w:rsid w:val="00AE6AFF"/>
    <w:rsid w:val="00AE7710"/>
    <w:rsid w:val="00B10B3B"/>
    <w:rsid w:val="00B208BE"/>
    <w:rsid w:val="00B2358C"/>
    <w:rsid w:val="00B23CF8"/>
    <w:rsid w:val="00B2770E"/>
    <w:rsid w:val="00B27A03"/>
    <w:rsid w:val="00B27A6B"/>
    <w:rsid w:val="00B30976"/>
    <w:rsid w:val="00B323F4"/>
    <w:rsid w:val="00B33831"/>
    <w:rsid w:val="00B35FC7"/>
    <w:rsid w:val="00B35FDF"/>
    <w:rsid w:val="00B42C11"/>
    <w:rsid w:val="00B42C2F"/>
    <w:rsid w:val="00B4310E"/>
    <w:rsid w:val="00B44E61"/>
    <w:rsid w:val="00B661BF"/>
    <w:rsid w:val="00B677F5"/>
    <w:rsid w:val="00B75CB2"/>
    <w:rsid w:val="00B82927"/>
    <w:rsid w:val="00B83B04"/>
    <w:rsid w:val="00B85B8A"/>
    <w:rsid w:val="00B85DD6"/>
    <w:rsid w:val="00B91D08"/>
    <w:rsid w:val="00B963D9"/>
    <w:rsid w:val="00BA2BEC"/>
    <w:rsid w:val="00BA7010"/>
    <w:rsid w:val="00BB68AA"/>
    <w:rsid w:val="00BC232F"/>
    <w:rsid w:val="00BC3686"/>
    <w:rsid w:val="00BC4523"/>
    <w:rsid w:val="00BC7574"/>
    <w:rsid w:val="00BD1B81"/>
    <w:rsid w:val="00BD3C8E"/>
    <w:rsid w:val="00BD56E0"/>
    <w:rsid w:val="00BE2FA6"/>
    <w:rsid w:val="00BE3789"/>
    <w:rsid w:val="00BF33B6"/>
    <w:rsid w:val="00BF5199"/>
    <w:rsid w:val="00C01E98"/>
    <w:rsid w:val="00C07513"/>
    <w:rsid w:val="00C10FBB"/>
    <w:rsid w:val="00C117E6"/>
    <w:rsid w:val="00C12351"/>
    <w:rsid w:val="00C128E7"/>
    <w:rsid w:val="00C171A3"/>
    <w:rsid w:val="00C1790E"/>
    <w:rsid w:val="00C26E3E"/>
    <w:rsid w:val="00C30BAA"/>
    <w:rsid w:val="00C34A49"/>
    <w:rsid w:val="00C40764"/>
    <w:rsid w:val="00C42540"/>
    <w:rsid w:val="00C44C87"/>
    <w:rsid w:val="00C659F4"/>
    <w:rsid w:val="00C71D69"/>
    <w:rsid w:val="00C85655"/>
    <w:rsid w:val="00C90DB2"/>
    <w:rsid w:val="00C947CD"/>
    <w:rsid w:val="00C965B5"/>
    <w:rsid w:val="00C97293"/>
    <w:rsid w:val="00CA0B81"/>
    <w:rsid w:val="00CA2EFA"/>
    <w:rsid w:val="00CA3779"/>
    <w:rsid w:val="00CC4CE5"/>
    <w:rsid w:val="00CD10F9"/>
    <w:rsid w:val="00CD25C8"/>
    <w:rsid w:val="00CE1BD1"/>
    <w:rsid w:val="00CE5758"/>
    <w:rsid w:val="00CF3E90"/>
    <w:rsid w:val="00D018E2"/>
    <w:rsid w:val="00D04896"/>
    <w:rsid w:val="00D13A00"/>
    <w:rsid w:val="00D13BC5"/>
    <w:rsid w:val="00D13FEA"/>
    <w:rsid w:val="00D1502D"/>
    <w:rsid w:val="00D23B01"/>
    <w:rsid w:val="00D42E84"/>
    <w:rsid w:val="00D54ACD"/>
    <w:rsid w:val="00D5690F"/>
    <w:rsid w:val="00D6077F"/>
    <w:rsid w:val="00D62367"/>
    <w:rsid w:val="00D62CC2"/>
    <w:rsid w:val="00D67FDA"/>
    <w:rsid w:val="00D77CAD"/>
    <w:rsid w:val="00D85CC3"/>
    <w:rsid w:val="00DB58DF"/>
    <w:rsid w:val="00DB6761"/>
    <w:rsid w:val="00DC088A"/>
    <w:rsid w:val="00DC0CE9"/>
    <w:rsid w:val="00DC100F"/>
    <w:rsid w:val="00DC259B"/>
    <w:rsid w:val="00DC3180"/>
    <w:rsid w:val="00DD0A97"/>
    <w:rsid w:val="00DD4096"/>
    <w:rsid w:val="00DE029D"/>
    <w:rsid w:val="00DE0A6C"/>
    <w:rsid w:val="00DF378B"/>
    <w:rsid w:val="00DF6DE0"/>
    <w:rsid w:val="00E04EF6"/>
    <w:rsid w:val="00E07110"/>
    <w:rsid w:val="00E110FB"/>
    <w:rsid w:val="00E11CAD"/>
    <w:rsid w:val="00E20BB9"/>
    <w:rsid w:val="00E225E7"/>
    <w:rsid w:val="00E24F01"/>
    <w:rsid w:val="00E273C1"/>
    <w:rsid w:val="00E313C3"/>
    <w:rsid w:val="00E360C8"/>
    <w:rsid w:val="00E362EC"/>
    <w:rsid w:val="00E37437"/>
    <w:rsid w:val="00E44F67"/>
    <w:rsid w:val="00E477BF"/>
    <w:rsid w:val="00E516DA"/>
    <w:rsid w:val="00E51C84"/>
    <w:rsid w:val="00E65AE8"/>
    <w:rsid w:val="00E71E72"/>
    <w:rsid w:val="00E73F49"/>
    <w:rsid w:val="00E74B77"/>
    <w:rsid w:val="00E838EB"/>
    <w:rsid w:val="00E86B63"/>
    <w:rsid w:val="00E86B69"/>
    <w:rsid w:val="00E8742B"/>
    <w:rsid w:val="00E90E1C"/>
    <w:rsid w:val="00E91575"/>
    <w:rsid w:val="00EA17F4"/>
    <w:rsid w:val="00EB53B9"/>
    <w:rsid w:val="00EE5C6D"/>
    <w:rsid w:val="00EE5F74"/>
    <w:rsid w:val="00EF783F"/>
    <w:rsid w:val="00EF7D71"/>
    <w:rsid w:val="00F0624F"/>
    <w:rsid w:val="00F149DA"/>
    <w:rsid w:val="00F14D30"/>
    <w:rsid w:val="00F14EAE"/>
    <w:rsid w:val="00F17296"/>
    <w:rsid w:val="00F1731F"/>
    <w:rsid w:val="00F25F2C"/>
    <w:rsid w:val="00F31F0B"/>
    <w:rsid w:val="00F34477"/>
    <w:rsid w:val="00F35784"/>
    <w:rsid w:val="00F52155"/>
    <w:rsid w:val="00F6693B"/>
    <w:rsid w:val="00F73227"/>
    <w:rsid w:val="00F83C7C"/>
    <w:rsid w:val="00F84707"/>
    <w:rsid w:val="00F855CC"/>
    <w:rsid w:val="00F95695"/>
    <w:rsid w:val="00F97AED"/>
    <w:rsid w:val="00FA07A2"/>
    <w:rsid w:val="00FA1150"/>
    <w:rsid w:val="00FA19ED"/>
    <w:rsid w:val="00FB06CD"/>
    <w:rsid w:val="00FB1635"/>
    <w:rsid w:val="00FB4849"/>
    <w:rsid w:val="00FB67C6"/>
    <w:rsid w:val="00FB7A37"/>
    <w:rsid w:val="00FC0EB0"/>
    <w:rsid w:val="00FC1D0D"/>
    <w:rsid w:val="00FC7A4D"/>
    <w:rsid w:val="00FE00C5"/>
    <w:rsid w:val="00FE155C"/>
    <w:rsid w:val="00FE4EC4"/>
    <w:rsid w:val="00FE5134"/>
    <w:rsid w:val="00FE5C4C"/>
    <w:rsid w:val="00FE5EA2"/>
    <w:rsid w:val="00FF35EF"/>
    <w:rsid w:val="00FF69CA"/>
    <w:rsid w:val="03F99409"/>
    <w:rsid w:val="1075E51D"/>
    <w:rsid w:val="30368B9D"/>
    <w:rsid w:val="48119887"/>
    <w:rsid w:val="4BC2D135"/>
    <w:rsid w:val="64F7E310"/>
    <w:rsid w:val="669158FB"/>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F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8E4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703"/>
    <w:rPr>
      <w:rFonts w:ascii="Segoe UI" w:hAnsi="Segoe UI" w:cs="Segoe UI"/>
      <w:sz w:val="18"/>
      <w:szCs w:val="18"/>
    </w:rPr>
  </w:style>
  <w:style w:type="paragraph" w:styleId="CommentText">
    <w:name w:val="annotation text"/>
    <w:basedOn w:val="Normal"/>
    <w:link w:val="CommentTextChar"/>
    <w:uiPriority w:val="99"/>
    <w:unhideWhenUsed/>
    <w:rsid w:val="004643C2"/>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4643C2"/>
    <w:rPr>
      <w:rFonts w:eastAsiaTheme="minorEastAsia"/>
      <w:sz w:val="20"/>
      <w:szCs w:val="20"/>
    </w:rPr>
  </w:style>
  <w:style w:type="character" w:styleId="PlaceholderText">
    <w:name w:val="Placeholder Text"/>
    <w:basedOn w:val="DefaultParagraphFont"/>
    <w:uiPriority w:val="99"/>
    <w:semiHidden/>
    <w:rsid w:val="004643C2"/>
    <w:rPr>
      <w:color w:val="808080"/>
    </w:rPr>
  </w:style>
  <w:style w:type="character" w:styleId="CommentReference">
    <w:name w:val="annotation reference"/>
    <w:basedOn w:val="DefaultParagraphFont"/>
    <w:uiPriority w:val="99"/>
    <w:semiHidden/>
    <w:unhideWhenUsed/>
    <w:rsid w:val="00A01087"/>
    <w:rPr>
      <w:sz w:val="16"/>
      <w:szCs w:val="16"/>
    </w:rPr>
  </w:style>
  <w:style w:type="paragraph" w:styleId="CommentSubject">
    <w:name w:val="annotation subject"/>
    <w:basedOn w:val="CommentText"/>
    <w:next w:val="CommentText"/>
    <w:link w:val="CommentSubjectChar"/>
    <w:uiPriority w:val="99"/>
    <w:semiHidden/>
    <w:unhideWhenUsed/>
    <w:rsid w:val="00A01087"/>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01087"/>
    <w:rPr>
      <w:rFonts w:eastAsiaTheme="minorEastAsia"/>
      <w:b/>
      <w:bCs/>
      <w:sz w:val="20"/>
      <w:szCs w:val="20"/>
    </w:rPr>
  </w:style>
  <w:style w:type="paragraph" w:styleId="Revision">
    <w:name w:val="Revision"/>
    <w:hidden/>
    <w:uiPriority w:val="99"/>
    <w:semiHidden/>
    <w:rsid w:val="001600E1"/>
    <w:pPr>
      <w:spacing w:after="0" w:line="240" w:lineRule="auto"/>
    </w:pPr>
  </w:style>
  <w:style w:type="table" w:styleId="TableGrid">
    <w:name w:val="Table Grid"/>
    <w:basedOn w:val="TableNormal"/>
    <w:uiPriority w:val="39"/>
    <w:rsid w:val="00DC2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2D5"/>
    <w:pPr>
      <w:ind w:left="720"/>
      <w:contextualSpacing/>
    </w:pPr>
  </w:style>
  <w:style w:type="character" w:customStyle="1" w:styleId="Heading1Char">
    <w:name w:val="Heading 1 Char"/>
    <w:basedOn w:val="DefaultParagraphFont"/>
    <w:link w:val="Heading1"/>
    <w:uiPriority w:val="9"/>
    <w:rsid w:val="00185F1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134887"/>
    <w:rPr>
      <w:color w:val="0563C1" w:themeColor="hyperlink"/>
      <w:u w:val="single"/>
    </w:rPr>
  </w:style>
  <w:style w:type="character" w:styleId="UnresolvedMention">
    <w:name w:val="Unresolved Mention"/>
    <w:basedOn w:val="DefaultParagraphFont"/>
    <w:uiPriority w:val="99"/>
    <w:semiHidden/>
    <w:unhideWhenUsed/>
    <w:rsid w:val="00134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4562">
      <w:marLeft w:val="480"/>
      <w:marRight w:val="0"/>
      <w:marTop w:val="0"/>
      <w:marBottom w:val="0"/>
      <w:divBdr>
        <w:top w:val="none" w:sz="0" w:space="0" w:color="auto"/>
        <w:left w:val="none" w:sz="0" w:space="0" w:color="auto"/>
        <w:bottom w:val="none" w:sz="0" w:space="0" w:color="auto"/>
        <w:right w:val="none" w:sz="0" w:space="0" w:color="auto"/>
      </w:divBdr>
    </w:div>
    <w:div w:id="27604251">
      <w:marLeft w:val="480"/>
      <w:marRight w:val="0"/>
      <w:marTop w:val="0"/>
      <w:marBottom w:val="0"/>
      <w:divBdr>
        <w:top w:val="none" w:sz="0" w:space="0" w:color="auto"/>
        <w:left w:val="none" w:sz="0" w:space="0" w:color="auto"/>
        <w:bottom w:val="none" w:sz="0" w:space="0" w:color="auto"/>
        <w:right w:val="none" w:sz="0" w:space="0" w:color="auto"/>
      </w:divBdr>
    </w:div>
    <w:div w:id="43066791">
      <w:marLeft w:val="480"/>
      <w:marRight w:val="0"/>
      <w:marTop w:val="0"/>
      <w:marBottom w:val="0"/>
      <w:divBdr>
        <w:top w:val="none" w:sz="0" w:space="0" w:color="auto"/>
        <w:left w:val="none" w:sz="0" w:space="0" w:color="auto"/>
        <w:bottom w:val="none" w:sz="0" w:space="0" w:color="auto"/>
        <w:right w:val="none" w:sz="0" w:space="0" w:color="auto"/>
      </w:divBdr>
    </w:div>
    <w:div w:id="47387334">
      <w:marLeft w:val="480"/>
      <w:marRight w:val="0"/>
      <w:marTop w:val="0"/>
      <w:marBottom w:val="0"/>
      <w:divBdr>
        <w:top w:val="none" w:sz="0" w:space="0" w:color="auto"/>
        <w:left w:val="none" w:sz="0" w:space="0" w:color="auto"/>
        <w:bottom w:val="none" w:sz="0" w:space="0" w:color="auto"/>
        <w:right w:val="none" w:sz="0" w:space="0" w:color="auto"/>
      </w:divBdr>
    </w:div>
    <w:div w:id="66848432">
      <w:marLeft w:val="480"/>
      <w:marRight w:val="0"/>
      <w:marTop w:val="0"/>
      <w:marBottom w:val="0"/>
      <w:divBdr>
        <w:top w:val="none" w:sz="0" w:space="0" w:color="auto"/>
        <w:left w:val="none" w:sz="0" w:space="0" w:color="auto"/>
        <w:bottom w:val="none" w:sz="0" w:space="0" w:color="auto"/>
        <w:right w:val="none" w:sz="0" w:space="0" w:color="auto"/>
      </w:divBdr>
    </w:div>
    <w:div w:id="70976609">
      <w:marLeft w:val="480"/>
      <w:marRight w:val="0"/>
      <w:marTop w:val="0"/>
      <w:marBottom w:val="0"/>
      <w:divBdr>
        <w:top w:val="none" w:sz="0" w:space="0" w:color="auto"/>
        <w:left w:val="none" w:sz="0" w:space="0" w:color="auto"/>
        <w:bottom w:val="none" w:sz="0" w:space="0" w:color="auto"/>
        <w:right w:val="none" w:sz="0" w:space="0" w:color="auto"/>
      </w:divBdr>
    </w:div>
    <w:div w:id="88283467">
      <w:marLeft w:val="480"/>
      <w:marRight w:val="0"/>
      <w:marTop w:val="0"/>
      <w:marBottom w:val="0"/>
      <w:divBdr>
        <w:top w:val="none" w:sz="0" w:space="0" w:color="auto"/>
        <w:left w:val="none" w:sz="0" w:space="0" w:color="auto"/>
        <w:bottom w:val="none" w:sz="0" w:space="0" w:color="auto"/>
        <w:right w:val="none" w:sz="0" w:space="0" w:color="auto"/>
      </w:divBdr>
    </w:div>
    <w:div w:id="125240088">
      <w:marLeft w:val="480"/>
      <w:marRight w:val="0"/>
      <w:marTop w:val="0"/>
      <w:marBottom w:val="0"/>
      <w:divBdr>
        <w:top w:val="none" w:sz="0" w:space="0" w:color="auto"/>
        <w:left w:val="none" w:sz="0" w:space="0" w:color="auto"/>
        <w:bottom w:val="none" w:sz="0" w:space="0" w:color="auto"/>
        <w:right w:val="none" w:sz="0" w:space="0" w:color="auto"/>
      </w:divBdr>
    </w:div>
    <w:div w:id="127599560">
      <w:marLeft w:val="480"/>
      <w:marRight w:val="0"/>
      <w:marTop w:val="0"/>
      <w:marBottom w:val="0"/>
      <w:divBdr>
        <w:top w:val="none" w:sz="0" w:space="0" w:color="auto"/>
        <w:left w:val="none" w:sz="0" w:space="0" w:color="auto"/>
        <w:bottom w:val="none" w:sz="0" w:space="0" w:color="auto"/>
        <w:right w:val="none" w:sz="0" w:space="0" w:color="auto"/>
      </w:divBdr>
    </w:div>
    <w:div w:id="130489516">
      <w:marLeft w:val="480"/>
      <w:marRight w:val="0"/>
      <w:marTop w:val="0"/>
      <w:marBottom w:val="0"/>
      <w:divBdr>
        <w:top w:val="none" w:sz="0" w:space="0" w:color="auto"/>
        <w:left w:val="none" w:sz="0" w:space="0" w:color="auto"/>
        <w:bottom w:val="none" w:sz="0" w:space="0" w:color="auto"/>
        <w:right w:val="none" w:sz="0" w:space="0" w:color="auto"/>
      </w:divBdr>
    </w:div>
    <w:div w:id="140579272">
      <w:marLeft w:val="480"/>
      <w:marRight w:val="0"/>
      <w:marTop w:val="0"/>
      <w:marBottom w:val="0"/>
      <w:divBdr>
        <w:top w:val="none" w:sz="0" w:space="0" w:color="auto"/>
        <w:left w:val="none" w:sz="0" w:space="0" w:color="auto"/>
        <w:bottom w:val="none" w:sz="0" w:space="0" w:color="auto"/>
        <w:right w:val="none" w:sz="0" w:space="0" w:color="auto"/>
      </w:divBdr>
    </w:div>
    <w:div w:id="147794073">
      <w:marLeft w:val="480"/>
      <w:marRight w:val="0"/>
      <w:marTop w:val="0"/>
      <w:marBottom w:val="0"/>
      <w:divBdr>
        <w:top w:val="none" w:sz="0" w:space="0" w:color="auto"/>
        <w:left w:val="none" w:sz="0" w:space="0" w:color="auto"/>
        <w:bottom w:val="none" w:sz="0" w:space="0" w:color="auto"/>
        <w:right w:val="none" w:sz="0" w:space="0" w:color="auto"/>
      </w:divBdr>
    </w:div>
    <w:div w:id="151990606">
      <w:marLeft w:val="480"/>
      <w:marRight w:val="0"/>
      <w:marTop w:val="0"/>
      <w:marBottom w:val="0"/>
      <w:divBdr>
        <w:top w:val="none" w:sz="0" w:space="0" w:color="auto"/>
        <w:left w:val="none" w:sz="0" w:space="0" w:color="auto"/>
        <w:bottom w:val="none" w:sz="0" w:space="0" w:color="auto"/>
        <w:right w:val="none" w:sz="0" w:space="0" w:color="auto"/>
      </w:divBdr>
    </w:div>
    <w:div w:id="157235229">
      <w:marLeft w:val="480"/>
      <w:marRight w:val="0"/>
      <w:marTop w:val="0"/>
      <w:marBottom w:val="0"/>
      <w:divBdr>
        <w:top w:val="none" w:sz="0" w:space="0" w:color="auto"/>
        <w:left w:val="none" w:sz="0" w:space="0" w:color="auto"/>
        <w:bottom w:val="none" w:sz="0" w:space="0" w:color="auto"/>
        <w:right w:val="none" w:sz="0" w:space="0" w:color="auto"/>
      </w:divBdr>
    </w:div>
    <w:div w:id="159583912">
      <w:marLeft w:val="480"/>
      <w:marRight w:val="0"/>
      <w:marTop w:val="0"/>
      <w:marBottom w:val="0"/>
      <w:divBdr>
        <w:top w:val="none" w:sz="0" w:space="0" w:color="auto"/>
        <w:left w:val="none" w:sz="0" w:space="0" w:color="auto"/>
        <w:bottom w:val="none" w:sz="0" w:space="0" w:color="auto"/>
        <w:right w:val="none" w:sz="0" w:space="0" w:color="auto"/>
      </w:divBdr>
    </w:div>
    <w:div w:id="182090226">
      <w:marLeft w:val="480"/>
      <w:marRight w:val="0"/>
      <w:marTop w:val="0"/>
      <w:marBottom w:val="0"/>
      <w:divBdr>
        <w:top w:val="none" w:sz="0" w:space="0" w:color="auto"/>
        <w:left w:val="none" w:sz="0" w:space="0" w:color="auto"/>
        <w:bottom w:val="none" w:sz="0" w:space="0" w:color="auto"/>
        <w:right w:val="none" w:sz="0" w:space="0" w:color="auto"/>
      </w:divBdr>
    </w:div>
    <w:div w:id="193153247">
      <w:marLeft w:val="480"/>
      <w:marRight w:val="0"/>
      <w:marTop w:val="0"/>
      <w:marBottom w:val="0"/>
      <w:divBdr>
        <w:top w:val="none" w:sz="0" w:space="0" w:color="auto"/>
        <w:left w:val="none" w:sz="0" w:space="0" w:color="auto"/>
        <w:bottom w:val="none" w:sz="0" w:space="0" w:color="auto"/>
        <w:right w:val="none" w:sz="0" w:space="0" w:color="auto"/>
      </w:divBdr>
    </w:div>
    <w:div w:id="204681999">
      <w:marLeft w:val="480"/>
      <w:marRight w:val="0"/>
      <w:marTop w:val="0"/>
      <w:marBottom w:val="0"/>
      <w:divBdr>
        <w:top w:val="none" w:sz="0" w:space="0" w:color="auto"/>
        <w:left w:val="none" w:sz="0" w:space="0" w:color="auto"/>
        <w:bottom w:val="none" w:sz="0" w:space="0" w:color="auto"/>
        <w:right w:val="none" w:sz="0" w:space="0" w:color="auto"/>
      </w:divBdr>
    </w:div>
    <w:div w:id="205022515">
      <w:marLeft w:val="480"/>
      <w:marRight w:val="0"/>
      <w:marTop w:val="0"/>
      <w:marBottom w:val="0"/>
      <w:divBdr>
        <w:top w:val="none" w:sz="0" w:space="0" w:color="auto"/>
        <w:left w:val="none" w:sz="0" w:space="0" w:color="auto"/>
        <w:bottom w:val="none" w:sz="0" w:space="0" w:color="auto"/>
        <w:right w:val="none" w:sz="0" w:space="0" w:color="auto"/>
      </w:divBdr>
    </w:div>
    <w:div w:id="208883457">
      <w:marLeft w:val="480"/>
      <w:marRight w:val="0"/>
      <w:marTop w:val="0"/>
      <w:marBottom w:val="0"/>
      <w:divBdr>
        <w:top w:val="none" w:sz="0" w:space="0" w:color="auto"/>
        <w:left w:val="none" w:sz="0" w:space="0" w:color="auto"/>
        <w:bottom w:val="none" w:sz="0" w:space="0" w:color="auto"/>
        <w:right w:val="none" w:sz="0" w:space="0" w:color="auto"/>
      </w:divBdr>
    </w:div>
    <w:div w:id="226649377">
      <w:marLeft w:val="480"/>
      <w:marRight w:val="0"/>
      <w:marTop w:val="0"/>
      <w:marBottom w:val="0"/>
      <w:divBdr>
        <w:top w:val="none" w:sz="0" w:space="0" w:color="auto"/>
        <w:left w:val="none" w:sz="0" w:space="0" w:color="auto"/>
        <w:bottom w:val="none" w:sz="0" w:space="0" w:color="auto"/>
        <w:right w:val="none" w:sz="0" w:space="0" w:color="auto"/>
      </w:divBdr>
    </w:div>
    <w:div w:id="262491909">
      <w:marLeft w:val="480"/>
      <w:marRight w:val="0"/>
      <w:marTop w:val="0"/>
      <w:marBottom w:val="0"/>
      <w:divBdr>
        <w:top w:val="none" w:sz="0" w:space="0" w:color="auto"/>
        <w:left w:val="none" w:sz="0" w:space="0" w:color="auto"/>
        <w:bottom w:val="none" w:sz="0" w:space="0" w:color="auto"/>
        <w:right w:val="none" w:sz="0" w:space="0" w:color="auto"/>
      </w:divBdr>
    </w:div>
    <w:div w:id="266422958">
      <w:marLeft w:val="480"/>
      <w:marRight w:val="0"/>
      <w:marTop w:val="0"/>
      <w:marBottom w:val="0"/>
      <w:divBdr>
        <w:top w:val="none" w:sz="0" w:space="0" w:color="auto"/>
        <w:left w:val="none" w:sz="0" w:space="0" w:color="auto"/>
        <w:bottom w:val="none" w:sz="0" w:space="0" w:color="auto"/>
        <w:right w:val="none" w:sz="0" w:space="0" w:color="auto"/>
      </w:divBdr>
    </w:div>
    <w:div w:id="277182379">
      <w:marLeft w:val="480"/>
      <w:marRight w:val="0"/>
      <w:marTop w:val="0"/>
      <w:marBottom w:val="0"/>
      <w:divBdr>
        <w:top w:val="none" w:sz="0" w:space="0" w:color="auto"/>
        <w:left w:val="none" w:sz="0" w:space="0" w:color="auto"/>
        <w:bottom w:val="none" w:sz="0" w:space="0" w:color="auto"/>
        <w:right w:val="none" w:sz="0" w:space="0" w:color="auto"/>
      </w:divBdr>
    </w:div>
    <w:div w:id="282542469">
      <w:marLeft w:val="480"/>
      <w:marRight w:val="0"/>
      <w:marTop w:val="0"/>
      <w:marBottom w:val="0"/>
      <w:divBdr>
        <w:top w:val="none" w:sz="0" w:space="0" w:color="auto"/>
        <w:left w:val="none" w:sz="0" w:space="0" w:color="auto"/>
        <w:bottom w:val="none" w:sz="0" w:space="0" w:color="auto"/>
        <w:right w:val="none" w:sz="0" w:space="0" w:color="auto"/>
      </w:divBdr>
    </w:div>
    <w:div w:id="319236498">
      <w:marLeft w:val="480"/>
      <w:marRight w:val="0"/>
      <w:marTop w:val="0"/>
      <w:marBottom w:val="0"/>
      <w:divBdr>
        <w:top w:val="none" w:sz="0" w:space="0" w:color="auto"/>
        <w:left w:val="none" w:sz="0" w:space="0" w:color="auto"/>
        <w:bottom w:val="none" w:sz="0" w:space="0" w:color="auto"/>
        <w:right w:val="none" w:sz="0" w:space="0" w:color="auto"/>
      </w:divBdr>
    </w:div>
    <w:div w:id="328555804">
      <w:marLeft w:val="480"/>
      <w:marRight w:val="0"/>
      <w:marTop w:val="0"/>
      <w:marBottom w:val="0"/>
      <w:divBdr>
        <w:top w:val="none" w:sz="0" w:space="0" w:color="auto"/>
        <w:left w:val="none" w:sz="0" w:space="0" w:color="auto"/>
        <w:bottom w:val="none" w:sz="0" w:space="0" w:color="auto"/>
        <w:right w:val="none" w:sz="0" w:space="0" w:color="auto"/>
      </w:divBdr>
    </w:div>
    <w:div w:id="330643465">
      <w:marLeft w:val="480"/>
      <w:marRight w:val="0"/>
      <w:marTop w:val="0"/>
      <w:marBottom w:val="0"/>
      <w:divBdr>
        <w:top w:val="none" w:sz="0" w:space="0" w:color="auto"/>
        <w:left w:val="none" w:sz="0" w:space="0" w:color="auto"/>
        <w:bottom w:val="none" w:sz="0" w:space="0" w:color="auto"/>
        <w:right w:val="none" w:sz="0" w:space="0" w:color="auto"/>
      </w:divBdr>
    </w:div>
    <w:div w:id="376316953">
      <w:marLeft w:val="480"/>
      <w:marRight w:val="0"/>
      <w:marTop w:val="0"/>
      <w:marBottom w:val="0"/>
      <w:divBdr>
        <w:top w:val="none" w:sz="0" w:space="0" w:color="auto"/>
        <w:left w:val="none" w:sz="0" w:space="0" w:color="auto"/>
        <w:bottom w:val="none" w:sz="0" w:space="0" w:color="auto"/>
        <w:right w:val="none" w:sz="0" w:space="0" w:color="auto"/>
      </w:divBdr>
    </w:div>
    <w:div w:id="379520981">
      <w:marLeft w:val="480"/>
      <w:marRight w:val="0"/>
      <w:marTop w:val="0"/>
      <w:marBottom w:val="0"/>
      <w:divBdr>
        <w:top w:val="none" w:sz="0" w:space="0" w:color="auto"/>
        <w:left w:val="none" w:sz="0" w:space="0" w:color="auto"/>
        <w:bottom w:val="none" w:sz="0" w:space="0" w:color="auto"/>
        <w:right w:val="none" w:sz="0" w:space="0" w:color="auto"/>
      </w:divBdr>
    </w:div>
    <w:div w:id="382952185">
      <w:marLeft w:val="480"/>
      <w:marRight w:val="0"/>
      <w:marTop w:val="0"/>
      <w:marBottom w:val="0"/>
      <w:divBdr>
        <w:top w:val="none" w:sz="0" w:space="0" w:color="auto"/>
        <w:left w:val="none" w:sz="0" w:space="0" w:color="auto"/>
        <w:bottom w:val="none" w:sz="0" w:space="0" w:color="auto"/>
        <w:right w:val="none" w:sz="0" w:space="0" w:color="auto"/>
      </w:divBdr>
    </w:div>
    <w:div w:id="383525497">
      <w:marLeft w:val="480"/>
      <w:marRight w:val="0"/>
      <w:marTop w:val="0"/>
      <w:marBottom w:val="0"/>
      <w:divBdr>
        <w:top w:val="none" w:sz="0" w:space="0" w:color="auto"/>
        <w:left w:val="none" w:sz="0" w:space="0" w:color="auto"/>
        <w:bottom w:val="none" w:sz="0" w:space="0" w:color="auto"/>
        <w:right w:val="none" w:sz="0" w:space="0" w:color="auto"/>
      </w:divBdr>
    </w:div>
    <w:div w:id="418907860">
      <w:marLeft w:val="480"/>
      <w:marRight w:val="0"/>
      <w:marTop w:val="0"/>
      <w:marBottom w:val="0"/>
      <w:divBdr>
        <w:top w:val="none" w:sz="0" w:space="0" w:color="auto"/>
        <w:left w:val="none" w:sz="0" w:space="0" w:color="auto"/>
        <w:bottom w:val="none" w:sz="0" w:space="0" w:color="auto"/>
        <w:right w:val="none" w:sz="0" w:space="0" w:color="auto"/>
      </w:divBdr>
    </w:div>
    <w:div w:id="422072683">
      <w:marLeft w:val="480"/>
      <w:marRight w:val="0"/>
      <w:marTop w:val="0"/>
      <w:marBottom w:val="0"/>
      <w:divBdr>
        <w:top w:val="none" w:sz="0" w:space="0" w:color="auto"/>
        <w:left w:val="none" w:sz="0" w:space="0" w:color="auto"/>
        <w:bottom w:val="none" w:sz="0" w:space="0" w:color="auto"/>
        <w:right w:val="none" w:sz="0" w:space="0" w:color="auto"/>
      </w:divBdr>
    </w:div>
    <w:div w:id="432551326">
      <w:marLeft w:val="480"/>
      <w:marRight w:val="0"/>
      <w:marTop w:val="0"/>
      <w:marBottom w:val="0"/>
      <w:divBdr>
        <w:top w:val="none" w:sz="0" w:space="0" w:color="auto"/>
        <w:left w:val="none" w:sz="0" w:space="0" w:color="auto"/>
        <w:bottom w:val="none" w:sz="0" w:space="0" w:color="auto"/>
        <w:right w:val="none" w:sz="0" w:space="0" w:color="auto"/>
      </w:divBdr>
    </w:div>
    <w:div w:id="433139583">
      <w:marLeft w:val="480"/>
      <w:marRight w:val="0"/>
      <w:marTop w:val="0"/>
      <w:marBottom w:val="0"/>
      <w:divBdr>
        <w:top w:val="none" w:sz="0" w:space="0" w:color="auto"/>
        <w:left w:val="none" w:sz="0" w:space="0" w:color="auto"/>
        <w:bottom w:val="none" w:sz="0" w:space="0" w:color="auto"/>
        <w:right w:val="none" w:sz="0" w:space="0" w:color="auto"/>
      </w:divBdr>
    </w:div>
    <w:div w:id="436297542">
      <w:marLeft w:val="480"/>
      <w:marRight w:val="0"/>
      <w:marTop w:val="0"/>
      <w:marBottom w:val="0"/>
      <w:divBdr>
        <w:top w:val="none" w:sz="0" w:space="0" w:color="auto"/>
        <w:left w:val="none" w:sz="0" w:space="0" w:color="auto"/>
        <w:bottom w:val="none" w:sz="0" w:space="0" w:color="auto"/>
        <w:right w:val="none" w:sz="0" w:space="0" w:color="auto"/>
      </w:divBdr>
    </w:div>
    <w:div w:id="438721037">
      <w:marLeft w:val="480"/>
      <w:marRight w:val="0"/>
      <w:marTop w:val="0"/>
      <w:marBottom w:val="0"/>
      <w:divBdr>
        <w:top w:val="none" w:sz="0" w:space="0" w:color="auto"/>
        <w:left w:val="none" w:sz="0" w:space="0" w:color="auto"/>
        <w:bottom w:val="none" w:sz="0" w:space="0" w:color="auto"/>
        <w:right w:val="none" w:sz="0" w:space="0" w:color="auto"/>
      </w:divBdr>
    </w:div>
    <w:div w:id="460616577">
      <w:marLeft w:val="480"/>
      <w:marRight w:val="0"/>
      <w:marTop w:val="0"/>
      <w:marBottom w:val="0"/>
      <w:divBdr>
        <w:top w:val="none" w:sz="0" w:space="0" w:color="auto"/>
        <w:left w:val="none" w:sz="0" w:space="0" w:color="auto"/>
        <w:bottom w:val="none" w:sz="0" w:space="0" w:color="auto"/>
        <w:right w:val="none" w:sz="0" w:space="0" w:color="auto"/>
      </w:divBdr>
    </w:div>
    <w:div w:id="470051514">
      <w:marLeft w:val="480"/>
      <w:marRight w:val="0"/>
      <w:marTop w:val="0"/>
      <w:marBottom w:val="0"/>
      <w:divBdr>
        <w:top w:val="none" w:sz="0" w:space="0" w:color="auto"/>
        <w:left w:val="none" w:sz="0" w:space="0" w:color="auto"/>
        <w:bottom w:val="none" w:sz="0" w:space="0" w:color="auto"/>
        <w:right w:val="none" w:sz="0" w:space="0" w:color="auto"/>
      </w:divBdr>
    </w:div>
    <w:div w:id="482508596">
      <w:marLeft w:val="480"/>
      <w:marRight w:val="0"/>
      <w:marTop w:val="0"/>
      <w:marBottom w:val="0"/>
      <w:divBdr>
        <w:top w:val="none" w:sz="0" w:space="0" w:color="auto"/>
        <w:left w:val="none" w:sz="0" w:space="0" w:color="auto"/>
        <w:bottom w:val="none" w:sz="0" w:space="0" w:color="auto"/>
        <w:right w:val="none" w:sz="0" w:space="0" w:color="auto"/>
      </w:divBdr>
    </w:div>
    <w:div w:id="485513386">
      <w:marLeft w:val="480"/>
      <w:marRight w:val="0"/>
      <w:marTop w:val="0"/>
      <w:marBottom w:val="0"/>
      <w:divBdr>
        <w:top w:val="none" w:sz="0" w:space="0" w:color="auto"/>
        <w:left w:val="none" w:sz="0" w:space="0" w:color="auto"/>
        <w:bottom w:val="none" w:sz="0" w:space="0" w:color="auto"/>
        <w:right w:val="none" w:sz="0" w:space="0" w:color="auto"/>
      </w:divBdr>
    </w:div>
    <w:div w:id="493494504">
      <w:marLeft w:val="480"/>
      <w:marRight w:val="0"/>
      <w:marTop w:val="0"/>
      <w:marBottom w:val="0"/>
      <w:divBdr>
        <w:top w:val="none" w:sz="0" w:space="0" w:color="auto"/>
        <w:left w:val="none" w:sz="0" w:space="0" w:color="auto"/>
        <w:bottom w:val="none" w:sz="0" w:space="0" w:color="auto"/>
        <w:right w:val="none" w:sz="0" w:space="0" w:color="auto"/>
      </w:divBdr>
    </w:div>
    <w:div w:id="506216059">
      <w:marLeft w:val="480"/>
      <w:marRight w:val="0"/>
      <w:marTop w:val="0"/>
      <w:marBottom w:val="0"/>
      <w:divBdr>
        <w:top w:val="none" w:sz="0" w:space="0" w:color="auto"/>
        <w:left w:val="none" w:sz="0" w:space="0" w:color="auto"/>
        <w:bottom w:val="none" w:sz="0" w:space="0" w:color="auto"/>
        <w:right w:val="none" w:sz="0" w:space="0" w:color="auto"/>
      </w:divBdr>
    </w:div>
    <w:div w:id="506940908">
      <w:marLeft w:val="480"/>
      <w:marRight w:val="0"/>
      <w:marTop w:val="0"/>
      <w:marBottom w:val="0"/>
      <w:divBdr>
        <w:top w:val="none" w:sz="0" w:space="0" w:color="auto"/>
        <w:left w:val="none" w:sz="0" w:space="0" w:color="auto"/>
        <w:bottom w:val="none" w:sz="0" w:space="0" w:color="auto"/>
        <w:right w:val="none" w:sz="0" w:space="0" w:color="auto"/>
      </w:divBdr>
    </w:div>
    <w:div w:id="557782072">
      <w:marLeft w:val="480"/>
      <w:marRight w:val="0"/>
      <w:marTop w:val="0"/>
      <w:marBottom w:val="0"/>
      <w:divBdr>
        <w:top w:val="none" w:sz="0" w:space="0" w:color="auto"/>
        <w:left w:val="none" w:sz="0" w:space="0" w:color="auto"/>
        <w:bottom w:val="none" w:sz="0" w:space="0" w:color="auto"/>
        <w:right w:val="none" w:sz="0" w:space="0" w:color="auto"/>
      </w:divBdr>
    </w:div>
    <w:div w:id="588195025">
      <w:marLeft w:val="480"/>
      <w:marRight w:val="0"/>
      <w:marTop w:val="0"/>
      <w:marBottom w:val="0"/>
      <w:divBdr>
        <w:top w:val="none" w:sz="0" w:space="0" w:color="auto"/>
        <w:left w:val="none" w:sz="0" w:space="0" w:color="auto"/>
        <w:bottom w:val="none" w:sz="0" w:space="0" w:color="auto"/>
        <w:right w:val="none" w:sz="0" w:space="0" w:color="auto"/>
      </w:divBdr>
    </w:div>
    <w:div w:id="595557021">
      <w:marLeft w:val="480"/>
      <w:marRight w:val="0"/>
      <w:marTop w:val="0"/>
      <w:marBottom w:val="0"/>
      <w:divBdr>
        <w:top w:val="none" w:sz="0" w:space="0" w:color="auto"/>
        <w:left w:val="none" w:sz="0" w:space="0" w:color="auto"/>
        <w:bottom w:val="none" w:sz="0" w:space="0" w:color="auto"/>
        <w:right w:val="none" w:sz="0" w:space="0" w:color="auto"/>
      </w:divBdr>
    </w:div>
    <w:div w:id="600456635">
      <w:marLeft w:val="480"/>
      <w:marRight w:val="0"/>
      <w:marTop w:val="0"/>
      <w:marBottom w:val="0"/>
      <w:divBdr>
        <w:top w:val="none" w:sz="0" w:space="0" w:color="auto"/>
        <w:left w:val="none" w:sz="0" w:space="0" w:color="auto"/>
        <w:bottom w:val="none" w:sz="0" w:space="0" w:color="auto"/>
        <w:right w:val="none" w:sz="0" w:space="0" w:color="auto"/>
      </w:divBdr>
    </w:div>
    <w:div w:id="605112689">
      <w:marLeft w:val="480"/>
      <w:marRight w:val="0"/>
      <w:marTop w:val="0"/>
      <w:marBottom w:val="0"/>
      <w:divBdr>
        <w:top w:val="none" w:sz="0" w:space="0" w:color="auto"/>
        <w:left w:val="none" w:sz="0" w:space="0" w:color="auto"/>
        <w:bottom w:val="none" w:sz="0" w:space="0" w:color="auto"/>
        <w:right w:val="none" w:sz="0" w:space="0" w:color="auto"/>
      </w:divBdr>
    </w:div>
    <w:div w:id="612636600">
      <w:marLeft w:val="480"/>
      <w:marRight w:val="0"/>
      <w:marTop w:val="0"/>
      <w:marBottom w:val="0"/>
      <w:divBdr>
        <w:top w:val="none" w:sz="0" w:space="0" w:color="auto"/>
        <w:left w:val="none" w:sz="0" w:space="0" w:color="auto"/>
        <w:bottom w:val="none" w:sz="0" w:space="0" w:color="auto"/>
        <w:right w:val="none" w:sz="0" w:space="0" w:color="auto"/>
      </w:divBdr>
    </w:div>
    <w:div w:id="633024897">
      <w:marLeft w:val="480"/>
      <w:marRight w:val="0"/>
      <w:marTop w:val="0"/>
      <w:marBottom w:val="0"/>
      <w:divBdr>
        <w:top w:val="none" w:sz="0" w:space="0" w:color="auto"/>
        <w:left w:val="none" w:sz="0" w:space="0" w:color="auto"/>
        <w:bottom w:val="none" w:sz="0" w:space="0" w:color="auto"/>
        <w:right w:val="none" w:sz="0" w:space="0" w:color="auto"/>
      </w:divBdr>
    </w:div>
    <w:div w:id="634020651">
      <w:marLeft w:val="480"/>
      <w:marRight w:val="0"/>
      <w:marTop w:val="0"/>
      <w:marBottom w:val="0"/>
      <w:divBdr>
        <w:top w:val="none" w:sz="0" w:space="0" w:color="auto"/>
        <w:left w:val="none" w:sz="0" w:space="0" w:color="auto"/>
        <w:bottom w:val="none" w:sz="0" w:space="0" w:color="auto"/>
        <w:right w:val="none" w:sz="0" w:space="0" w:color="auto"/>
      </w:divBdr>
    </w:div>
    <w:div w:id="643193601">
      <w:marLeft w:val="480"/>
      <w:marRight w:val="0"/>
      <w:marTop w:val="0"/>
      <w:marBottom w:val="0"/>
      <w:divBdr>
        <w:top w:val="none" w:sz="0" w:space="0" w:color="auto"/>
        <w:left w:val="none" w:sz="0" w:space="0" w:color="auto"/>
        <w:bottom w:val="none" w:sz="0" w:space="0" w:color="auto"/>
        <w:right w:val="none" w:sz="0" w:space="0" w:color="auto"/>
      </w:divBdr>
    </w:div>
    <w:div w:id="646594390">
      <w:marLeft w:val="480"/>
      <w:marRight w:val="0"/>
      <w:marTop w:val="0"/>
      <w:marBottom w:val="0"/>
      <w:divBdr>
        <w:top w:val="none" w:sz="0" w:space="0" w:color="auto"/>
        <w:left w:val="none" w:sz="0" w:space="0" w:color="auto"/>
        <w:bottom w:val="none" w:sz="0" w:space="0" w:color="auto"/>
        <w:right w:val="none" w:sz="0" w:space="0" w:color="auto"/>
      </w:divBdr>
    </w:div>
    <w:div w:id="650402676">
      <w:marLeft w:val="480"/>
      <w:marRight w:val="0"/>
      <w:marTop w:val="0"/>
      <w:marBottom w:val="0"/>
      <w:divBdr>
        <w:top w:val="none" w:sz="0" w:space="0" w:color="auto"/>
        <w:left w:val="none" w:sz="0" w:space="0" w:color="auto"/>
        <w:bottom w:val="none" w:sz="0" w:space="0" w:color="auto"/>
        <w:right w:val="none" w:sz="0" w:space="0" w:color="auto"/>
      </w:divBdr>
    </w:div>
    <w:div w:id="657686394">
      <w:marLeft w:val="480"/>
      <w:marRight w:val="0"/>
      <w:marTop w:val="0"/>
      <w:marBottom w:val="0"/>
      <w:divBdr>
        <w:top w:val="none" w:sz="0" w:space="0" w:color="auto"/>
        <w:left w:val="none" w:sz="0" w:space="0" w:color="auto"/>
        <w:bottom w:val="none" w:sz="0" w:space="0" w:color="auto"/>
        <w:right w:val="none" w:sz="0" w:space="0" w:color="auto"/>
      </w:divBdr>
    </w:div>
    <w:div w:id="689339352">
      <w:marLeft w:val="480"/>
      <w:marRight w:val="0"/>
      <w:marTop w:val="0"/>
      <w:marBottom w:val="0"/>
      <w:divBdr>
        <w:top w:val="none" w:sz="0" w:space="0" w:color="auto"/>
        <w:left w:val="none" w:sz="0" w:space="0" w:color="auto"/>
        <w:bottom w:val="none" w:sz="0" w:space="0" w:color="auto"/>
        <w:right w:val="none" w:sz="0" w:space="0" w:color="auto"/>
      </w:divBdr>
    </w:div>
    <w:div w:id="700475263">
      <w:marLeft w:val="480"/>
      <w:marRight w:val="0"/>
      <w:marTop w:val="0"/>
      <w:marBottom w:val="0"/>
      <w:divBdr>
        <w:top w:val="none" w:sz="0" w:space="0" w:color="auto"/>
        <w:left w:val="none" w:sz="0" w:space="0" w:color="auto"/>
        <w:bottom w:val="none" w:sz="0" w:space="0" w:color="auto"/>
        <w:right w:val="none" w:sz="0" w:space="0" w:color="auto"/>
      </w:divBdr>
    </w:div>
    <w:div w:id="706487747">
      <w:marLeft w:val="480"/>
      <w:marRight w:val="0"/>
      <w:marTop w:val="0"/>
      <w:marBottom w:val="0"/>
      <w:divBdr>
        <w:top w:val="none" w:sz="0" w:space="0" w:color="auto"/>
        <w:left w:val="none" w:sz="0" w:space="0" w:color="auto"/>
        <w:bottom w:val="none" w:sz="0" w:space="0" w:color="auto"/>
        <w:right w:val="none" w:sz="0" w:space="0" w:color="auto"/>
      </w:divBdr>
    </w:div>
    <w:div w:id="714814467">
      <w:marLeft w:val="480"/>
      <w:marRight w:val="0"/>
      <w:marTop w:val="0"/>
      <w:marBottom w:val="0"/>
      <w:divBdr>
        <w:top w:val="none" w:sz="0" w:space="0" w:color="auto"/>
        <w:left w:val="none" w:sz="0" w:space="0" w:color="auto"/>
        <w:bottom w:val="none" w:sz="0" w:space="0" w:color="auto"/>
        <w:right w:val="none" w:sz="0" w:space="0" w:color="auto"/>
      </w:divBdr>
    </w:div>
    <w:div w:id="733551606">
      <w:marLeft w:val="480"/>
      <w:marRight w:val="0"/>
      <w:marTop w:val="0"/>
      <w:marBottom w:val="0"/>
      <w:divBdr>
        <w:top w:val="none" w:sz="0" w:space="0" w:color="auto"/>
        <w:left w:val="none" w:sz="0" w:space="0" w:color="auto"/>
        <w:bottom w:val="none" w:sz="0" w:space="0" w:color="auto"/>
        <w:right w:val="none" w:sz="0" w:space="0" w:color="auto"/>
      </w:divBdr>
    </w:div>
    <w:div w:id="740106569">
      <w:marLeft w:val="480"/>
      <w:marRight w:val="0"/>
      <w:marTop w:val="0"/>
      <w:marBottom w:val="0"/>
      <w:divBdr>
        <w:top w:val="none" w:sz="0" w:space="0" w:color="auto"/>
        <w:left w:val="none" w:sz="0" w:space="0" w:color="auto"/>
        <w:bottom w:val="none" w:sz="0" w:space="0" w:color="auto"/>
        <w:right w:val="none" w:sz="0" w:space="0" w:color="auto"/>
      </w:divBdr>
    </w:div>
    <w:div w:id="751198181">
      <w:marLeft w:val="480"/>
      <w:marRight w:val="0"/>
      <w:marTop w:val="0"/>
      <w:marBottom w:val="0"/>
      <w:divBdr>
        <w:top w:val="none" w:sz="0" w:space="0" w:color="auto"/>
        <w:left w:val="none" w:sz="0" w:space="0" w:color="auto"/>
        <w:bottom w:val="none" w:sz="0" w:space="0" w:color="auto"/>
        <w:right w:val="none" w:sz="0" w:space="0" w:color="auto"/>
      </w:divBdr>
    </w:div>
    <w:div w:id="751506799">
      <w:marLeft w:val="480"/>
      <w:marRight w:val="0"/>
      <w:marTop w:val="0"/>
      <w:marBottom w:val="0"/>
      <w:divBdr>
        <w:top w:val="none" w:sz="0" w:space="0" w:color="auto"/>
        <w:left w:val="none" w:sz="0" w:space="0" w:color="auto"/>
        <w:bottom w:val="none" w:sz="0" w:space="0" w:color="auto"/>
        <w:right w:val="none" w:sz="0" w:space="0" w:color="auto"/>
      </w:divBdr>
    </w:div>
    <w:div w:id="763307531">
      <w:marLeft w:val="480"/>
      <w:marRight w:val="0"/>
      <w:marTop w:val="0"/>
      <w:marBottom w:val="0"/>
      <w:divBdr>
        <w:top w:val="none" w:sz="0" w:space="0" w:color="auto"/>
        <w:left w:val="none" w:sz="0" w:space="0" w:color="auto"/>
        <w:bottom w:val="none" w:sz="0" w:space="0" w:color="auto"/>
        <w:right w:val="none" w:sz="0" w:space="0" w:color="auto"/>
      </w:divBdr>
    </w:div>
    <w:div w:id="789012344">
      <w:marLeft w:val="480"/>
      <w:marRight w:val="0"/>
      <w:marTop w:val="0"/>
      <w:marBottom w:val="0"/>
      <w:divBdr>
        <w:top w:val="none" w:sz="0" w:space="0" w:color="auto"/>
        <w:left w:val="none" w:sz="0" w:space="0" w:color="auto"/>
        <w:bottom w:val="none" w:sz="0" w:space="0" w:color="auto"/>
        <w:right w:val="none" w:sz="0" w:space="0" w:color="auto"/>
      </w:divBdr>
    </w:div>
    <w:div w:id="797072150">
      <w:marLeft w:val="480"/>
      <w:marRight w:val="0"/>
      <w:marTop w:val="0"/>
      <w:marBottom w:val="0"/>
      <w:divBdr>
        <w:top w:val="none" w:sz="0" w:space="0" w:color="auto"/>
        <w:left w:val="none" w:sz="0" w:space="0" w:color="auto"/>
        <w:bottom w:val="none" w:sz="0" w:space="0" w:color="auto"/>
        <w:right w:val="none" w:sz="0" w:space="0" w:color="auto"/>
      </w:divBdr>
    </w:div>
    <w:div w:id="798914024">
      <w:marLeft w:val="480"/>
      <w:marRight w:val="0"/>
      <w:marTop w:val="0"/>
      <w:marBottom w:val="0"/>
      <w:divBdr>
        <w:top w:val="none" w:sz="0" w:space="0" w:color="auto"/>
        <w:left w:val="none" w:sz="0" w:space="0" w:color="auto"/>
        <w:bottom w:val="none" w:sz="0" w:space="0" w:color="auto"/>
        <w:right w:val="none" w:sz="0" w:space="0" w:color="auto"/>
      </w:divBdr>
    </w:div>
    <w:div w:id="875853030">
      <w:marLeft w:val="480"/>
      <w:marRight w:val="0"/>
      <w:marTop w:val="0"/>
      <w:marBottom w:val="0"/>
      <w:divBdr>
        <w:top w:val="none" w:sz="0" w:space="0" w:color="auto"/>
        <w:left w:val="none" w:sz="0" w:space="0" w:color="auto"/>
        <w:bottom w:val="none" w:sz="0" w:space="0" w:color="auto"/>
        <w:right w:val="none" w:sz="0" w:space="0" w:color="auto"/>
      </w:divBdr>
    </w:div>
    <w:div w:id="897208017">
      <w:marLeft w:val="480"/>
      <w:marRight w:val="0"/>
      <w:marTop w:val="0"/>
      <w:marBottom w:val="0"/>
      <w:divBdr>
        <w:top w:val="none" w:sz="0" w:space="0" w:color="auto"/>
        <w:left w:val="none" w:sz="0" w:space="0" w:color="auto"/>
        <w:bottom w:val="none" w:sz="0" w:space="0" w:color="auto"/>
        <w:right w:val="none" w:sz="0" w:space="0" w:color="auto"/>
      </w:divBdr>
    </w:div>
    <w:div w:id="905841292">
      <w:marLeft w:val="480"/>
      <w:marRight w:val="0"/>
      <w:marTop w:val="0"/>
      <w:marBottom w:val="0"/>
      <w:divBdr>
        <w:top w:val="none" w:sz="0" w:space="0" w:color="auto"/>
        <w:left w:val="none" w:sz="0" w:space="0" w:color="auto"/>
        <w:bottom w:val="none" w:sz="0" w:space="0" w:color="auto"/>
        <w:right w:val="none" w:sz="0" w:space="0" w:color="auto"/>
      </w:divBdr>
    </w:div>
    <w:div w:id="913198614">
      <w:marLeft w:val="480"/>
      <w:marRight w:val="0"/>
      <w:marTop w:val="0"/>
      <w:marBottom w:val="0"/>
      <w:divBdr>
        <w:top w:val="none" w:sz="0" w:space="0" w:color="auto"/>
        <w:left w:val="none" w:sz="0" w:space="0" w:color="auto"/>
        <w:bottom w:val="none" w:sz="0" w:space="0" w:color="auto"/>
        <w:right w:val="none" w:sz="0" w:space="0" w:color="auto"/>
      </w:divBdr>
    </w:div>
    <w:div w:id="919633685">
      <w:marLeft w:val="480"/>
      <w:marRight w:val="0"/>
      <w:marTop w:val="0"/>
      <w:marBottom w:val="0"/>
      <w:divBdr>
        <w:top w:val="none" w:sz="0" w:space="0" w:color="auto"/>
        <w:left w:val="none" w:sz="0" w:space="0" w:color="auto"/>
        <w:bottom w:val="none" w:sz="0" w:space="0" w:color="auto"/>
        <w:right w:val="none" w:sz="0" w:space="0" w:color="auto"/>
      </w:divBdr>
    </w:div>
    <w:div w:id="924730590">
      <w:marLeft w:val="480"/>
      <w:marRight w:val="0"/>
      <w:marTop w:val="0"/>
      <w:marBottom w:val="0"/>
      <w:divBdr>
        <w:top w:val="none" w:sz="0" w:space="0" w:color="auto"/>
        <w:left w:val="none" w:sz="0" w:space="0" w:color="auto"/>
        <w:bottom w:val="none" w:sz="0" w:space="0" w:color="auto"/>
        <w:right w:val="none" w:sz="0" w:space="0" w:color="auto"/>
      </w:divBdr>
    </w:div>
    <w:div w:id="929309694">
      <w:marLeft w:val="480"/>
      <w:marRight w:val="0"/>
      <w:marTop w:val="0"/>
      <w:marBottom w:val="0"/>
      <w:divBdr>
        <w:top w:val="none" w:sz="0" w:space="0" w:color="auto"/>
        <w:left w:val="none" w:sz="0" w:space="0" w:color="auto"/>
        <w:bottom w:val="none" w:sz="0" w:space="0" w:color="auto"/>
        <w:right w:val="none" w:sz="0" w:space="0" w:color="auto"/>
      </w:divBdr>
    </w:div>
    <w:div w:id="935556755">
      <w:marLeft w:val="480"/>
      <w:marRight w:val="0"/>
      <w:marTop w:val="0"/>
      <w:marBottom w:val="0"/>
      <w:divBdr>
        <w:top w:val="none" w:sz="0" w:space="0" w:color="auto"/>
        <w:left w:val="none" w:sz="0" w:space="0" w:color="auto"/>
        <w:bottom w:val="none" w:sz="0" w:space="0" w:color="auto"/>
        <w:right w:val="none" w:sz="0" w:space="0" w:color="auto"/>
      </w:divBdr>
    </w:div>
    <w:div w:id="943879449">
      <w:marLeft w:val="480"/>
      <w:marRight w:val="0"/>
      <w:marTop w:val="0"/>
      <w:marBottom w:val="0"/>
      <w:divBdr>
        <w:top w:val="none" w:sz="0" w:space="0" w:color="auto"/>
        <w:left w:val="none" w:sz="0" w:space="0" w:color="auto"/>
        <w:bottom w:val="none" w:sz="0" w:space="0" w:color="auto"/>
        <w:right w:val="none" w:sz="0" w:space="0" w:color="auto"/>
      </w:divBdr>
    </w:div>
    <w:div w:id="975330527">
      <w:marLeft w:val="480"/>
      <w:marRight w:val="0"/>
      <w:marTop w:val="0"/>
      <w:marBottom w:val="0"/>
      <w:divBdr>
        <w:top w:val="none" w:sz="0" w:space="0" w:color="auto"/>
        <w:left w:val="none" w:sz="0" w:space="0" w:color="auto"/>
        <w:bottom w:val="none" w:sz="0" w:space="0" w:color="auto"/>
        <w:right w:val="none" w:sz="0" w:space="0" w:color="auto"/>
      </w:divBdr>
    </w:div>
    <w:div w:id="984045810">
      <w:marLeft w:val="480"/>
      <w:marRight w:val="0"/>
      <w:marTop w:val="0"/>
      <w:marBottom w:val="0"/>
      <w:divBdr>
        <w:top w:val="none" w:sz="0" w:space="0" w:color="auto"/>
        <w:left w:val="none" w:sz="0" w:space="0" w:color="auto"/>
        <w:bottom w:val="none" w:sz="0" w:space="0" w:color="auto"/>
        <w:right w:val="none" w:sz="0" w:space="0" w:color="auto"/>
      </w:divBdr>
    </w:div>
    <w:div w:id="986321443">
      <w:marLeft w:val="480"/>
      <w:marRight w:val="0"/>
      <w:marTop w:val="0"/>
      <w:marBottom w:val="0"/>
      <w:divBdr>
        <w:top w:val="none" w:sz="0" w:space="0" w:color="auto"/>
        <w:left w:val="none" w:sz="0" w:space="0" w:color="auto"/>
        <w:bottom w:val="none" w:sz="0" w:space="0" w:color="auto"/>
        <w:right w:val="none" w:sz="0" w:space="0" w:color="auto"/>
      </w:divBdr>
    </w:div>
    <w:div w:id="987902711">
      <w:marLeft w:val="480"/>
      <w:marRight w:val="0"/>
      <w:marTop w:val="0"/>
      <w:marBottom w:val="0"/>
      <w:divBdr>
        <w:top w:val="none" w:sz="0" w:space="0" w:color="auto"/>
        <w:left w:val="none" w:sz="0" w:space="0" w:color="auto"/>
        <w:bottom w:val="none" w:sz="0" w:space="0" w:color="auto"/>
        <w:right w:val="none" w:sz="0" w:space="0" w:color="auto"/>
      </w:divBdr>
    </w:div>
    <w:div w:id="1030107295">
      <w:marLeft w:val="480"/>
      <w:marRight w:val="0"/>
      <w:marTop w:val="0"/>
      <w:marBottom w:val="0"/>
      <w:divBdr>
        <w:top w:val="none" w:sz="0" w:space="0" w:color="auto"/>
        <w:left w:val="none" w:sz="0" w:space="0" w:color="auto"/>
        <w:bottom w:val="none" w:sz="0" w:space="0" w:color="auto"/>
        <w:right w:val="none" w:sz="0" w:space="0" w:color="auto"/>
      </w:divBdr>
    </w:div>
    <w:div w:id="1031418885">
      <w:marLeft w:val="480"/>
      <w:marRight w:val="0"/>
      <w:marTop w:val="0"/>
      <w:marBottom w:val="0"/>
      <w:divBdr>
        <w:top w:val="none" w:sz="0" w:space="0" w:color="auto"/>
        <w:left w:val="none" w:sz="0" w:space="0" w:color="auto"/>
        <w:bottom w:val="none" w:sz="0" w:space="0" w:color="auto"/>
        <w:right w:val="none" w:sz="0" w:space="0" w:color="auto"/>
      </w:divBdr>
    </w:div>
    <w:div w:id="1032414764">
      <w:marLeft w:val="480"/>
      <w:marRight w:val="0"/>
      <w:marTop w:val="0"/>
      <w:marBottom w:val="0"/>
      <w:divBdr>
        <w:top w:val="none" w:sz="0" w:space="0" w:color="auto"/>
        <w:left w:val="none" w:sz="0" w:space="0" w:color="auto"/>
        <w:bottom w:val="none" w:sz="0" w:space="0" w:color="auto"/>
        <w:right w:val="none" w:sz="0" w:space="0" w:color="auto"/>
      </w:divBdr>
    </w:div>
    <w:div w:id="1039933070">
      <w:marLeft w:val="480"/>
      <w:marRight w:val="0"/>
      <w:marTop w:val="0"/>
      <w:marBottom w:val="0"/>
      <w:divBdr>
        <w:top w:val="none" w:sz="0" w:space="0" w:color="auto"/>
        <w:left w:val="none" w:sz="0" w:space="0" w:color="auto"/>
        <w:bottom w:val="none" w:sz="0" w:space="0" w:color="auto"/>
        <w:right w:val="none" w:sz="0" w:space="0" w:color="auto"/>
      </w:divBdr>
    </w:div>
    <w:div w:id="1041128361">
      <w:marLeft w:val="480"/>
      <w:marRight w:val="0"/>
      <w:marTop w:val="0"/>
      <w:marBottom w:val="0"/>
      <w:divBdr>
        <w:top w:val="none" w:sz="0" w:space="0" w:color="auto"/>
        <w:left w:val="none" w:sz="0" w:space="0" w:color="auto"/>
        <w:bottom w:val="none" w:sz="0" w:space="0" w:color="auto"/>
        <w:right w:val="none" w:sz="0" w:space="0" w:color="auto"/>
      </w:divBdr>
    </w:div>
    <w:div w:id="1052652927">
      <w:marLeft w:val="480"/>
      <w:marRight w:val="0"/>
      <w:marTop w:val="0"/>
      <w:marBottom w:val="0"/>
      <w:divBdr>
        <w:top w:val="none" w:sz="0" w:space="0" w:color="auto"/>
        <w:left w:val="none" w:sz="0" w:space="0" w:color="auto"/>
        <w:bottom w:val="none" w:sz="0" w:space="0" w:color="auto"/>
        <w:right w:val="none" w:sz="0" w:space="0" w:color="auto"/>
      </w:divBdr>
    </w:div>
    <w:div w:id="1060128594">
      <w:marLeft w:val="480"/>
      <w:marRight w:val="0"/>
      <w:marTop w:val="0"/>
      <w:marBottom w:val="0"/>
      <w:divBdr>
        <w:top w:val="none" w:sz="0" w:space="0" w:color="auto"/>
        <w:left w:val="none" w:sz="0" w:space="0" w:color="auto"/>
        <w:bottom w:val="none" w:sz="0" w:space="0" w:color="auto"/>
        <w:right w:val="none" w:sz="0" w:space="0" w:color="auto"/>
      </w:divBdr>
    </w:div>
    <w:div w:id="1088574416">
      <w:marLeft w:val="480"/>
      <w:marRight w:val="0"/>
      <w:marTop w:val="0"/>
      <w:marBottom w:val="0"/>
      <w:divBdr>
        <w:top w:val="none" w:sz="0" w:space="0" w:color="auto"/>
        <w:left w:val="none" w:sz="0" w:space="0" w:color="auto"/>
        <w:bottom w:val="none" w:sz="0" w:space="0" w:color="auto"/>
        <w:right w:val="none" w:sz="0" w:space="0" w:color="auto"/>
      </w:divBdr>
    </w:div>
    <w:div w:id="1118915153">
      <w:marLeft w:val="480"/>
      <w:marRight w:val="0"/>
      <w:marTop w:val="0"/>
      <w:marBottom w:val="0"/>
      <w:divBdr>
        <w:top w:val="none" w:sz="0" w:space="0" w:color="auto"/>
        <w:left w:val="none" w:sz="0" w:space="0" w:color="auto"/>
        <w:bottom w:val="none" w:sz="0" w:space="0" w:color="auto"/>
        <w:right w:val="none" w:sz="0" w:space="0" w:color="auto"/>
      </w:divBdr>
    </w:div>
    <w:div w:id="1128208875">
      <w:marLeft w:val="480"/>
      <w:marRight w:val="0"/>
      <w:marTop w:val="0"/>
      <w:marBottom w:val="0"/>
      <w:divBdr>
        <w:top w:val="none" w:sz="0" w:space="0" w:color="auto"/>
        <w:left w:val="none" w:sz="0" w:space="0" w:color="auto"/>
        <w:bottom w:val="none" w:sz="0" w:space="0" w:color="auto"/>
        <w:right w:val="none" w:sz="0" w:space="0" w:color="auto"/>
      </w:divBdr>
    </w:div>
    <w:div w:id="1129281053">
      <w:marLeft w:val="480"/>
      <w:marRight w:val="0"/>
      <w:marTop w:val="0"/>
      <w:marBottom w:val="0"/>
      <w:divBdr>
        <w:top w:val="none" w:sz="0" w:space="0" w:color="auto"/>
        <w:left w:val="none" w:sz="0" w:space="0" w:color="auto"/>
        <w:bottom w:val="none" w:sz="0" w:space="0" w:color="auto"/>
        <w:right w:val="none" w:sz="0" w:space="0" w:color="auto"/>
      </w:divBdr>
    </w:div>
    <w:div w:id="1139566329">
      <w:marLeft w:val="480"/>
      <w:marRight w:val="0"/>
      <w:marTop w:val="0"/>
      <w:marBottom w:val="0"/>
      <w:divBdr>
        <w:top w:val="none" w:sz="0" w:space="0" w:color="auto"/>
        <w:left w:val="none" w:sz="0" w:space="0" w:color="auto"/>
        <w:bottom w:val="none" w:sz="0" w:space="0" w:color="auto"/>
        <w:right w:val="none" w:sz="0" w:space="0" w:color="auto"/>
      </w:divBdr>
    </w:div>
    <w:div w:id="1141114130">
      <w:marLeft w:val="480"/>
      <w:marRight w:val="0"/>
      <w:marTop w:val="0"/>
      <w:marBottom w:val="0"/>
      <w:divBdr>
        <w:top w:val="none" w:sz="0" w:space="0" w:color="auto"/>
        <w:left w:val="none" w:sz="0" w:space="0" w:color="auto"/>
        <w:bottom w:val="none" w:sz="0" w:space="0" w:color="auto"/>
        <w:right w:val="none" w:sz="0" w:space="0" w:color="auto"/>
      </w:divBdr>
    </w:div>
    <w:div w:id="1141312802">
      <w:marLeft w:val="480"/>
      <w:marRight w:val="0"/>
      <w:marTop w:val="0"/>
      <w:marBottom w:val="0"/>
      <w:divBdr>
        <w:top w:val="none" w:sz="0" w:space="0" w:color="auto"/>
        <w:left w:val="none" w:sz="0" w:space="0" w:color="auto"/>
        <w:bottom w:val="none" w:sz="0" w:space="0" w:color="auto"/>
        <w:right w:val="none" w:sz="0" w:space="0" w:color="auto"/>
      </w:divBdr>
    </w:div>
    <w:div w:id="1186556497">
      <w:marLeft w:val="480"/>
      <w:marRight w:val="0"/>
      <w:marTop w:val="0"/>
      <w:marBottom w:val="0"/>
      <w:divBdr>
        <w:top w:val="none" w:sz="0" w:space="0" w:color="auto"/>
        <w:left w:val="none" w:sz="0" w:space="0" w:color="auto"/>
        <w:bottom w:val="none" w:sz="0" w:space="0" w:color="auto"/>
        <w:right w:val="none" w:sz="0" w:space="0" w:color="auto"/>
      </w:divBdr>
    </w:div>
    <w:div w:id="1212616748">
      <w:marLeft w:val="480"/>
      <w:marRight w:val="0"/>
      <w:marTop w:val="0"/>
      <w:marBottom w:val="0"/>
      <w:divBdr>
        <w:top w:val="none" w:sz="0" w:space="0" w:color="auto"/>
        <w:left w:val="none" w:sz="0" w:space="0" w:color="auto"/>
        <w:bottom w:val="none" w:sz="0" w:space="0" w:color="auto"/>
        <w:right w:val="none" w:sz="0" w:space="0" w:color="auto"/>
      </w:divBdr>
    </w:div>
    <w:div w:id="1213735859">
      <w:marLeft w:val="480"/>
      <w:marRight w:val="0"/>
      <w:marTop w:val="0"/>
      <w:marBottom w:val="0"/>
      <w:divBdr>
        <w:top w:val="none" w:sz="0" w:space="0" w:color="auto"/>
        <w:left w:val="none" w:sz="0" w:space="0" w:color="auto"/>
        <w:bottom w:val="none" w:sz="0" w:space="0" w:color="auto"/>
        <w:right w:val="none" w:sz="0" w:space="0" w:color="auto"/>
      </w:divBdr>
    </w:div>
    <w:div w:id="1220095076">
      <w:marLeft w:val="480"/>
      <w:marRight w:val="0"/>
      <w:marTop w:val="0"/>
      <w:marBottom w:val="0"/>
      <w:divBdr>
        <w:top w:val="none" w:sz="0" w:space="0" w:color="auto"/>
        <w:left w:val="none" w:sz="0" w:space="0" w:color="auto"/>
        <w:bottom w:val="none" w:sz="0" w:space="0" w:color="auto"/>
        <w:right w:val="none" w:sz="0" w:space="0" w:color="auto"/>
      </w:divBdr>
    </w:div>
    <w:div w:id="1225264162">
      <w:marLeft w:val="480"/>
      <w:marRight w:val="0"/>
      <w:marTop w:val="0"/>
      <w:marBottom w:val="0"/>
      <w:divBdr>
        <w:top w:val="none" w:sz="0" w:space="0" w:color="auto"/>
        <w:left w:val="none" w:sz="0" w:space="0" w:color="auto"/>
        <w:bottom w:val="none" w:sz="0" w:space="0" w:color="auto"/>
        <w:right w:val="none" w:sz="0" w:space="0" w:color="auto"/>
      </w:divBdr>
    </w:div>
    <w:div w:id="1244219379">
      <w:marLeft w:val="480"/>
      <w:marRight w:val="0"/>
      <w:marTop w:val="0"/>
      <w:marBottom w:val="0"/>
      <w:divBdr>
        <w:top w:val="none" w:sz="0" w:space="0" w:color="auto"/>
        <w:left w:val="none" w:sz="0" w:space="0" w:color="auto"/>
        <w:bottom w:val="none" w:sz="0" w:space="0" w:color="auto"/>
        <w:right w:val="none" w:sz="0" w:space="0" w:color="auto"/>
      </w:divBdr>
    </w:div>
    <w:div w:id="1273438210">
      <w:marLeft w:val="480"/>
      <w:marRight w:val="0"/>
      <w:marTop w:val="0"/>
      <w:marBottom w:val="0"/>
      <w:divBdr>
        <w:top w:val="none" w:sz="0" w:space="0" w:color="auto"/>
        <w:left w:val="none" w:sz="0" w:space="0" w:color="auto"/>
        <w:bottom w:val="none" w:sz="0" w:space="0" w:color="auto"/>
        <w:right w:val="none" w:sz="0" w:space="0" w:color="auto"/>
      </w:divBdr>
    </w:div>
    <w:div w:id="1292515929">
      <w:marLeft w:val="480"/>
      <w:marRight w:val="0"/>
      <w:marTop w:val="0"/>
      <w:marBottom w:val="0"/>
      <w:divBdr>
        <w:top w:val="none" w:sz="0" w:space="0" w:color="auto"/>
        <w:left w:val="none" w:sz="0" w:space="0" w:color="auto"/>
        <w:bottom w:val="none" w:sz="0" w:space="0" w:color="auto"/>
        <w:right w:val="none" w:sz="0" w:space="0" w:color="auto"/>
      </w:divBdr>
    </w:div>
    <w:div w:id="1314141829">
      <w:marLeft w:val="480"/>
      <w:marRight w:val="0"/>
      <w:marTop w:val="0"/>
      <w:marBottom w:val="0"/>
      <w:divBdr>
        <w:top w:val="none" w:sz="0" w:space="0" w:color="auto"/>
        <w:left w:val="none" w:sz="0" w:space="0" w:color="auto"/>
        <w:bottom w:val="none" w:sz="0" w:space="0" w:color="auto"/>
        <w:right w:val="none" w:sz="0" w:space="0" w:color="auto"/>
      </w:divBdr>
    </w:div>
    <w:div w:id="1315841113">
      <w:marLeft w:val="480"/>
      <w:marRight w:val="0"/>
      <w:marTop w:val="0"/>
      <w:marBottom w:val="0"/>
      <w:divBdr>
        <w:top w:val="none" w:sz="0" w:space="0" w:color="auto"/>
        <w:left w:val="none" w:sz="0" w:space="0" w:color="auto"/>
        <w:bottom w:val="none" w:sz="0" w:space="0" w:color="auto"/>
        <w:right w:val="none" w:sz="0" w:space="0" w:color="auto"/>
      </w:divBdr>
    </w:div>
    <w:div w:id="1321275541">
      <w:marLeft w:val="480"/>
      <w:marRight w:val="0"/>
      <w:marTop w:val="0"/>
      <w:marBottom w:val="0"/>
      <w:divBdr>
        <w:top w:val="none" w:sz="0" w:space="0" w:color="auto"/>
        <w:left w:val="none" w:sz="0" w:space="0" w:color="auto"/>
        <w:bottom w:val="none" w:sz="0" w:space="0" w:color="auto"/>
        <w:right w:val="none" w:sz="0" w:space="0" w:color="auto"/>
      </w:divBdr>
    </w:div>
    <w:div w:id="1369375351">
      <w:marLeft w:val="480"/>
      <w:marRight w:val="0"/>
      <w:marTop w:val="0"/>
      <w:marBottom w:val="0"/>
      <w:divBdr>
        <w:top w:val="none" w:sz="0" w:space="0" w:color="auto"/>
        <w:left w:val="none" w:sz="0" w:space="0" w:color="auto"/>
        <w:bottom w:val="none" w:sz="0" w:space="0" w:color="auto"/>
        <w:right w:val="none" w:sz="0" w:space="0" w:color="auto"/>
      </w:divBdr>
    </w:div>
    <w:div w:id="1377462282">
      <w:marLeft w:val="480"/>
      <w:marRight w:val="0"/>
      <w:marTop w:val="0"/>
      <w:marBottom w:val="0"/>
      <w:divBdr>
        <w:top w:val="none" w:sz="0" w:space="0" w:color="auto"/>
        <w:left w:val="none" w:sz="0" w:space="0" w:color="auto"/>
        <w:bottom w:val="none" w:sz="0" w:space="0" w:color="auto"/>
        <w:right w:val="none" w:sz="0" w:space="0" w:color="auto"/>
      </w:divBdr>
    </w:div>
    <w:div w:id="1398671449">
      <w:marLeft w:val="480"/>
      <w:marRight w:val="0"/>
      <w:marTop w:val="0"/>
      <w:marBottom w:val="0"/>
      <w:divBdr>
        <w:top w:val="none" w:sz="0" w:space="0" w:color="auto"/>
        <w:left w:val="none" w:sz="0" w:space="0" w:color="auto"/>
        <w:bottom w:val="none" w:sz="0" w:space="0" w:color="auto"/>
        <w:right w:val="none" w:sz="0" w:space="0" w:color="auto"/>
      </w:divBdr>
    </w:div>
    <w:div w:id="1407190094">
      <w:marLeft w:val="480"/>
      <w:marRight w:val="0"/>
      <w:marTop w:val="0"/>
      <w:marBottom w:val="0"/>
      <w:divBdr>
        <w:top w:val="none" w:sz="0" w:space="0" w:color="auto"/>
        <w:left w:val="none" w:sz="0" w:space="0" w:color="auto"/>
        <w:bottom w:val="none" w:sz="0" w:space="0" w:color="auto"/>
        <w:right w:val="none" w:sz="0" w:space="0" w:color="auto"/>
      </w:divBdr>
    </w:div>
    <w:div w:id="1408309206">
      <w:marLeft w:val="480"/>
      <w:marRight w:val="0"/>
      <w:marTop w:val="0"/>
      <w:marBottom w:val="0"/>
      <w:divBdr>
        <w:top w:val="none" w:sz="0" w:space="0" w:color="auto"/>
        <w:left w:val="none" w:sz="0" w:space="0" w:color="auto"/>
        <w:bottom w:val="none" w:sz="0" w:space="0" w:color="auto"/>
        <w:right w:val="none" w:sz="0" w:space="0" w:color="auto"/>
      </w:divBdr>
    </w:div>
    <w:div w:id="1423841295">
      <w:marLeft w:val="480"/>
      <w:marRight w:val="0"/>
      <w:marTop w:val="0"/>
      <w:marBottom w:val="0"/>
      <w:divBdr>
        <w:top w:val="none" w:sz="0" w:space="0" w:color="auto"/>
        <w:left w:val="none" w:sz="0" w:space="0" w:color="auto"/>
        <w:bottom w:val="none" w:sz="0" w:space="0" w:color="auto"/>
        <w:right w:val="none" w:sz="0" w:space="0" w:color="auto"/>
      </w:divBdr>
    </w:div>
    <w:div w:id="1439639914">
      <w:marLeft w:val="480"/>
      <w:marRight w:val="0"/>
      <w:marTop w:val="0"/>
      <w:marBottom w:val="0"/>
      <w:divBdr>
        <w:top w:val="none" w:sz="0" w:space="0" w:color="auto"/>
        <w:left w:val="none" w:sz="0" w:space="0" w:color="auto"/>
        <w:bottom w:val="none" w:sz="0" w:space="0" w:color="auto"/>
        <w:right w:val="none" w:sz="0" w:space="0" w:color="auto"/>
      </w:divBdr>
    </w:div>
    <w:div w:id="1445466553">
      <w:marLeft w:val="480"/>
      <w:marRight w:val="0"/>
      <w:marTop w:val="0"/>
      <w:marBottom w:val="0"/>
      <w:divBdr>
        <w:top w:val="none" w:sz="0" w:space="0" w:color="auto"/>
        <w:left w:val="none" w:sz="0" w:space="0" w:color="auto"/>
        <w:bottom w:val="none" w:sz="0" w:space="0" w:color="auto"/>
        <w:right w:val="none" w:sz="0" w:space="0" w:color="auto"/>
      </w:divBdr>
    </w:div>
    <w:div w:id="1463843834">
      <w:marLeft w:val="480"/>
      <w:marRight w:val="0"/>
      <w:marTop w:val="0"/>
      <w:marBottom w:val="0"/>
      <w:divBdr>
        <w:top w:val="none" w:sz="0" w:space="0" w:color="auto"/>
        <w:left w:val="none" w:sz="0" w:space="0" w:color="auto"/>
        <w:bottom w:val="none" w:sz="0" w:space="0" w:color="auto"/>
        <w:right w:val="none" w:sz="0" w:space="0" w:color="auto"/>
      </w:divBdr>
    </w:div>
    <w:div w:id="1465848613">
      <w:marLeft w:val="480"/>
      <w:marRight w:val="0"/>
      <w:marTop w:val="0"/>
      <w:marBottom w:val="0"/>
      <w:divBdr>
        <w:top w:val="none" w:sz="0" w:space="0" w:color="auto"/>
        <w:left w:val="none" w:sz="0" w:space="0" w:color="auto"/>
        <w:bottom w:val="none" w:sz="0" w:space="0" w:color="auto"/>
        <w:right w:val="none" w:sz="0" w:space="0" w:color="auto"/>
      </w:divBdr>
    </w:div>
    <w:div w:id="1467040609">
      <w:marLeft w:val="480"/>
      <w:marRight w:val="0"/>
      <w:marTop w:val="0"/>
      <w:marBottom w:val="0"/>
      <w:divBdr>
        <w:top w:val="none" w:sz="0" w:space="0" w:color="auto"/>
        <w:left w:val="none" w:sz="0" w:space="0" w:color="auto"/>
        <w:bottom w:val="none" w:sz="0" w:space="0" w:color="auto"/>
        <w:right w:val="none" w:sz="0" w:space="0" w:color="auto"/>
      </w:divBdr>
    </w:div>
    <w:div w:id="1476995937">
      <w:marLeft w:val="480"/>
      <w:marRight w:val="0"/>
      <w:marTop w:val="0"/>
      <w:marBottom w:val="0"/>
      <w:divBdr>
        <w:top w:val="none" w:sz="0" w:space="0" w:color="auto"/>
        <w:left w:val="none" w:sz="0" w:space="0" w:color="auto"/>
        <w:bottom w:val="none" w:sz="0" w:space="0" w:color="auto"/>
        <w:right w:val="none" w:sz="0" w:space="0" w:color="auto"/>
      </w:divBdr>
    </w:div>
    <w:div w:id="1477793708">
      <w:marLeft w:val="480"/>
      <w:marRight w:val="0"/>
      <w:marTop w:val="0"/>
      <w:marBottom w:val="0"/>
      <w:divBdr>
        <w:top w:val="none" w:sz="0" w:space="0" w:color="auto"/>
        <w:left w:val="none" w:sz="0" w:space="0" w:color="auto"/>
        <w:bottom w:val="none" w:sz="0" w:space="0" w:color="auto"/>
        <w:right w:val="none" w:sz="0" w:space="0" w:color="auto"/>
      </w:divBdr>
    </w:div>
    <w:div w:id="1497383102">
      <w:marLeft w:val="480"/>
      <w:marRight w:val="0"/>
      <w:marTop w:val="0"/>
      <w:marBottom w:val="0"/>
      <w:divBdr>
        <w:top w:val="none" w:sz="0" w:space="0" w:color="auto"/>
        <w:left w:val="none" w:sz="0" w:space="0" w:color="auto"/>
        <w:bottom w:val="none" w:sz="0" w:space="0" w:color="auto"/>
        <w:right w:val="none" w:sz="0" w:space="0" w:color="auto"/>
      </w:divBdr>
    </w:div>
    <w:div w:id="1503810688">
      <w:marLeft w:val="480"/>
      <w:marRight w:val="0"/>
      <w:marTop w:val="0"/>
      <w:marBottom w:val="0"/>
      <w:divBdr>
        <w:top w:val="none" w:sz="0" w:space="0" w:color="auto"/>
        <w:left w:val="none" w:sz="0" w:space="0" w:color="auto"/>
        <w:bottom w:val="none" w:sz="0" w:space="0" w:color="auto"/>
        <w:right w:val="none" w:sz="0" w:space="0" w:color="auto"/>
      </w:divBdr>
    </w:div>
    <w:div w:id="1520662286">
      <w:marLeft w:val="480"/>
      <w:marRight w:val="0"/>
      <w:marTop w:val="0"/>
      <w:marBottom w:val="0"/>
      <w:divBdr>
        <w:top w:val="none" w:sz="0" w:space="0" w:color="auto"/>
        <w:left w:val="none" w:sz="0" w:space="0" w:color="auto"/>
        <w:bottom w:val="none" w:sz="0" w:space="0" w:color="auto"/>
        <w:right w:val="none" w:sz="0" w:space="0" w:color="auto"/>
      </w:divBdr>
    </w:div>
    <w:div w:id="1623347007">
      <w:marLeft w:val="480"/>
      <w:marRight w:val="0"/>
      <w:marTop w:val="0"/>
      <w:marBottom w:val="0"/>
      <w:divBdr>
        <w:top w:val="none" w:sz="0" w:space="0" w:color="auto"/>
        <w:left w:val="none" w:sz="0" w:space="0" w:color="auto"/>
        <w:bottom w:val="none" w:sz="0" w:space="0" w:color="auto"/>
        <w:right w:val="none" w:sz="0" w:space="0" w:color="auto"/>
      </w:divBdr>
    </w:div>
    <w:div w:id="1623803307">
      <w:marLeft w:val="480"/>
      <w:marRight w:val="0"/>
      <w:marTop w:val="0"/>
      <w:marBottom w:val="0"/>
      <w:divBdr>
        <w:top w:val="none" w:sz="0" w:space="0" w:color="auto"/>
        <w:left w:val="none" w:sz="0" w:space="0" w:color="auto"/>
        <w:bottom w:val="none" w:sz="0" w:space="0" w:color="auto"/>
        <w:right w:val="none" w:sz="0" w:space="0" w:color="auto"/>
      </w:divBdr>
    </w:div>
    <w:div w:id="1634679010">
      <w:marLeft w:val="480"/>
      <w:marRight w:val="0"/>
      <w:marTop w:val="0"/>
      <w:marBottom w:val="0"/>
      <w:divBdr>
        <w:top w:val="none" w:sz="0" w:space="0" w:color="auto"/>
        <w:left w:val="none" w:sz="0" w:space="0" w:color="auto"/>
        <w:bottom w:val="none" w:sz="0" w:space="0" w:color="auto"/>
        <w:right w:val="none" w:sz="0" w:space="0" w:color="auto"/>
      </w:divBdr>
    </w:div>
    <w:div w:id="1637758417">
      <w:marLeft w:val="480"/>
      <w:marRight w:val="0"/>
      <w:marTop w:val="0"/>
      <w:marBottom w:val="0"/>
      <w:divBdr>
        <w:top w:val="none" w:sz="0" w:space="0" w:color="auto"/>
        <w:left w:val="none" w:sz="0" w:space="0" w:color="auto"/>
        <w:bottom w:val="none" w:sz="0" w:space="0" w:color="auto"/>
        <w:right w:val="none" w:sz="0" w:space="0" w:color="auto"/>
      </w:divBdr>
    </w:div>
    <w:div w:id="1648782375">
      <w:marLeft w:val="480"/>
      <w:marRight w:val="0"/>
      <w:marTop w:val="0"/>
      <w:marBottom w:val="0"/>
      <w:divBdr>
        <w:top w:val="none" w:sz="0" w:space="0" w:color="auto"/>
        <w:left w:val="none" w:sz="0" w:space="0" w:color="auto"/>
        <w:bottom w:val="none" w:sz="0" w:space="0" w:color="auto"/>
        <w:right w:val="none" w:sz="0" w:space="0" w:color="auto"/>
      </w:divBdr>
    </w:div>
    <w:div w:id="1656840703">
      <w:marLeft w:val="480"/>
      <w:marRight w:val="0"/>
      <w:marTop w:val="0"/>
      <w:marBottom w:val="0"/>
      <w:divBdr>
        <w:top w:val="none" w:sz="0" w:space="0" w:color="auto"/>
        <w:left w:val="none" w:sz="0" w:space="0" w:color="auto"/>
        <w:bottom w:val="none" w:sz="0" w:space="0" w:color="auto"/>
        <w:right w:val="none" w:sz="0" w:space="0" w:color="auto"/>
      </w:divBdr>
    </w:div>
    <w:div w:id="1669670311">
      <w:marLeft w:val="480"/>
      <w:marRight w:val="0"/>
      <w:marTop w:val="0"/>
      <w:marBottom w:val="0"/>
      <w:divBdr>
        <w:top w:val="none" w:sz="0" w:space="0" w:color="auto"/>
        <w:left w:val="none" w:sz="0" w:space="0" w:color="auto"/>
        <w:bottom w:val="none" w:sz="0" w:space="0" w:color="auto"/>
        <w:right w:val="none" w:sz="0" w:space="0" w:color="auto"/>
      </w:divBdr>
    </w:div>
    <w:div w:id="1676954116">
      <w:marLeft w:val="480"/>
      <w:marRight w:val="0"/>
      <w:marTop w:val="0"/>
      <w:marBottom w:val="0"/>
      <w:divBdr>
        <w:top w:val="none" w:sz="0" w:space="0" w:color="auto"/>
        <w:left w:val="none" w:sz="0" w:space="0" w:color="auto"/>
        <w:bottom w:val="none" w:sz="0" w:space="0" w:color="auto"/>
        <w:right w:val="none" w:sz="0" w:space="0" w:color="auto"/>
      </w:divBdr>
    </w:div>
    <w:div w:id="1687828143">
      <w:marLeft w:val="480"/>
      <w:marRight w:val="0"/>
      <w:marTop w:val="0"/>
      <w:marBottom w:val="0"/>
      <w:divBdr>
        <w:top w:val="none" w:sz="0" w:space="0" w:color="auto"/>
        <w:left w:val="none" w:sz="0" w:space="0" w:color="auto"/>
        <w:bottom w:val="none" w:sz="0" w:space="0" w:color="auto"/>
        <w:right w:val="none" w:sz="0" w:space="0" w:color="auto"/>
      </w:divBdr>
    </w:div>
    <w:div w:id="1697269671">
      <w:marLeft w:val="480"/>
      <w:marRight w:val="0"/>
      <w:marTop w:val="0"/>
      <w:marBottom w:val="0"/>
      <w:divBdr>
        <w:top w:val="none" w:sz="0" w:space="0" w:color="auto"/>
        <w:left w:val="none" w:sz="0" w:space="0" w:color="auto"/>
        <w:bottom w:val="none" w:sz="0" w:space="0" w:color="auto"/>
        <w:right w:val="none" w:sz="0" w:space="0" w:color="auto"/>
      </w:divBdr>
    </w:div>
    <w:div w:id="1703900051">
      <w:marLeft w:val="480"/>
      <w:marRight w:val="0"/>
      <w:marTop w:val="0"/>
      <w:marBottom w:val="0"/>
      <w:divBdr>
        <w:top w:val="none" w:sz="0" w:space="0" w:color="auto"/>
        <w:left w:val="none" w:sz="0" w:space="0" w:color="auto"/>
        <w:bottom w:val="none" w:sz="0" w:space="0" w:color="auto"/>
        <w:right w:val="none" w:sz="0" w:space="0" w:color="auto"/>
      </w:divBdr>
    </w:div>
    <w:div w:id="1707178118">
      <w:marLeft w:val="480"/>
      <w:marRight w:val="0"/>
      <w:marTop w:val="0"/>
      <w:marBottom w:val="0"/>
      <w:divBdr>
        <w:top w:val="none" w:sz="0" w:space="0" w:color="auto"/>
        <w:left w:val="none" w:sz="0" w:space="0" w:color="auto"/>
        <w:bottom w:val="none" w:sz="0" w:space="0" w:color="auto"/>
        <w:right w:val="none" w:sz="0" w:space="0" w:color="auto"/>
      </w:divBdr>
    </w:div>
    <w:div w:id="1708211494">
      <w:marLeft w:val="480"/>
      <w:marRight w:val="0"/>
      <w:marTop w:val="0"/>
      <w:marBottom w:val="0"/>
      <w:divBdr>
        <w:top w:val="none" w:sz="0" w:space="0" w:color="auto"/>
        <w:left w:val="none" w:sz="0" w:space="0" w:color="auto"/>
        <w:bottom w:val="none" w:sz="0" w:space="0" w:color="auto"/>
        <w:right w:val="none" w:sz="0" w:space="0" w:color="auto"/>
      </w:divBdr>
    </w:div>
    <w:div w:id="1712070495">
      <w:marLeft w:val="480"/>
      <w:marRight w:val="0"/>
      <w:marTop w:val="0"/>
      <w:marBottom w:val="0"/>
      <w:divBdr>
        <w:top w:val="none" w:sz="0" w:space="0" w:color="auto"/>
        <w:left w:val="none" w:sz="0" w:space="0" w:color="auto"/>
        <w:bottom w:val="none" w:sz="0" w:space="0" w:color="auto"/>
        <w:right w:val="none" w:sz="0" w:space="0" w:color="auto"/>
      </w:divBdr>
    </w:div>
    <w:div w:id="1733382694">
      <w:marLeft w:val="480"/>
      <w:marRight w:val="0"/>
      <w:marTop w:val="0"/>
      <w:marBottom w:val="0"/>
      <w:divBdr>
        <w:top w:val="none" w:sz="0" w:space="0" w:color="auto"/>
        <w:left w:val="none" w:sz="0" w:space="0" w:color="auto"/>
        <w:bottom w:val="none" w:sz="0" w:space="0" w:color="auto"/>
        <w:right w:val="none" w:sz="0" w:space="0" w:color="auto"/>
      </w:divBdr>
    </w:div>
    <w:div w:id="1733427895">
      <w:marLeft w:val="480"/>
      <w:marRight w:val="0"/>
      <w:marTop w:val="0"/>
      <w:marBottom w:val="0"/>
      <w:divBdr>
        <w:top w:val="none" w:sz="0" w:space="0" w:color="auto"/>
        <w:left w:val="none" w:sz="0" w:space="0" w:color="auto"/>
        <w:bottom w:val="none" w:sz="0" w:space="0" w:color="auto"/>
        <w:right w:val="none" w:sz="0" w:space="0" w:color="auto"/>
      </w:divBdr>
    </w:div>
    <w:div w:id="1753812136">
      <w:marLeft w:val="480"/>
      <w:marRight w:val="0"/>
      <w:marTop w:val="0"/>
      <w:marBottom w:val="0"/>
      <w:divBdr>
        <w:top w:val="none" w:sz="0" w:space="0" w:color="auto"/>
        <w:left w:val="none" w:sz="0" w:space="0" w:color="auto"/>
        <w:bottom w:val="none" w:sz="0" w:space="0" w:color="auto"/>
        <w:right w:val="none" w:sz="0" w:space="0" w:color="auto"/>
      </w:divBdr>
    </w:div>
    <w:div w:id="1757827887">
      <w:marLeft w:val="480"/>
      <w:marRight w:val="0"/>
      <w:marTop w:val="0"/>
      <w:marBottom w:val="0"/>
      <w:divBdr>
        <w:top w:val="none" w:sz="0" w:space="0" w:color="auto"/>
        <w:left w:val="none" w:sz="0" w:space="0" w:color="auto"/>
        <w:bottom w:val="none" w:sz="0" w:space="0" w:color="auto"/>
        <w:right w:val="none" w:sz="0" w:space="0" w:color="auto"/>
      </w:divBdr>
    </w:div>
    <w:div w:id="1757940960">
      <w:marLeft w:val="480"/>
      <w:marRight w:val="0"/>
      <w:marTop w:val="0"/>
      <w:marBottom w:val="0"/>
      <w:divBdr>
        <w:top w:val="none" w:sz="0" w:space="0" w:color="auto"/>
        <w:left w:val="none" w:sz="0" w:space="0" w:color="auto"/>
        <w:bottom w:val="none" w:sz="0" w:space="0" w:color="auto"/>
        <w:right w:val="none" w:sz="0" w:space="0" w:color="auto"/>
      </w:divBdr>
    </w:div>
    <w:div w:id="1771896952">
      <w:marLeft w:val="480"/>
      <w:marRight w:val="0"/>
      <w:marTop w:val="0"/>
      <w:marBottom w:val="0"/>
      <w:divBdr>
        <w:top w:val="none" w:sz="0" w:space="0" w:color="auto"/>
        <w:left w:val="none" w:sz="0" w:space="0" w:color="auto"/>
        <w:bottom w:val="none" w:sz="0" w:space="0" w:color="auto"/>
        <w:right w:val="none" w:sz="0" w:space="0" w:color="auto"/>
      </w:divBdr>
    </w:div>
    <w:div w:id="1801411609">
      <w:marLeft w:val="480"/>
      <w:marRight w:val="0"/>
      <w:marTop w:val="0"/>
      <w:marBottom w:val="0"/>
      <w:divBdr>
        <w:top w:val="none" w:sz="0" w:space="0" w:color="auto"/>
        <w:left w:val="none" w:sz="0" w:space="0" w:color="auto"/>
        <w:bottom w:val="none" w:sz="0" w:space="0" w:color="auto"/>
        <w:right w:val="none" w:sz="0" w:space="0" w:color="auto"/>
      </w:divBdr>
    </w:div>
    <w:div w:id="1805732645">
      <w:marLeft w:val="480"/>
      <w:marRight w:val="0"/>
      <w:marTop w:val="0"/>
      <w:marBottom w:val="0"/>
      <w:divBdr>
        <w:top w:val="none" w:sz="0" w:space="0" w:color="auto"/>
        <w:left w:val="none" w:sz="0" w:space="0" w:color="auto"/>
        <w:bottom w:val="none" w:sz="0" w:space="0" w:color="auto"/>
        <w:right w:val="none" w:sz="0" w:space="0" w:color="auto"/>
      </w:divBdr>
    </w:div>
    <w:div w:id="1824659673">
      <w:marLeft w:val="480"/>
      <w:marRight w:val="0"/>
      <w:marTop w:val="0"/>
      <w:marBottom w:val="0"/>
      <w:divBdr>
        <w:top w:val="none" w:sz="0" w:space="0" w:color="auto"/>
        <w:left w:val="none" w:sz="0" w:space="0" w:color="auto"/>
        <w:bottom w:val="none" w:sz="0" w:space="0" w:color="auto"/>
        <w:right w:val="none" w:sz="0" w:space="0" w:color="auto"/>
      </w:divBdr>
    </w:div>
    <w:div w:id="1827933849">
      <w:marLeft w:val="480"/>
      <w:marRight w:val="0"/>
      <w:marTop w:val="0"/>
      <w:marBottom w:val="0"/>
      <w:divBdr>
        <w:top w:val="none" w:sz="0" w:space="0" w:color="auto"/>
        <w:left w:val="none" w:sz="0" w:space="0" w:color="auto"/>
        <w:bottom w:val="none" w:sz="0" w:space="0" w:color="auto"/>
        <w:right w:val="none" w:sz="0" w:space="0" w:color="auto"/>
      </w:divBdr>
    </w:div>
    <w:div w:id="1830902393">
      <w:marLeft w:val="480"/>
      <w:marRight w:val="0"/>
      <w:marTop w:val="0"/>
      <w:marBottom w:val="0"/>
      <w:divBdr>
        <w:top w:val="none" w:sz="0" w:space="0" w:color="auto"/>
        <w:left w:val="none" w:sz="0" w:space="0" w:color="auto"/>
        <w:bottom w:val="none" w:sz="0" w:space="0" w:color="auto"/>
        <w:right w:val="none" w:sz="0" w:space="0" w:color="auto"/>
      </w:divBdr>
    </w:div>
    <w:div w:id="1837840427">
      <w:marLeft w:val="480"/>
      <w:marRight w:val="0"/>
      <w:marTop w:val="0"/>
      <w:marBottom w:val="0"/>
      <w:divBdr>
        <w:top w:val="none" w:sz="0" w:space="0" w:color="auto"/>
        <w:left w:val="none" w:sz="0" w:space="0" w:color="auto"/>
        <w:bottom w:val="none" w:sz="0" w:space="0" w:color="auto"/>
        <w:right w:val="none" w:sz="0" w:space="0" w:color="auto"/>
      </w:divBdr>
    </w:div>
    <w:div w:id="1844855952">
      <w:marLeft w:val="480"/>
      <w:marRight w:val="0"/>
      <w:marTop w:val="0"/>
      <w:marBottom w:val="0"/>
      <w:divBdr>
        <w:top w:val="none" w:sz="0" w:space="0" w:color="auto"/>
        <w:left w:val="none" w:sz="0" w:space="0" w:color="auto"/>
        <w:bottom w:val="none" w:sz="0" w:space="0" w:color="auto"/>
        <w:right w:val="none" w:sz="0" w:space="0" w:color="auto"/>
      </w:divBdr>
    </w:div>
    <w:div w:id="1862738848">
      <w:marLeft w:val="480"/>
      <w:marRight w:val="0"/>
      <w:marTop w:val="0"/>
      <w:marBottom w:val="0"/>
      <w:divBdr>
        <w:top w:val="none" w:sz="0" w:space="0" w:color="auto"/>
        <w:left w:val="none" w:sz="0" w:space="0" w:color="auto"/>
        <w:bottom w:val="none" w:sz="0" w:space="0" w:color="auto"/>
        <w:right w:val="none" w:sz="0" w:space="0" w:color="auto"/>
      </w:divBdr>
    </w:div>
    <w:div w:id="1869904223">
      <w:marLeft w:val="480"/>
      <w:marRight w:val="0"/>
      <w:marTop w:val="0"/>
      <w:marBottom w:val="0"/>
      <w:divBdr>
        <w:top w:val="none" w:sz="0" w:space="0" w:color="auto"/>
        <w:left w:val="none" w:sz="0" w:space="0" w:color="auto"/>
        <w:bottom w:val="none" w:sz="0" w:space="0" w:color="auto"/>
        <w:right w:val="none" w:sz="0" w:space="0" w:color="auto"/>
      </w:divBdr>
    </w:div>
    <w:div w:id="1888492951">
      <w:marLeft w:val="480"/>
      <w:marRight w:val="0"/>
      <w:marTop w:val="0"/>
      <w:marBottom w:val="0"/>
      <w:divBdr>
        <w:top w:val="none" w:sz="0" w:space="0" w:color="auto"/>
        <w:left w:val="none" w:sz="0" w:space="0" w:color="auto"/>
        <w:bottom w:val="none" w:sz="0" w:space="0" w:color="auto"/>
        <w:right w:val="none" w:sz="0" w:space="0" w:color="auto"/>
      </w:divBdr>
    </w:div>
    <w:div w:id="1892421234">
      <w:marLeft w:val="480"/>
      <w:marRight w:val="0"/>
      <w:marTop w:val="0"/>
      <w:marBottom w:val="0"/>
      <w:divBdr>
        <w:top w:val="none" w:sz="0" w:space="0" w:color="auto"/>
        <w:left w:val="none" w:sz="0" w:space="0" w:color="auto"/>
        <w:bottom w:val="none" w:sz="0" w:space="0" w:color="auto"/>
        <w:right w:val="none" w:sz="0" w:space="0" w:color="auto"/>
      </w:divBdr>
    </w:div>
    <w:div w:id="1894002816">
      <w:marLeft w:val="480"/>
      <w:marRight w:val="0"/>
      <w:marTop w:val="0"/>
      <w:marBottom w:val="0"/>
      <w:divBdr>
        <w:top w:val="none" w:sz="0" w:space="0" w:color="auto"/>
        <w:left w:val="none" w:sz="0" w:space="0" w:color="auto"/>
        <w:bottom w:val="none" w:sz="0" w:space="0" w:color="auto"/>
        <w:right w:val="none" w:sz="0" w:space="0" w:color="auto"/>
      </w:divBdr>
    </w:div>
    <w:div w:id="1909680358">
      <w:marLeft w:val="480"/>
      <w:marRight w:val="0"/>
      <w:marTop w:val="0"/>
      <w:marBottom w:val="0"/>
      <w:divBdr>
        <w:top w:val="none" w:sz="0" w:space="0" w:color="auto"/>
        <w:left w:val="none" w:sz="0" w:space="0" w:color="auto"/>
        <w:bottom w:val="none" w:sz="0" w:space="0" w:color="auto"/>
        <w:right w:val="none" w:sz="0" w:space="0" w:color="auto"/>
      </w:divBdr>
    </w:div>
    <w:div w:id="1923834186">
      <w:marLeft w:val="480"/>
      <w:marRight w:val="0"/>
      <w:marTop w:val="0"/>
      <w:marBottom w:val="0"/>
      <w:divBdr>
        <w:top w:val="none" w:sz="0" w:space="0" w:color="auto"/>
        <w:left w:val="none" w:sz="0" w:space="0" w:color="auto"/>
        <w:bottom w:val="none" w:sz="0" w:space="0" w:color="auto"/>
        <w:right w:val="none" w:sz="0" w:space="0" w:color="auto"/>
      </w:divBdr>
    </w:div>
    <w:div w:id="1928223598">
      <w:marLeft w:val="480"/>
      <w:marRight w:val="0"/>
      <w:marTop w:val="0"/>
      <w:marBottom w:val="0"/>
      <w:divBdr>
        <w:top w:val="none" w:sz="0" w:space="0" w:color="auto"/>
        <w:left w:val="none" w:sz="0" w:space="0" w:color="auto"/>
        <w:bottom w:val="none" w:sz="0" w:space="0" w:color="auto"/>
        <w:right w:val="none" w:sz="0" w:space="0" w:color="auto"/>
      </w:divBdr>
    </w:div>
    <w:div w:id="1928804950">
      <w:marLeft w:val="480"/>
      <w:marRight w:val="0"/>
      <w:marTop w:val="0"/>
      <w:marBottom w:val="0"/>
      <w:divBdr>
        <w:top w:val="none" w:sz="0" w:space="0" w:color="auto"/>
        <w:left w:val="none" w:sz="0" w:space="0" w:color="auto"/>
        <w:bottom w:val="none" w:sz="0" w:space="0" w:color="auto"/>
        <w:right w:val="none" w:sz="0" w:space="0" w:color="auto"/>
      </w:divBdr>
    </w:div>
    <w:div w:id="1983149209">
      <w:marLeft w:val="480"/>
      <w:marRight w:val="0"/>
      <w:marTop w:val="0"/>
      <w:marBottom w:val="0"/>
      <w:divBdr>
        <w:top w:val="none" w:sz="0" w:space="0" w:color="auto"/>
        <w:left w:val="none" w:sz="0" w:space="0" w:color="auto"/>
        <w:bottom w:val="none" w:sz="0" w:space="0" w:color="auto"/>
        <w:right w:val="none" w:sz="0" w:space="0" w:color="auto"/>
      </w:divBdr>
    </w:div>
    <w:div w:id="1984381159">
      <w:marLeft w:val="480"/>
      <w:marRight w:val="0"/>
      <w:marTop w:val="0"/>
      <w:marBottom w:val="0"/>
      <w:divBdr>
        <w:top w:val="none" w:sz="0" w:space="0" w:color="auto"/>
        <w:left w:val="none" w:sz="0" w:space="0" w:color="auto"/>
        <w:bottom w:val="none" w:sz="0" w:space="0" w:color="auto"/>
        <w:right w:val="none" w:sz="0" w:space="0" w:color="auto"/>
      </w:divBdr>
    </w:div>
    <w:div w:id="2032997111">
      <w:marLeft w:val="480"/>
      <w:marRight w:val="0"/>
      <w:marTop w:val="0"/>
      <w:marBottom w:val="0"/>
      <w:divBdr>
        <w:top w:val="none" w:sz="0" w:space="0" w:color="auto"/>
        <w:left w:val="none" w:sz="0" w:space="0" w:color="auto"/>
        <w:bottom w:val="none" w:sz="0" w:space="0" w:color="auto"/>
        <w:right w:val="none" w:sz="0" w:space="0" w:color="auto"/>
      </w:divBdr>
    </w:div>
    <w:div w:id="2041544253">
      <w:marLeft w:val="480"/>
      <w:marRight w:val="0"/>
      <w:marTop w:val="0"/>
      <w:marBottom w:val="0"/>
      <w:divBdr>
        <w:top w:val="none" w:sz="0" w:space="0" w:color="auto"/>
        <w:left w:val="none" w:sz="0" w:space="0" w:color="auto"/>
        <w:bottom w:val="none" w:sz="0" w:space="0" w:color="auto"/>
        <w:right w:val="none" w:sz="0" w:space="0" w:color="auto"/>
      </w:divBdr>
    </w:div>
    <w:div w:id="2044208675">
      <w:marLeft w:val="480"/>
      <w:marRight w:val="0"/>
      <w:marTop w:val="0"/>
      <w:marBottom w:val="0"/>
      <w:divBdr>
        <w:top w:val="none" w:sz="0" w:space="0" w:color="auto"/>
        <w:left w:val="none" w:sz="0" w:space="0" w:color="auto"/>
        <w:bottom w:val="none" w:sz="0" w:space="0" w:color="auto"/>
        <w:right w:val="none" w:sz="0" w:space="0" w:color="auto"/>
      </w:divBdr>
    </w:div>
    <w:div w:id="2044280605">
      <w:marLeft w:val="480"/>
      <w:marRight w:val="0"/>
      <w:marTop w:val="0"/>
      <w:marBottom w:val="0"/>
      <w:divBdr>
        <w:top w:val="none" w:sz="0" w:space="0" w:color="auto"/>
        <w:left w:val="none" w:sz="0" w:space="0" w:color="auto"/>
        <w:bottom w:val="none" w:sz="0" w:space="0" w:color="auto"/>
        <w:right w:val="none" w:sz="0" w:space="0" w:color="auto"/>
      </w:divBdr>
    </w:div>
    <w:div w:id="2089955759">
      <w:marLeft w:val="480"/>
      <w:marRight w:val="0"/>
      <w:marTop w:val="0"/>
      <w:marBottom w:val="0"/>
      <w:divBdr>
        <w:top w:val="none" w:sz="0" w:space="0" w:color="auto"/>
        <w:left w:val="none" w:sz="0" w:space="0" w:color="auto"/>
        <w:bottom w:val="none" w:sz="0" w:space="0" w:color="auto"/>
        <w:right w:val="none" w:sz="0" w:space="0" w:color="auto"/>
      </w:divBdr>
    </w:div>
    <w:div w:id="2095130577">
      <w:marLeft w:val="480"/>
      <w:marRight w:val="0"/>
      <w:marTop w:val="0"/>
      <w:marBottom w:val="0"/>
      <w:divBdr>
        <w:top w:val="none" w:sz="0" w:space="0" w:color="auto"/>
        <w:left w:val="none" w:sz="0" w:space="0" w:color="auto"/>
        <w:bottom w:val="none" w:sz="0" w:space="0" w:color="auto"/>
        <w:right w:val="none" w:sz="0" w:space="0" w:color="auto"/>
      </w:divBdr>
    </w:div>
    <w:div w:id="2119329962">
      <w:marLeft w:val="480"/>
      <w:marRight w:val="0"/>
      <w:marTop w:val="0"/>
      <w:marBottom w:val="0"/>
      <w:divBdr>
        <w:top w:val="none" w:sz="0" w:space="0" w:color="auto"/>
        <w:left w:val="none" w:sz="0" w:space="0" w:color="auto"/>
        <w:bottom w:val="none" w:sz="0" w:space="0" w:color="auto"/>
        <w:right w:val="none" w:sz="0" w:space="0" w:color="auto"/>
      </w:divBdr>
    </w:div>
    <w:div w:id="213917931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ustomXml" Target="ink/ink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BE98381C142B18C2521ED5680A5F0"/>
        <w:category>
          <w:name w:val="General"/>
          <w:gallery w:val="placeholder"/>
        </w:category>
        <w:types>
          <w:type w:val="bbPlcHdr"/>
        </w:types>
        <w:behaviors>
          <w:behavior w:val="content"/>
        </w:behaviors>
        <w:guid w:val="{2D2C588B-5815-422D-88F3-75DF6502EF91}"/>
      </w:docPartPr>
      <w:docPartBody>
        <w:p w:rsidR="00566224" w:rsidRDefault="00B42C2F" w:rsidP="00B42C2F">
          <w:pPr>
            <w:pStyle w:val="1F4BE98381C142B18C2521ED5680A5F0"/>
          </w:pPr>
          <w:r w:rsidRPr="00196C73">
            <w:rPr>
              <w:rStyle w:val="PlaceholderText"/>
            </w:rPr>
            <w:t>Click here to enter text.</w:t>
          </w:r>
        </w:p>
      </w:docPartBody>
    </w:docPart>
    <w:docPart>
      <w:docPartPr>
        <w:name w:val="818D0C18C3E84F22ACF1A82899CC3C61"/>
        <w:category>
          <w:name w:val="General"/>
          <w:gallery w:val="placeholder"/>
        </w:category>
        <w:types>
          <w:type w:val="bbPlcHdr"/>
        </w:types>
        <w:behaviors>
          <w:behavior w:val="content"/>
        </w:behaviors>
        <w:guid w:val="{CA606156-B8BA-4D53-AF3B-10298F152619}"/>
      </w:docPartPr>
      <w:docPartBody>
        <w:p w:rsidR="00566224" w:rsidRDefault="00B42C2F" w:rsidP="00B42C2F">
          <w:pPr>
            <w:pStyle w:val="818D0C18C3E84F22ACF1A82899CC3C61"/>
          </w:pPr>
          <w:r w:rsidRPr="00196C73">
            <w:rPr>
              <w:rStyle w:val="PlaceholderText"/>
            </w:rPr>
            <w:t>Click here to enter text.</w:t>
          </w:r>
        </w:p>
      </w:docPartBody>
    </w:docPart>
    <w:docPart>
      <w:docPartPr>
        <w:name w:val="5A9D87EDE38F4D50B570B261CFC79A87"/>
        <w:category>
          <w:name w:val="General"/>
          <w:gallery w:val="placeholder"/>
        </w:category>
        <w:types>
          <w:type w:val="bbPlcHdr"/>
        </w:types>
        <w:behaviors>
          <w:behavior w:val="content"/>
        </w:behaviors>
        <w:guid w:val="{E299B827-A64B-42CC-BE9E-DAFBC36A30ED}"/>
      </w:docPartPr>
      <w:docPartBody>
        <w:p w:rsidR="00566224" w:rsidRDefault="00B42C2F" w:rsidP="00B42C2F">
          <w:pPr>
            <w:pStyle w:val="5A9D87EDE38F4D50B570B261CFC79A87"/>
          </w:pPr>
          <w:r w:rsidRPr="00196C73">
            <w:rPr>
              <w:rStyle w:val="PlaceholderText"/>
            </w:rPr>
            <w:t>Click here to enter text.</w:t>
          </w:r>
        </w:p>
      </w:docPartBody>
    </w:docPart>
    <w:docPart>
      <w:docPartPr>
        <w:name w:val="D184F9BA853A45389B5290AC7D576234"/>
        <w:category>
          <w:name w:val="General"/>
          <w:gallery w:val="placeholder"/>
        </w:category>
        <w:types>
          <w:type w:val="bbPlcHdr"/>
        </w:types>
        <w:behaviors>
          <w:behavior w:val="content"/>
        </w:behaviors>
        <w:guid w:val="{62DF62A9-FBC1-4C7E-9D56-7753307BFE66}"/>
      </w:docPartPr>
      <w:docPartBody>
        <w:p w:rsidR="00566224" w:rsidRDefault="00B42C2F" w:rsidP="00B42C2F">
          <w:pPr>
            <w:pStyle w:val="D184F9BA853A45389B5290AC7D576234"/>
          </w:pPr>
          <w:r w:rsidRPr="00196C73">
            <w:rPr>
              <w:rStyle w:val="PlaceholderText"/>
            </w:rPr>
            <w:t>Click here to enter text.</w:t>
          </w:r>
        </w:p>
      </w:docPartBody>
    </w:docPart>
    <w:docPart>
      <w:docPartPr>
        <w:name w:val="D77724B9A5734457AF35D4BB88DA5F18"/>
        <w:category>
          <w:name w:val="General"/>
          <w:gallery w:val="placeholder"/>
        </w:category>
        <w:types>
          <w:type w:val="bbPlcHdr"/>
        </w:types>
        <w:behaviors>
          <w:behavior w:val="content"/>
        </w:behaviors>
        <w:guid w:val="{FC826844-9E38-4D45-8217-F56CC71037AD}"/>
      </w:docPartPr>
      <w:docPartBody>
        <w:p w:rsidR="00566224" w:rsidRDefault="00B42C2F" w:rsidP="00B42C2F">
          <w:pPr>
            <w:pStyle w:val="D77724B9A5734457AF35D4BB88DA5F18"/>
          </w:pPr>
          <w:r w:rsidRPr="00196C73">
            <w:rPr>
              <w:rStyle w:val="PlaceholderText"/>
            </w:rPr>
            <w:t>Click here to enter text.</w:t>
          </w:r>
        </w:p>
      </w:docPartBody>
    </w:docPart>
    <w:docPart>
      <w:docPartPr>
        <w:name w:val="3C9EB6A596104B62844BEE2FCEE97462"/>
        <w:category>
          <w:name w:val="General"/>
          <w:gallery w:val="placeholder"/>
        </w:category>
        <w:types>
          <w:type w:val="bbPlcHdr"/>
        </w:types>
        <w:behaviors>
          <w:behavior w:val="content"/>
        </w:behaviors>
        <w:guid w:val="{D91AD482-C136-4B2F-910C-35A019DC49CD}"/>
      </w:docPartPr>
      <w:docPartBody>
        <w:p w:rsidR="00566224" w:rsidRDefault="00B42C2F" w:rsidP="00B42C2F">
          <w:pPr>
            <w:pStyle w:val="3C9EB6A596104B62844BEE2FCEE97462"/>
          </w:pPr>
          <w:r w:rsidRPr="00196C73">
            <w:rPr>
              <w:rStyle w:val="PlaceholderText"/>
            </w:rPr>
            <w:t>Click here to enter text.</w:t>
          </w:r>
        </w:p>
      </w:docPartBody>
    </w:docPart>
    <w:docPart>
      <w:docPartPr>
        <w:name w:val="D354B34EF59142C6B3815D7F897504B3"/>
        <w:category>
          <w:name w:val="General"/>
          <w:gallery w:val="placeholder"/>
        </w:category>
        <w:types>
          <w:type w:val="bbPlcHdr"/>
        </w:types>
        <w:behaviors>
          <w:behavior w:val="content"/>
        </w:behaviors>
        <w:guid w:val="{38C8960D-DD3F-4419-BC6B-C8A777A11F7E}"/>
      </w:docPartPr>
      <w:docPartBody>
        <w:p w:rsidR="00566224" w:rsidRDefault="00B42C2F" w:rsidP="00B42C2F">
          <w:pPr>
            <w:pStyle w:val="D354B34EF59142C6B3815D7F897504B3"/>
          </w:pPr>
          <w:r w:rsidRPr="00196C73">
            <w:rPr>
              <w:rStyle w:val="PlaceholderText"/>
            </w:rPr>
            <w:t>Click here to enter text.</w:t>
          </w:r>
        </w:p>
      </w:docPartBody>
    </w:docPart>
    <w:docPart>
      <w:docPartPr>
        <w:name w:val="31674B2D94594A7D800EF226AEA81082"/>
        <w:category>
          <w:name w:val="General"/>
          <w:gallery w:val="placeholder"/>
        </w:category>
        <w:types>
          <w:type w:val="bbPlcHdr"/>
        </w:types>
        <w:behaviors>
          <w:behavior w:val="content"/>
        </w:behaviors>
        <w:guid w:val="{5DA91AB4-1108-4A8B-B4CD-7A960DB002F5}"/>
      </w:docPartPr>
      <w:docPartBody>
        <w:p w:rsidR="00566224" w:rsidRDefault="00B42C2F" w:rsidP="00B42C2F">
          <w:pPr>
            <w:pStyle w:val="31674B2D94594A7D800EF226AEA81082"/>
          </w:pPr>
          <w:r w:rsidRPr="00196C73">
            <w:rPr>
              <w:rStyle w:val="PlaceholderText"/>
            </w:rPr>
            <w:t>Click here to enter text.</w:t>
          </w:r>
        </w:p>
      </w:docPartBody>
    </w:docPart>
    <w:docPart>
      <w:docPartPr>
        <w:name w:val="9DE0ECBED25D4B9396DC120A1020DDFB"/>
        <w:category>
          <w:name w:val="General"/>
          <w:gallery w:val="placeholder"/>
        </w:category>
        <w:types>
          <w:type w:val="bbPlcHdr"/>
        </w:types>
        <w:behaviors>
          <w:behavior w:val="content"/>
        </w:behaviors>
        <w:guid w:val="{3A4EFD58-D3B9-4F34-9C5E-8AC7D9E96D0C}"/>
      </w:docPartPr>
      <w:docPartBody>
        <w:p w:rsidR="00566224" w:rsidRDefault="00B42C2F" w:rsidP="00B42C2F">
          <w:pPr>
            <w:pStyle w:val="9DE0ECBED25D4B9396DC120A1020DDFB"/>
          </w:pPr>
          <w:r w:rsidRPr="00196C73">
            <w:rPr>
              <w:rStyle w:val="PlaceholderText"/>
            </w:rPr>
            <w:t>Click here to enter text.</w:t>
          </w:r>
        </w:p>
      </w:docPartBody>
    </w:docPart>
    <w:docPart>
      <w:docPartPr>
        <w:name w:val="734F5CB313204D579B9A4DD28AEEB759"/>
        <w:category>
          <w:name w:val="General"/>
          <w:gallery w:val="placeholder"/>
        </w:category>
        <w:types>
          <w:type w:val="bbPlcHdr"/>
        </w:types>
        <w:behaviors>
          <w:behavior w:val="content"/>
        </w:behaviors>
        <w:guid w:val="{9D450ED6-9EDE-4CCE-8751-1710D6E55727}"/>
      </w:docPartPr>
      <w:docPartBody>
        <w:p w:rsidR="00566224" w:rsidRDefault="00B42C2F" w:rsidP="00B42C2F">
          <w:pPr>
            <w:pStyle w:val="734F5CB313204D579B9A4DD28AEEB759"/>
          </w:pPr>
          <w:r w:rsidRPr="00196C73">
            <w:rPr>
              <w:rStyle w:val="PlaceholderText"/>
            </w:rPr>
            <w:t>Click here to enter text.</w:t>
          </w:r>
        </w:p>
      </w:docPartBody>
    </w:docPart>
    <w:docPart>
      <w:docPartPr>
        <w:name w:val="23359971B7BD4877AE8B1E6DF1F4AE4C"/>
        <w:category>
          <w:name w:val="General"/>
          <w:gallery w:val="placeholder"/>
        </w:category>
        <w:types>
          <w:type w:val="bbPlcHdr"/>
        </w:types>
        <w:behaviors>
          <w:behavior w:val="content"/>
        </w:behaviors>
        <w:guid w:val="{21EFD115-7F2D-4253-9CCC-F9F950A9D319}"/>
      </w:docPartPr>
      <w:docPartBody>
        <w:p w:rsidR="00566224" w:rsidRDefault="00B42C2F" w:rsidP="00B42C2F">
          <w:pPr>
            <w:pStyle w:val="23359971B7BD4877AE8B1E6DF1F4AE4C"/>
          </w:pPr>
          <w:r w:rsidRPr="00196C73">
            <w:rPr>
              <w:rStyle w:val="PlaceholderText"/>
            </w:rPr>
            <w:t>Click here to enter text.</w:t>
          </w:r>
        </w:p>
      </w:docPartBody>
    </w:docPart>
    <w:docPart>
      <w:docPartPr>
        <w:name w:val="BB9A12887D9A480BB4F0E1EDFADBB371"/>
        <w:category>
          <w:name w:val="General"/>
          <w:gallery w:val="placeholder"/>
        </w:category>
        <w:types>
          <w:type w:val="bbPlcHdr"/>
        </w:types>
        <w:behaviors>
          <w:behavior w:val="content"/>
        </w:behaviors>
        <w:guid w:val="{B0B42431-FC54-4487-A07D-5B35C40AEC5B}"/>
      </w:docPartPr>
      <w:docPartBody>
        <w:p w:rsidR="00566224" w:rsidRDefault="00B42C2F" w:rsidP="00B42C2F">
          <w:pPr>
            <w:pStyle w:val="BB9A12887D9A480BB4F0E1EDFADBB371"/>
          </w:pPr>
          <w:r w:rsidRPr="00196C73">
            <w:rPr>
              <w:rStyle w:val="PlaceholderText"/>
            </w:rPr>
            <w:t>Click here to enter text.</w:t>
          </w:r>
        </w:p>
      </w:docPartBody>
    </w:docPart>
    <w:docPart>
      <w:docPartPr>
        <w:name w:val="FE594A5440084CAF96B02EB39798BCEF"/>
        <w:category>
          <w:name w:val="General"/>
          <w:gallery w:val="placeholder"/>
        </w:category>
        <w:types>
          <w:type w:val="bbPlcHdr"/>
        </w:types>
        <w:behaviors>
          <w:behavior w:val="content"/>
        </w:behaviors>
        <w:guid w:val="{1876BB72-DAC5-49F8-A768-E4FB8FF2FC7E}"/>
      </w:docPartPr>
      <w:docPartBody>
        <w:p w:rsidR="00566224" w:rsidRDefault="00B42C2F" w:rsidP="00B42C2F">
          <w:pPr>
            <w:pStyle w:val="FE594A5440084CAF96B02EB39798BCEF"/>
          </w:pPr>
          <w:r w:rsidRPr="00196C73">
            <w:rPr>
              <w:rStyle w:val="PlaceholderText"/>
            </w:rPr>
            <w:t>Click here to enter text.</w:t>
          </w:r>
        </w:p>
      </w:docPartBody>
    </w:docPart>
    <w:docPart>
      <w:docPartPr>
        <w:name w:val="CCB96E91202743B4AB67D18DB23450B5"/>
        <w:category>
          <w:name w:val="General"/>
          <w:gallery w:val="placeholder"/>
        </w:category>
        <w:types>
          <w:type w:val="bbPlcHdr"/>
        </w:types>
        <w:behaviors>
          <w:behavior w:val="content"/>
        </w:behaviors>
        <w:guid w:val="{18847FDF-442E-4B0C-9C93-F0AF8647392C}"/>
      </w:docPartPr>
      <w:docPartBody>
        <w:p w:rsidR="00566224" w:rsidRDefault="00B42C2F" w:rsidP="00B42C2F">
          <w:pPr>
            <w:pStyle w:val="CCB96E91202743B4AB67D18DB23450B5"/>
          </w:pPr>
          <w:r w:rsidRPr="00196C73">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7570CC12-B9DD-4117-BE5C-C75E21FA43C3}"/>
      </w:docPartPr>
      <w:docPartBody>
        <w:p w:rsidR="00896221" w:rsidRDefault="00567283">
          <w:r w:rsidRPr="00CD4984">
            <w:rPr>
              <w:rStyle w:val="PlaceholderText"/>
            </w:rPr>
            <w:t>Click or tap here to enter text.</w:t>
          </w:r>
        </w:p>
      </w:docPartBody>
    </w:docPart>
    <w:docPart>
      <w:docPartPr>
        <w:name w:val="BCA4FEA5A86C4A0393ECBCEBA2684027"/>
        <w:category>
          <w:name w:val="General"/>
          <w:gallery w:val="placeholder"/>
        </w:category>
        <w:types>
          <w:type w:val="bbPlcHdr"/>
        </w:types>
        <w:behaviors>
          <w:behavior w:val="content"/>
        </w:behaviors>
        <w:guid w:val="{CE40ED3D-E502-4570-8CD9-4EF63D795510}"/>
      </w:docPartPr>
      <w:docPartBody>
        <w:p w:rsidR="00896221" w:rsidRDefault="00567283" w:rsidP="00567283">
          <w:pPr>
            <w:pStyle w:val="BCA4FEA5A86C4A0393ECBCEBA2684027"/>
          </w:pPr>
          <w:r w:rsidRPr="00CD49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2C2F"/>
    <w:rsid w:val="00096618"/>
    <w:rsid w:val="00117C7F"/>
    <w:rsid w:val="00200ED0"/>
    <w:rsid w:val="002A5D0F"/>
    <w:rsid w:val="002A7C2A"/>
    <w:rsid w:val="004D425A"/>
    <w:rsid w:val="00566224"/>
    <w:rsid w:val="00567283"/>
    <w:rsid w:val="0067767D"/>
    <w:rsid w:val="008617EF"/>
    <w:rsid w:val="00896221"/>
    <w:rsid w:val="00983978"/>
    <w:rsid w:val="00B42C2F"/>
    <w:rsid w:val="00E04EF6"/>
    <w:rsid w:val="00EC719B"/>
    <w:rsid w:val="00FA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7283"/>
    <w:rPr>
      <w:color w:val="808080"/>
    </w:rPr>
  </w:style>
  <w:style w:type="paragraph" w:customStyle="1" w:styleId="1F4BE98381C142B18C2521ED5680A5F0">
    <w:name w:val="1F4BE98381C142B18C2521ED5680A5F0"/>
    <w:rsid w:val="00B42C2F"/>
  </w:style>
  <w:style w:type="paragraph" w:customStyle="1" w:styleId="818D0C18C3E84F22ACF1A82899CC3C61">
    <w:name w:val="818D0C18C3E84F22ACF1A82899CC3C61"/>
    <w:rsid w:val="00B42C2F"/>
  </w:style>
  <w:style w:type="paragraph" w:customStyle="1" w:styleId="5A9D87EDE38F4D50B570B261CFC79A87">
    <w:name w:val="5A9D87EDE38F4D50B570B261CFC79A87"/>
    <w:rsid w:val="00B42C2F"/>
  </w:style>
  <w:style w:type="paragraph" w:customStyle="1" w:styleId="D184F9BA853A45389B5290AC7D576234">
    <w:name w:val="D184F9BA853A45389B5290AC7D576234"/>
    <w:rsid w:val="00B42C2F"/>
  </w:style>
  <w:style w:type="paragraph" w:customStyle="1" w:styleId="D77724B9A5734457AF35D4BB88DA5F18">
    <w:name w:val="D77724B9A5734457AF35D4BB88DA5F18"/>
    <w:rsid w:val="00B42C2F"/>
  </w:style>
  <w:style w:type="paragraph" w:customStyle="1" w:styleId="3C9EB6A596104B62844BEE2FCEE97462">
    <w:name w:val="3C9EB6A596104B62844BEE2FCEE97462"/>
    <w:rsid w:val="00B42C2F"/>
  </w:style>
  <w:style w:type="paragraph" w:customStyle="1" w:styleId="D354B34EF59142C6B3815D7F897504B3">
    <w:name w:val="D354B34EF59142C6B3815D7F897504B3"/>
    <w:rsid w:val="00B42C2F"/>
  </w:style>
  <w:style w:type="paragraph" w:customStyle="1" w:styleId="31674B2D94594A7D800EF226AEA81082">
    <w:name w:val="31674B2D94594A7D800EF226AEA81082"/>
    <w:rsid w:val="00B42C2F"/>
  </w:style>
  <w:style w:type="paragraph" w:customStyle="1" w:styleId="9DE0ECBED25D4B9396DC120A1020DDFB">
    <w:name w:val="9DE0ECBED25D4B9396DC120A1020DDFB"/>
    <w:rsid w:val="00B42C2F"/>
  </w:style>
  <w:style w:type="paragraph" w:customStyle="1" w:styleId="734F5CB313204D579B9A4DD28AEEB759">
    <w:name w:val="734F5CB313204D579B9A4DD28AEEB759"/>
    <w:rsid w:val="00B42C2F"/>
  </w:style>
  <w:style w:type="paragraph" w:customStyle="1" w:styleId="23359971B7BD4877AE8B1E6DF1F4AE4C">
    <w:name w:val="23359971B7BD4877AE8B1E6DF1F4AE4C"/>
    <w:rsid w:val="00B42C2F"/>
  </w:style>
  <w:style w:type="paragraph" w:customStyle="1" w:styleId="BB9A12887D9A480BB4F0E1EDFADBB371">
    <w:name w:val="BB9A12887D9A480BB4F0E1EDFADBB371"/>
    <w:rsid w:val="00B42C2F"/>
  </w:style>
  <w:style w:type="paragraph" w:customStyle="1" w:styleId="FE594A5440084CAF96B02EB39798BCEF">
    <w:name w:val="FE594A5440084CAF96B02EB39798BCEF"/>
    <w:rsid w:val="00B42C2F"/>
  </w:style>
  <w:style w:type="paragraph" w:customStyle="1" w:styleId="CCB96E91202743B4AB67D18DB23450B5">
    <w:name w:val="CCB96E91202743B4AB67D18DB23450B5"/>
    <w:rsid w:val="00B42C2F"/>
  </w:style>
  <w:style w:type="paragraph" w:customStyle="1" w:styleId="BCA4FEA5A86C4A0393ECBCEBA2684027">
    <w:name w:val="BCA4FEA5A86C4A0393ECBCEBA2684027"/>
    <w:rsid w:val="0056728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0:01:44.133"/>
    </inkml:context>
    <inkml:brush xml:id="br0">
      <inkml:brushProperty name="width" value="0.05" units="cm"/>
      <inkml:brushProperty name="height" value="0.05" units="cm"/>
    </inkml:brush>
  </inkml:definitions>
  <inkml:trace contextRef="#ctx0" brushRef="#br0">0 187 24575,'0'5'0,"0"14"0,0 18 0,0 16 0,0 8 0,0 7 0,0 2 0,0 1 0,0-2 0,0-3 0,0-5 0,0-7 0,0-5 0,0-5 0,0-7 0,0-4 0,0-8-8191</inkml:trace>
  <inkml:trace contextRef="#ctx0" brushRef="#br0" timeOffset="716.01">265 265 24575,'0'5'0,"0"10"0,0 16 0,0 7 0,0 11 0,0 6 0,0 3 0,0 0 0,0-1 0,0 0 0,0-6 0,0-3 0,0-4 0,0-6 0,0-10-8191</inkml:trace>
  <inkml:trace contextRef="#ctx0" brushRef="#br0" timeOffset="1546.21">820 106 24575,'-1'4'0,"0"0"0,-1 0 0,1 0 0,-1 0 0,0 0 0,0 0 0,0-1 0,0 1 0,-1-1 0,-3 4 0,-8 14 0,-46 91 0,6 4 0,4 1 0,-45 164 0,59-100-510,32-154-345,-1 0-5971</inkml:trace>
  <inkml:trace contextRef="#ctx0" brushRef="#br0" timeOffset="2279.43">926 318 24575,'0'5'0,"0"5"0,0 11 0,0 6 0,0 7 0,0 12 0,0 11 0,0 5 0,0 1 0,0-6 0,0-3 0,0-2 0,0-6 0,0-6 0,0-5 0,0-8-8191</inkml:trace>
  <inkml:trace contextRef="#ctx0" brushRef="#br0" timeOffset="3818.79">1085 345 24575,'10'-9'0,"1"1"0,0 0 0,1 0 0,0 1 0,0 0 0,0 1 0,1 0 0,0 1 0,0 1 0,0 0 0,15-2 0,-22 5 0,1 1 0,0 0 0,-1 0 0,1 0 0,-1 1 0,1 0 0,-1 0 0,1 0 0,-1 1 0,0 0 0,1 0 0,-1 1 0,0 0 0,0 0 0,-1 0 0,1 1 0,-1-1 0,0 1 0,0 1 0,0-1 0,0 1 0,-1 0 0,8 10 0,-7-7 0,0 0 0,0 0 0,-1 1 0,-1 0 0,1-1 0,-1 1 0,-1 0 0,1 1 0,-2-1 0,1 0 0,-1 1 0,-1-1 0,0 0 0,0 1 0,-1-1 0,-2 14 0,2-18 0,-1-1 0,0 0 0,0 1 0,0-1 0,0 0 0,0 0 0,-1 0 0,0-1 0,0 1 0,0-1 0,0 1 0,-1-1 0,1 0 0,-1 0 0,-7 4 0,-8 4 0,-1 0 0,-23 8 0,5-2 0,29-12 0,-38 17 0,44-20 0,1-1 0,-1-1 0,1 1 0,-1 0 0,1 0 0,-1-1 0,1 0 0,-1 1 0,0-1 0,1 0 0,-1 0 0,1-1 0,-1 1 0,-4-1 0,49-10 0,13 6 0,-1 1 0,94 8 0,-145-4 0,-1 0 0,1 0 0,-1 0 0,0 1 0,1-1 0,-1 1 0,0-1 0,1 1 0,-1 0 0,0 0 0,0 0 0,0 1 0,1-1 0,-1 0 0,-1 1 0,1-1 0,0 1 0,0-1 0,0 1 0,-1 0 0,1 0 0,-1 0 0,0 0 0,1 0 0,-1 0 0,0 0 0,0 1 0,0-1 0,-1 0 0,1 1 0,0-1 0,-1 0 0,0 1 0,1-1 0,-1 1 0,0-1 0,0 1 0,-1-1 0,1 0 0,0 1 0,-1-1 0,-1 5 0,0 3 0,-1 0 0,-1 0 0,0 0 0,0-1 0,-1 1 0,0-1 0,0 0 0,-11 13 0,11-16-114,0 0 1,-1-1-1,1 1 0,-1-1 0,0-1 1,-1 1-1,1-1 0,-1 0 0,0 0 1,0-1-1,-13 5 0,-2-3-6712</inkml:trace>
  <inkml:trace contextRef="#ctx0" brushRef="#br0" timeOffset="4661.45">1930 0 24575,'0'5'0,"0"5"0,0 16 0,0 11 0,-4 14 0,-7 15 0,-5 15 0,-4 17 0,-9 13 0,-7 10 0,-3 8 0,1-5 0,7-10 0,4-11 0,7-18 0,2-20 0,4-16 0,5-16-8191</inkml:trace>
  <inkml:trace contextRef="#ctx0" brushRef="#br0" timeOffset="6559.2">2117 371 24575,'29'-1'0,"0"-3"0,0 0 0,46-13 0,-52 10 0,1 1 0,0 1 0,0 2 0,0 0 0,44 1 0,-65 3 0,1 0 0,-1 0 0,1 0 0,-1 0 0,0 0 0,1 1 0,-1 0 0,0-1 0,0 1 0,0 1 0,0-1 0,0 0 0,-1 1 0,1-1 0,-1 1 0,0 0 0,1-1 0,-1 1 0,0 1 0,-1-1 0,1 0 0,0 0 0,-1 1 0,0-1 0,0 0 0,0 1 0,1 5 0,2 12 0,-1-1 0,-1 0 0,0 33 0,-2-41 0,0-2 0,0 1 0,-1-1 0,0 1 0,0 0 0,-1-1 0,-1 0 0,0 0 0,0 1 0,-1-2 0,0 1 0,-8 12 0,8-15 0,-1-1 0,0 1 0,-1-2 0,1 1 0,-1 0 0,0-1 0,-1 0 0,1 0 0,-1-1 0,0 0 0,0 0 0,0-1 0,-1 0 0,1 0 0,-14 3 0,2-1 0,-1-2 0,1 0 0,-1 0 0,0-2 0,1-1 0,-38-3 0,54 2 0,0 0 0,0 0 0,-1 0 0,1 0 0,0 0 0,0-1 0,1 0 0,-1 1 0,0-1 0,0 0 0,1 0 0,-1-1 0,1 1 0,0 0 0,0-1 0,0 0 0,0 1 0,0-1 0,0 0 0,1 0 0,-1 0 0,1 0 0,0 0 0,0 0 0,0 0 0,0-1 0,1 1 0,-1 0 0,1-1 0,0 1 0,0 0 0,0 0 0,0-1 0,1-4 0,0 3 0,-1-1 0,1 1 0,0-1 0,1 1 0,-1 0 0,1 0 0,0-1 0,1 1 0,-1 0 0,1 1 0,0-1 0,0 0 0,0 1 0,1 0 0,-1-1 0,1 1 0,0 1 0,1-1 0,-1 1 0,6-4 0,6 1 0,-1 0 0,1 2 0,0 0 0,0 1 0,0 0 0,1 1 0,-1 1 0,1 1 0,-1 0 0,1 1 0,-1 1 0,0 1 0,0 0 0,0 1 0,26 9 0,-36-8 9,1-1 0,0 1 0,-1 0 1,0 0-1,0 1 0,-1 0 0,0 0 0,0 0 0,0 0 0,0 1 0,3 8 0,6 12-584,15 44 0,-26-63 251,8 20-6502</inkml:trace>
  <inkml:trace contextRef="#ctx0" brushRef="#br0" timeOffset="7577.49">2752 291 24575,'-1'6'0,"1"-1"0,0 0 0,0 0 0,0 0 0,1 0 0,-1 0 0,1 1 0,0-1 0,1 0 0,-1-1 0,1 1 0,0 0 0,0 0 0,1-1 0,0 1 0,-1-1 0,1 0 0,1 0 0,-1 0 0,0 0 0,1 0 0,0-1 0,0 0 0,0 1 0,0-1 0,9 4 0,14 4 0,0 0 0,0-2 0,1-1 0,1-2 0,55 7 0,-42-8 0,-1 2 0,45 15 0,-83-21 0,0 0 0,0 0 0,0 1 0,0-1 0,0 1 0,0 0 0,0-1 0,-1 1 0,1 0 0,-1 1 0,0-1 0,1 0 0,-1 1 0,0-1 0,0 1 0,-1 0 0,1 0 0,0-1 0,-1 1 0,0 0 0,0 0 0,0 0 0,0 1 0,0-1 0,-1 0 0,1 0 0,-1 0 0,0 1 0,0-1 0,0 0 0,0 0 0,-1 6 0,-1 0 0,0-1 0,0 0 0,-1 0 0,0 0 0,0 0 0,-1 0 0,0-1 0,0 1 0,-1-1 0,0 0 0,-9 10 0,-6 6 0,18-20 0,0 1 0,0-1 0,0 0 0,-1 0 0,1-1 0,-1 1 0,0 0 0,1-1 0,-1 0 0,0 1 0,-1-1 0,1 0 0,0-1 0,-1 1 0,1-1 0,-1 1 0,1-1 0,-1 0 0,0 0 0,1-1 0,-1 1 0,-6 0 0,-15-5-170,0 0-1,0-2 0,1-1 1,0 0-1,0-2 0,1-1 1,-32-18-1,35 16-6655</inkml:trace>
  <inkml:trace contextRef="#ctx0" brushRef="#br0" timeOffset="8484.21">2805 290 24575,'4'-4'0,"16"-7"0,17 0 0,16 0 0,4 4 0,-4 1 0,-6 3 0,-7 2 0,-10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0:01:38.028"/>
    </inkml:context>
    <inkml:brush xml:id="br0">
      <inkml:brushProperty name="width" value="0.05" units="cm"/>
      <inkml:brushProperty name="height" value="0.05" units="cm"/>
    </inkml:brush>
  </inkml:definitions>
  <inkml:trace contextRef="#ctx0" brushRef="#br0">446 260 24575,'0'5'0,"0"5"0,0 7 0,0 13 0,0 10 0,0 13 0,0 10 0,0 3 0,0 5 0,0-2 0,0-2 0,0-5 0,0-8 0,0-8 0,0-9 0,0-4 0,0-5 0,0-7-8191</inkml:trace>
  <inkml:trace contextRef="#ctx0" brushRef="#br0" timeOffset="1044.99">0 393 24575,'1'-2'0,"0"-1"0,0 1 0,1 0 0,-1 0 0,1-1 0,0 1 0,-1 0 0,1 0 0,0 0 0,0 1 0,0-1 0,0 0 0,1 1 0,-1-1 0,0 1 0,3-1 0,0-1 0,31-17 0,0 3 0,1 1 0,1 2 0,66-16 0,-39 12 0,-54 14 0,432-116 0,-363 104 0,0 3 0,1 3 0,136 3 0,-210 7 0,0 0 0,0 1 0,-1-1 0,1 2 0,0-1 0,12 5 0,-17-5 0,-1 0 0,1 0 0,-1 0 0,0-1 0,1 1 0,-1 1 0,0-1 0,0 0 0,0 0 0,0 0 0,0 0 0,0 1 0,0-1 0,0 1 0,0-1 0,-1 0 0,1 1 0,-1-1 0,1 1 0,-1 0 0,1-1 0,-1 1 0,0-1 0,0 1 0,0 0 0,0-1 0,0 1 0,0-1 0,0 1 0,0 0 0,-1-1 0,1 1 0,-1-1 0,1 1 0,-2 1 0,-8 21 0,-2-2 0,0 0 0,-2 0 0,0-1 0,-2-1 0,-25 28 0,21-26 0,-492 547 0,193-234-1016,304-319 667,-11 11-6477</inkml:trace>
  <inkml:trace contextRef="#ctx0" brushRef="#br0" timeOffset="3223.39">1480 577 24575,'-38'0'0,"13"-1"0,-1 1 0,1 1 0,-41 8 0,59-8 0,0 1 0,1 0 0,-1 0 0,1 0 0,0 1 0,0 0 0,0 1 0,0-1 0,0 1 0,1 0 0,0 0 0,0 1 0,0 0 0,0-1 0,1 2 0,-1-1 0,1 0 0,-4 9 0,7-13 0,1 0 0,-1 0 0,0 0 0,1 0 0,-1 0 0,1 0 0,-1 0 0,1 0 0,0 0 0,-1 1 0,1-1 0,0 0 0,0 0 0,0 0 0,0 0 0,0 1 0,0-1 0,0 0 0,0 0 0,0 0 0,1 0 0,-1 0 0,0 0 0,1 1 0,-1-1 0,1 1 0,1-1 0,-1 0 0,0 0 0,1 0 0,-1-1 0,1 1 0,-1 0 0,1-1 0,-1 1 0,1 0 0,-1-1 0,1 0 0,-1 1 0,1-1 0,0 0 0,-1 0 0,3 0 0,4 0 0,1-1 0,0 0 0,0 0 0,-1-1 0,16-5 0,10-12 0,-30 16 0,1 0 0,-1 0 0,1 1 0,0 0 0,0 0 0,0 0 0,6-2 0,-9 4 0,1 0 0,-1 0 0,0 0 0,1 1 0,-1-1 0,0 0 0,1 1 0,-1-1 0,0 1 0,1 0 0,-1 0 0,0 0 0,0 0 0,0 0 0,0 1 0,0-1 0,0 0 0,0 1 0,0 0 0,2 2 0,26 26 0,1-1 0,1-1 0,1-2 0,55 32 0,-78-52 0,0-1 0,0 0 0,1-1 0,-1 0 0,1 0 0,0-1 0,0-1 0,0 0 0,0 0 0,0-1 0,0 0 0,0-1 0,1-1 0,-1 0 0,0 0 0,0-1 0,0 0 0,0-1 0,0 0 0,-1-1 0,1 0 0,12-8 0,-7 1 0,0 0 0,-1-1 0,0-1 0,-1 0 0,-1-1 0,0-1 0,-1 0 0,0-1 0,-1 0 0,-1 0 0,15-35 0,3-16 0,35-129 0,-52 159 0,111-287 0,-111 304 0,-10 20 0,-1 0 0,0-1 0,0 1 0,0 0 0,0 0 0,0 0 0,1 0 0,-1 0 0,0 0 0,0 0 0,0 0 0,0-1 0,1 1 0,-1 0 0,0 0 0,0 0 0,0 0 0,1 0 0,-1 0 0,0 0 0,0 0 0,0 0 0,1 0 0,-1 0 0,0 0 0,0 0 0,0 0 0,0 1 0,1-1 0,-1 0 0,0 0 0,0 0 0,0 0 0,0 0 0,1 0 0,-1 0 0,0 0 0,0 1 0,0-1 0,0 0 0,0 0 0,0 0 0,1 0 0,-1 0 0,0 1 0,0-1 0,6 38 0,0 81 0,-6 0 0,-4 0 0,-23 131 0,14-194 0,-1 0 0,-4 0 0,-1-2 0,-3 0 0,-2-2 0,-3 0 0,-2-2 0,-2-1 0,-2-1 0,-49 54 0,69-89 0,-1 0 0,-1-1 0,0 0 0,0-1 0,-1-1 0,-1 0 0,0-2 0,0 1 0,-1-2 0,1-1 0,-2 0 0,1-1 0,-1-1 0,1-1 0,-1 0 0,-23 0 0,28-3 0,1 0 0,0 0 0,0-1 0,-1-1 0,1 0 0,0-1 0,0-1 0,1 0 0,-1 0 0,1-1 0,0-1 0,0 0 0,1-1 0,-1 0 0,1 0 0,1-1 0,0-1 0,0 0 0,0 0 0,1-1 0,1 0 0,0-1 0,-13-21 0,10 8 0,1-1 0,1 0 0,1 0 0,2-1 0,0 0 0,2 0 0,0 0 0,1-50 0,4 29 0,2 1 0,2 0 0,2 0 0,16-54 0,-17 78 0,1 0 0,0 0 0,2 0 0,1 1 0,1 1 0,20-31 0,-23 41 0,-1 1 0,2 0 0,-1 1 0,1-1 0,1 2 0,-1-1 0,1 1 0,1 1 0,-1 0 0,1 0 0,0 1 0,0 1 0,1 0 0,17-5 0,18 1 0,0 1 0,0 3 0,0 1 0,49 4 0,192 26 0,-226-20 0,43 5 0,-2 4 0,192 55 0,-286-69 0,0 1 0,-1 1 0,0 0 0,1 0 0,-1 1 0,14 10 0,-20-14 0,-1 1 0,1 0 0,-1-1 0,1 1 0,-1 0 0,0 0 0,0 0 0,0 0 0,0 0 0,0 0 0,0 0 0,0 0 0,-1 0 0,1 1 0,-1-1 0,1 0 0,-1 0 0,0 1 0,0-1 0,0 0 0,0 1 0,-1-1 0,1 0 0,0 0 0,-1 0 0,0 1 0,1-1 0,-1 0 0,0 0 0,-2 3 0,3-5 0,-1 1 0,1-1 0,0 1 0,-1-1 0,1 1 0,0-1 0,-1 1 0,1-1 0,0 1 0,0-1 0,0 1 0,0-1 0,-1 1 0,1-1 0,0 1 0,0-1 0,0 1 0,0-1 0,0 1 0,0-1 0,0 1 0,0-1 0,1 1 0,-1-1 0,0 1 0,0-1 0,0 1 0,0-1 0,1 1 0,-1-1 0,0 1 0,1-1 0,-1 1 0,1 0 0,19-3 0,36-23 0,-47 20 0,46-22 0,2 1 0,1 3 0,1 3 0,115-25 0,146 10 0,-46 8 0,-215 17 0,0-1 0,89-32 0,-106 26-1365,-15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9319C7-145F-40C4-98DA-CF8D41500088}">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3064071539"/>
    <we:property name="MENDELEY_CITATIONS" value="[{&quot;citationID&quot;:&quot;MENDELEY_CITATION_1ac8935f-5e59-4c59-83f2-9e44efa3a53b&quot;,&quot;properties&quot;:{&quot;noteIndex&quot;:0},&quot;isEdited&quot;:false,&quot;manualOverride&quot;:{&quot;isManuallyOverridden&quot;:false,&quot;citeprocText&quot;:&quot;(Vera-Jaramillo, 2025)&quot;,&quot;manualOverrideText&quot;:&quot;&quot;},&quot;citationTag&quot;:&quot;MENDELEY_CITATION_v3_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&quot;,&quot;citationItems&quot;:[{&quot;id&quot;:&quot;e0e9ce49-030a-3877-b7de-be42d4865fc7&quot;,&quot;itemData&quot;:{&quot;type&quot;:&quot;article-journal&quot;,&quot;id&quot;:&quot;e0e9ce49-030a-3877-b7de-be42d4865fc7&quot;,&quot;title&quot;:&quot;tempdisagg: A Python Framework for Temporal Disaggregation of Time Series Data&quot;,&quot;author&quot;:[{&quot;family&quot;:&quot;Vera-Jaramillo&quot;,&quot;given&quot;:&quot;Jaime&quot;,&quot;parse-names&quot;:false,&quot;dropping-particle&quot;:&quot;&quot;,&quot;non-dropping-particle&quot;:&quot;&quot;}],&quot;container-title&quot;:&quot;ArXiv&quot;,&quot;container-title-short&quot;:&quot;ArXiv&quot;,&quot;accessed&quot;:{&quot;date-parts&quot;:[[2025,11,10]]},&quot;URL&quot;:&quot;https://arxiv.org/html/2503.22054v1&quot;,&quot;issued&quot;:{&quot;date-parts&quot;:[[2025,3,28]]},&quot;language&quot;:&quot;English&quot;,&quot;abstract&quot;:&quot;tempdisagg is a modern, extensible, and production-ready Python framework for temporal disaggregation of time series data. It transforms low-frequency aggregates into consistent, high-frequency estimates using a wide array of econometric techniques-including Chow-Lin, Denton, Litterman, Fernandez, and uniform interpolation-as well as enhanced variants with automated estimation of key parameters such as the autocorrelation coefficient rho. The package introduces features beyond classical methods, including robust ensemble modeling via non-negative least squares optimization, post-estimation correction of negative values under multiple aggregation rules, and optional regression-based imputation of missing values through a dedicated Retropolarizer module. Architecturally, it follows a modular design inspired by scikit-learn, offering a clean API for validation, modeling, visualization, and result interpretation.&quot;,&quot;issue&quot;:&quot;preprint&quot;},&quot;isTemporary&quot;:false}]},{&quot;citationID&quot;:&quot;MENDELEY_CITATION_2abc240b-a774-45b4-837a-dbed80f0486b&quot;,&quot;properties&quot;:{&quot;noteIndex&quot;:0},&quot;isEdited&quot;:false,&quot;manualOverride&quot;:{&quot;isManuallyOverridden&quot;:false,&quot;citeprocText&quot;:&quot;(Bell et al., 2024)&quot;,&quot;manualOverrideText&quot;:&quot;&quot;},&quot;citationTag&quot;:&quot;MENDELEY_CITATION_v3_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&quot;,&quot;citationItems&quot;:[{&quot;id&quot;:&quot;326a1f38-3293-3a1c-aedd-5b1e1019e6d4&quot;,&quot;itemData&quot;:{&quot;type&quot;:&quot;article-journal&quot;,&quot;id&quot;:&quot;326a1f38-3293-3a1c-aedd-5b1e1019e6d4&quot;,&quot;title&quot;:&quot;Preface to Time Series Special Issue of the Journal of Official Statistics&quot;,&quot;author&quot;:[{&quot;family&quot;:&quot;Bell&quot;,&quot;given&quot;:&quot;William R.&quot;,&quot;parse-names&quot;:false,&quot;dropping-particle&quot;:&quot;&quot;,&quot;non-dropping-particle&quot;:&quot;&quot;},{&quot;family&quot;:&quot;Fonzo&quot;,&quot;given&quot;:&quot;Tommaso&quot;,&quot;parse-names&quot;:false,&quot;dropping-particle&quot;:&quot;&quot;,&quot;non-dropping-particle&quot;:&quot;Di&quot;},{&quot;family&quot;:&quot;Ladiray&quot;,&quot;given&quot;:&quot;Dominique&quot;,&quot;parse-names&quot;:false,&quot;dropping-particle&quot;:&quot;&quot;,&quot;non-dropping-particle&quot;:&quot;&quot;},{&quot;family&quot;:&quot;McElroy&quot;,&quot;given&quot;:&quot;Tucker S.&quot;,&quot;parse-names&quot;:false,&quot;dropping-particle&quot;:&quot;&quot;,&quot;non-dropping-particle&quot;:&quot;&quot;},{&quot;family&quot;:&quot;Smith&quot;,&quot;given&quot;:&quot;Paul A.&quot;,&quot;parse-names&quot;:false,&quot;dropping-particle&quot;:&quot;&quot;,&quot;non-dropping-particle&quot;:&quot;&quot;}],&quot;container-title&quot;:&quot;Journal of Official Statistics&quot;,&quot;container-title-short&quot;:&quot;J Off Stat&quot;,&quot;DOI&quot;:&quot;10.1177/0282423X241299913&quot;,&quot;ISSN&quot;:&quot;20017367&quot;,&quot;issued&quot;:{&quot;date-parts&quot;:[[2024,12,1]]},&quot;page&quot;:&quot;499-507&quot;,&quot;publisher&quot;:&quot;SAGE Publications Ltd&quot;,&quot;issue&quot;:&quot;4&quot;,&quot;volume&quot;:&quot;40&quot;},&quot;isTemporary&quot;:false}]},{&quot;citationID&quot;:&quot;MENDELEY_CITATION_e9a874fb-59e6-487a-bfaa-eb0228af2ab2&quot;,&quot;properties&quot;:{&quot;noteIndex&quot;:0},&quot;isEdited&quot;:false,&quot;manualOverride&quot;:{&quot;isManuallyOverridden&quot;:false,&quot;citeprocText&quot;:&quot;(Perktold et al., 2025)&quot;,&quot;manualOverrideText&quot;:&quot;&quot;},&quot;citationTag&quot;:&quot;MENDELEY_CITATION_v3_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&quot;,&quot;citationItems&quot;:[{&quot;id&quot;:&quot;9cc77236-f603-3acd-891c-ea9e58fd666a&quot;,&quot;itemData&quot;:{&quot;type&quot;:&quot;webpage&quot;,&quot;id&quot;:&quot;9cc77236-f603-3acd-891c-ea9e58fd666a&quot;,&quot;title&quot;:&quot;Seasonal-Trend decomposition using LOESS (STL)&quot;,&quot;author&quot;:[{&quot;family&quot;:&quot;Perktold&quot;,&quot;given&quot;:&quot;Josef&quot;,&quot;parse-names&quot;:false,&quot;dropping-particle&quot;:&quot;&quot;,&quot;non-dropping-particle&quot;:&quot;&quot;},{&quot;family&quot;:&quot;Seabold&quot;,&quot;given&quot;:&quot;Skipper&quot;,&quot;parse-names&quot;:false,&quot;dropping-particle&quot;:&quot;&quot;,&quot;non-dropping-particle&quot;:&quot;&quot;},{&quot;family&quot;:&quot;Taylor&quot;,&quot;given&quot;:&quot;Jonathan&quot;,&quot;parse-names&quot;:false,&quot;dropping-particle&quot;:&quot;&quot;,&quot;non-dropping-particle&quot;:&quot;&quot;},{&quot;family&quot;:&quot;statsmodels-developers&quot;,&quot;given&quot;:&quot;&quot;,&quot;parse-names&quot;:false,&quot;dropping-particle&quot;:&quot;&quot;,&quot;non-dropping-particle&quot;:&quot;&quot;}],&quot;container-title&quot;:&quot;Statsmodels Documentation&quot;,&quot;accessed&quot;:{&quot;date-parts&quot;:[[2025,11,12]]},&quot;URL&quot;:&quot;https://www.statsmodels.org/dev/examples/notebooks/generated/stl_decomposition.html&quot;,&quot;issued&quot;:{&quot;date-parts&quot;:[[2025,11,6]]},&quot;language&quot;:&quot;English&quot;,&quot;container-title-short&quot;:&quot;&quot;},&quot;isTemporary&quot;:false,&quot;suppress-author&quot;:false,&quot;composite&quot;:false,&quot;author-only&quot;:false}]},{&quot;citationID&quot;:&quot;MENDELEY_CITATION_83d06652-b29d-4f1c-8e31-26f77fde2344&quot;,&quot;properties&quot;:{&quot;noteIndex&quot;:0},&quot;isEdited&quot;:false,&quot;manualOverride&quot;:{&quot;isManuallyOverridden&quot;:true,&quot;citeprocText&quot;:&quot;(Quinn et al., 2025)&quot;,&quot;manualOverrideText&quot;:&quot;(Quinn et al., 2025).&quot;},&quot;citationTag&quot;:&quot;MENDELEY_CITATION_v3_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&quot;,&quot;citationItems&quot;:[{&quot;id&quot;:&quot;b6ef62ac-18d6-3f79-8605-67bee12dd4c3&quot;,&quot;itemData&quot;:{&quot;type&quot;:&quot;article-journal&quot;,&quot;id&quot;:&quot;b6ef62ac-18d6-3f79-8605-67bee12dd4c3&quot;,&quot;title&quot;:&quot;An Iterative Shifting Disaggregation Algorithm for Multi-Source, Irregularly Sampled, and Overlapped Time Series&quot;,&quot;author&quot;:[{&quot;family&quot;:&quot;Quinn&quot;,&quot;given&quot;:&quot;Colin O.&quot;,&quot;parse-names&quot;:false,&quot;dropping-particle&quot;:&quot;&quot;,&quot;non-dropping-particle&quot;:&quot;&quot;},{&quot;family&quot;:&quot;Brown&quot;,&quot;given&quot;:&quot;Ronald H.&quot;,&quot;parse-names&quot;:false,&quot;dropping-particle&quot;:&quot;&quot;,&quot;non-dropping-particle&quot;:&quot;&quot;},{&quot;family&quot;:&quot;Corliss&quot;,&quot;given&quot;:&quot;George F.&quot;,&quot;parse-names&quot;:false,&quot;dropping-particle&quot;:&quot;&quot;,&quot;non-dropping-particle&quot;:&quot;&quot;},{&quot;family&quot;:&quot;Povinelli&quot;,&quot;given&quot;:&quot;Richard J.&quot;,&quot;parse-names&quot;:false,&quot;dropping-particle&quot;:&quot;&quot;,&quot;non-dropping-particle&quot;:&quot;&quot;}],&quot;container-title&quot;:&quot;Sensors&quot;,&quot;DOI&quot;:&quot;10.3390/s25030895&quot;,&quot;ISSN&quot;:&quot;14248220&quot;,&quot;PMID&quot;:&quot;39943535&quot;,&quot;issued&quot;:{&quot;date-parts&quot;:[[2025,2,1]]},&quot;abstract&quot;:&quot;Accurate time series forecasting often requires higher temporal resolution than that provided by available data, such as when daily forecasts are needed from monthly data. Existing temporal disaggregation techniques, which typically handle only single, uniformly sampled time series, have limited applicability in real-world, multi-source scenarios. This paper introduces the Iterative Shifting Disaggregation (ISD) algorithm, designed to process and disaggregate time series derived from sensor-sourced low-frequency measurements, transforming multiple, nonuniformly sampled sensor data streams into a single, coherent high-frequency signal. ISD operates in an iterative, two-phase process: a prediction phase that uses multiple linear regression to generate high-frequency series from low-frequency data and correlated variables, followed by an update phase that redistributes low-frequency observations across high-frequency periods. This process repeats, refining estimates with each iteration cycle. The ISD algorithm’s key contribution is its ability to disaggregate multiple, nonuniformly spaced time series with overlapping intervals into a single daily representation. In two case studies using natural gas data, ISD successfully disaggregates billing cycle and grouped residential customer data into daily time series, achieving a 1.4–4.3% WMAPE improvement for billing cycle data and a 4.6–10.4% improvement for residential data over existing methods.&quot;,&quot;publisher&quot;:&quot;Multidisciplinary Digital Publishing Institute (MDPI)&quot;,&quot;issue&quot;:&quot;3&quot;,&quot;volume&quot;:&quot;25&quot;,&quot;container-title-short&quot;:&quot;&quot;},&quot;isTemporary&quot;:false}]},{&quot;citationID&quot;:&quot;MENDELEY_CITATION_afb28937-9e35-45da-8e73-662f945d7ac2&quot;,&quot;properties&quot;:{&quot;noteIndex&quot;:0},&quot;isEdited&quot;:false,&quot;manualOverride&quot;:{&quot;isManuallyOverridden&quot;:false,&quot;citeprocText&quot;:&quot;(Ollech, 2021)&quot;,&quot;manualOverrideText&quot;:&quot;&quot;},&quot;citationTag&quot;:&quot;MENDELEY_CITATION_v3_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&quot;,&quot;citationItems&quot;:[{&quot;id&quot;:&quot;0932966d-df60-3c5f-9be0-935354b2f165&quot;,&quot;itemData&quot;:{&quot;type&quot;:&quot;article-journal&quot;,&quot;id&quot;:&quot;0932966d-df60-3c5f-9be0-935354b2f165&quot;,&quot;title&quot;:&quot;Seasonal Adjustment of Daily Time Series&quot;,&quot;author&quot;:[{&quot;family&quot;:&quot;Ollech&quot;,&quot;given&quot;:&quot;Daniel&quot;,&quot;parse-names&quot;:false,&quot;dropping-particle&quot;:&quot;&quot;,&quot;non-dropping-particle&quot;:&quot;&quot;}],&quot;container-title&quot;:&quot;Journal of Time Series Econometrics&quot;,&quot;DOI&quot;:&quot;10.1515/jtse-2020-0028&quot;,&quot;ISSN&quot;:&quot;19411928&quot;,&quot;issued&quot;:{&quot;date-parts&quot;:[[2021,7,1]]},&quot;page&quot;:&quot;235-264&quot;,&quot;abstract&quot;:&quot;Currently, the methods used by producers of official statistics do not facilitate the seasonal and calendar adjustment of daily time series, even though an increasing number of series with daily observations are available. The aim of this paper is the development of a procedure to estimate and adjust for periodically recurring systematic effects and the influence of moving holidays in time series with daily observations. To STL based seasonal adjustment routine is combined with a RegARIMA model for the estimation of calendar and outlier effects. The procedure is illustrated and validated using a set of daily time series with different seasonal characteristics as well as simulated data. The developed procedure closes a gap by facilitating the seasonal and calendar adjustment of daily time series.&quot;,&quot;publisher&quot;:&quot;De Gruyter Open Ltd&quot;,&quot;issue&quot;:&quot;2&quot;,&quot;volume&quot;:&quot;1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18A78987-03B0-4421-8D10-A19DCC756312}">
  <ds:schemaRefs>
    <ds:schemaRef ds:uri="http://schemas.openxmlformats.org/officeDocument/2006/bibliography"/>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C637B9DE-0D2F-4A54-BC73-3A827619E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5850</TotalTime>
  <Pages>9</Pages>
  <Words>3288</Words>
  <Characters>17692</Characters>
  <Application>Microsoft Office Word</Application>
  <DocSecurity>0</DocSecurity>
  <Lines>411</Lines>
  <Paragraphs>122</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Dallas Taylor</cp:lastModifiedBy>
  <cp:revision>434</cp:revision>
  <dcterms:created xsi:type="dcterms:W3CDTF">2023-04-11T17:58:00Z</dcterms:created>
  <dcterms:modified xsi:type="dcterms:W3CDTF">2025-11-13T20:02:00Z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