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070D" w14:textId="2F7E0EFE" w:rsidR="00ED7ACB" w:rsidRDefault="00144674" w:rsidP="001446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4674">
        <w:rPr>
          <w:rFonts w:ascii="Times New Roman" w:hAnsi="Times New Roman" w:cs="Times New Roman"/>
          <w:b/>
          <w:bCs/>
          <w:sz w:val="40"/>
          <w:szCs w:val="40"/>
        </w:rPr>
        <w:t>Exploration &amp; Analysis</w:t>
      </w:r>
    </w:p>
    <w:p w14:paraId="1B446396" w14:textId="77777777" w:rsidR="00144674" w:rsidRDefault="00144674" w:rsidP="001446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91924" w14:textId="011008CE" w:rsidR="00144674" w:rsidRPr="00144674" w:rsidRDefault="00144674" w:rsidP="00144674">
      <w:pPr>
        <w:pStyle w:val="ListParagraph"/>
        <w:numPr>
          <w:ilvl w:val="0"/>
          <w:numId w:val="4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Extensive Table of Contents</w:t>
      </w:r>
    </w:p>
    <w:p w14:paraId="1366375F" w14:textId="77777777" w:rsidR="00144674" w:rsidRPr="00144674" w:rsidRDefault="00144674" w:rsidP="00144674">
      <w:pPr>
        <w:numPr>
          <w:ilvl w:val="0"/>
          <w:numId w:val="1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54 detailed chapters + multiple appendices.</w:t>
      </w:r>
    </w:p>
    <w:p w14:paraId="53670151" w14:textId="77777777" w:rsidR="00144674" w:rsidRPr="00144674" w:rsidRDefault="00144674" w:rsidP="00144674">
      <w:pPr>
        <w:numPr>
          <w:ilvl w:val="0"/>
          <w:numId w:val="1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 xml:space="preserve">Each chapter is aligned with specific </w:t>
      </w:r>
      <w:r w:rsidRPr="00144674">
        <w:rPr>
          <w:rFonts w:ascii="Cambria" w:hAnsi="Cambria" w:cstheme="minorHAnsi"/>
          <w:b/>
          <w:bCs/>
          <w:sz w:val="28"/>
          <w:szCs w:val="28"/>
        </w:rPr>
        <w:t>sections/rules</w:t>
      </w:r>
      <w:r w:rsidRPr="00144674">
        <w:rPr>
          <w:rFonts w:ascii="Cambria" w:hAnsi="Cambria" w:cstheme="minorHAnsi"/>
          <w:sz w:val="28"/>
          <w:szCs w:val="28"/>
        </w:rPr>
        <w:t xml:space="preserve"> from CGST Act &amp; Rules.</w:t>
      </w:r>
    </w:p>
    <w:p w14:paraId="31AA570B" w14:textId="09E99E88" w:rsidR="00144674" w:rsidRPr="00144674" w:rsidRDefault="00144674" w:rsidP="00144674">
      <w:pPr>
        <w:pStyle w:val="ListParagraph"/>
        <w:numPr>
          <w:ilvl w:val="0"/>
          <w:numId w:val="4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Chapter-wise Breakdown</w:t>
      </w:r>
    </w:p>
    <w:p w14:paraId="6EDA19EF" w14:textId="77777777" w:rsidR="00144674" w:rsidRPr="00144674" w:rsidRDefault="00144674" w:rsidP="00144674">
      <w:pPr>
        <w:numPr>
          <w:ilvl w:val="0"/>
          <w:numId w:val="2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Legal commentary, historical context, constitutional backing, case laws.</w:t>
      </w:r>
    </w:p>
    <w:p w14:paraId="4021D6F7" w14:textId="77777777" w:rsidR="00144674" w:rsidRPr="00144674" w:rsidRDefault="00144674" w:rsidP="00144674">
      <w:pPr>
        <w:numPr>
          <w:ilvl w:val="0"/>
          <w:numId w:val="2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Highly structured, rule-referenced, topic-wise.</w:t>
      </w:r>
    </w:p>
    <w:p w14:paraId="6D40A65B" w14:textId="51C825D8" w:rsidR="00144674" w:rsidRPr="00144674" w:rsidRDefault="00144674" w:rsidP="00144674">
      <w:pPr>
        <w:pStyle w:val="ListParagraph"/>
        <w:numPr>
          <w:ilvl w:val="0"/>
          <w:numId w:val="4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Appendices</w:t>
      </w:r>
    </w:p>
    <w:p w14:paraId="643AEF16" w14:textId="77777777" w:rsidR="00144674" w:rsidRPr="00144674" w:rsidRDefault="00144674" w:rsidP="00144674">
      <w:pPr>
        <w:numPr>
          <w:ilvl w:val="0"/>
          <w:numId w:val="3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Circulars, notifications, instructions, advance rulings.</w:t>
      </w:r>
    </w:p>
    <w:p w14:paraId="43F30CE9" w14:textId="77777777" w:rsidR="00144674" w:rsidRDefault="00144674" w:rsidP="00144674">
      <w:pPr>
        <w:numPr>
          <w:ilvl w:val="0"/>
          <w:numId w:val="3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Arranged by topics and dated references (often with citations).</w:t>
      </w:r>
    </w:p>
    <w:p w14:paraId="406FA951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481271E6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05E0A75B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F470960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0CEBEFE9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30EE362B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1EF7C9D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188998E6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3E8AC7CB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C6B39A6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470901D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7826B7F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199CAE6D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2C4FB86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1AC78D72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E157262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62AD8026" w14:textId="77777777" w:rsid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311EC8BE" w14:textId="77777777" w:rsidR="00144674" w:rsidRPr="00144674" w:rsidRDefault="00144674" w:rsidP="00144674">
      <w:pPr>
        <w:rPr>
          <w:rFonts w:ascii="Cambria" w:hAnsi="Cambria" w:cstheme="minorHAnsi"/>
          <w:sz w:val="28"/>
          <w:szCs w:val="28"/>
        </w:rPr>
      </w:pPr>
    </w:p>
    <w:p w14:paraId="54C3EAED" w14:textId="56C0F173" w:rsidR="00144674" w:rsidRDefault="00144674" w:rsidP="00144674">
      <w:pPr>
        <w:jc w:val="center"/>
        <w:rPr>
          <w:rFonts w:ascii="Cambria" w:hAnsi="Cambria" w:cstheme="minorHAnsi"/>
          <w:b/>
          <w:bCs/>
          <w:sz w:val="30"/>
          <w:szCs w:val="30"/>
        </w:rPr>
      </w:pPr>
      <w:r w:rsidRPr="00144674">
        <w:rPr>
          <w:rFonts w:ascii="Cambria" w:hAnsi="Cambria" w:cstheme="minorHAnsi"/>
          <w:b/>
          <w:bCs/>
          <w:sz w:val="30"/>
          <w:szCs w:val="30"/>
        </w:rPr>
        <w:lastRenderedPageBreak/>
        <w:t>Challenges in Segmenting Tax/Legal PDFs Like This One</w:t>
      </w:r>
    </w:p>
    <w:p w14:paraId="04259802" w14:textId="12BE4BAC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Long, Dense Paragraphs</w:t>
      </w:r>
    </w:p>
    <w:p w14:paraId="31452C11" w14:textId="77777777" w:rsidR="00144674" w:rsidRPr="00144674" w:rsidRDefault="00144674" w:rsidP="00144674">
      <w:pPr>
        <w:numPr>
          <w:ilvl w:val="0"/>
          <w:numId w:val="5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Legal commentary can span pages with dense blocks of text.</w:t>
      </w:r>
    </w:p>
    <w:p w14:paraId="45B84983" w14:textId="77777777" w:rsidR="00144674" w:rsidRPr="00144674" w:rsidRDefault="00144674" w:rsidP="00144674">
      <w:pPr>
        <w:numPr>
          <w:ilvl w:val="0"/>
          <w:numId w:val="5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Segments often contain multi-topic discussions with no clear breaks.</w:t>
      </w:r>
    </w:p>
    <w:p w14:paraId="49E90F6A" w14:textId="6732DF6B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Mixed-format Text</w:t>
      </w:r>
    </w:p>
    <w:p w14:paraId="0D0133C5" w14:textId="77777777" w:rsidR="00144674" w:rsidRPr="00144674" w:rsidRDefault="00144674" w:rsidP="00144674">
      <w:pPr>
        <w:numPr>
          <w:ilvl w:val="0"/>
          <w:numId w:val="6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Frequent usage of inline citations, section/rule numbers, case law, tabular formats, bullet points, footnotes, and boxed highlights.</w:t>
      </w:r>
    </w:p>
    <w:p w14:paraId="022BD361" w14:textId="2E969103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Cross-references and Citations</w:t>
      </w:r>
    </w:p>
    <w:p w14:paraId="6658D64D" w14:textId="77777777" w:rsidR="00144674" w:rsidRPr="00144674" w:rsidRDefault="00144674" w:rsidP="00144674">
      <w:pPr>
        <w:numPr>
          <w:ilvl w:val="0"/>
          <w:numId w:val="7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In-document cross-references to other sections, rules, case laws, or external notifications.</w:t>
      </w:r>
    </w:p>
    <w:p w14:paraId="79222C4D" w14:textId="77777777" w:rsidR="00144674" w:rsidRPr="00144674" w:rsidRDefault="00144674" w:rsidP="00144674">
      <w:pPr>
        <w:numPr>
          <w:ilvl w:val="0"/>
          <w:numId w:val="7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Challenging for chunking strategies that aren’t context-aware.</w:t>
      </w:r>
    </w:p>
    <w:p w14:paraId="2F0A7F22" w14:textId="3B9DBA2E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Non-standard Formatting</w:t>
      </w:r>
    </w:p>
    <w:p w14:paraId="40BC0A40" w14:textId="77777777" w:rsidR="00144674" w:rsidRPr="00144674" w:rsidRDefault="00144674" w:rsidP="00144674">
      <w:pPr>
        <w:numPr>
          <w:ilvl w:val="0"/>
          <w:numId w:val="8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Scattered usage of bold fonts, italics, underlines, and headers without consistent tagging.</w:t>
      </w:r>
    </w:p>
    <w:p w14:paraId="08E21D5C" w14:textId="77777777" w:rsidR="00144674" w:rsidRPr="00144674" w:rsidRDefault="00144674" w:rsidP="00144674">
      <w:pPr>
        <w:numPr>
          <w:ilvl w:val="0"/>
          <w:numId w:val="8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Some tables are embedded in text format, not as semantic tables.</w:t>
      </w:r>
    </w:p>
    <w:p w14:paraId="658CF94F" w14:textId="6D0E10CC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Domain-specific Terminology</w:t>
      </w:r>
    </w:p>
    <w:p w14:paraId="6C452FF3" w14:textId="77777777" w:rsidR="00144674" w:rsidRPr="00144674" w:rsidRDefault="00144674" w:rsidP="00144674">
      <w:pPr>
        <w:numPr>
          <w:ilvl w:val="0"/>
          <w:numId w:val="9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Requires tax/legal domain awareness (e.g., CGST vs. IGST, RCM, ITC, CST).</w:t>
      </w:r>
    </w:p>
    <w:p w14:paraId="354D7ED4" w14:textId="77777777" w:rsidR="00144674" w:rsidRPr="00144674" w:rsidRDefault="00144674" w:rsidP="00144674">
      <w:pPr>
        <w:numPr>
          <w:ilvl w:val="0"/>
          <w:numId w:val="9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Difficult for generic models to segment accurately without context</w:t>
      </w:r>
      <w:r w:rsidRPr="00144674">
        <w:rPr>
          <w:rFonts w:ascii="Cambria" w:hAnsi="Cambria" w:cstheme="minorHAnsi"/>
          <w:b/>
          <w:bCs/>
          <w:sz w:val="28"/>
          <w:szCs w:val="28"/>
        </w:rPr>
        <w:t>.</w:t>
      </w:r>
    </w:p>
    <w:p w14:paraId="79076719" w14:textId="4A294D78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Hierarchical Information Structure</w:t>
      </w:r>
    </w:p>
    <w:p w14:paraId="03094E64" w14:textId="77777777" w:rsidR="00144674" w:rsidRPr="00144674" w:rsidRDefault="00144674" w:rsidP="00144674">
      <w:pPr>
        <w:numPr>
          <w:ilvl w:val="0"/>
          <w:numId w:val="10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 xml:space="preserve">Structured by law hierarchy: </w:t>
      </w:r>
    </w:p>
    <w:p w14:paraId="2C0B335A" w14:textId="0D3D483F" w:rsidR="00144674" w:rsidRPr="00144674" w:rsidRDefault="00144674" w:rsidP="00144674">
      <w:pPr>
        <w:ind w:left="720"/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Section → Sub-section → Clause → Explanation → Case Law.</w:t>
      </w:r>
    </w:p>
    <w:p w14:paraId="44BDD48B" w14:textId="77777777" w:rsidR="00144674" w:rsidRPr="00144674" w:rsidRDefault="00144674" w:rsidP="00144674">
      <w:pPr>
        <w:numPr>
          <w:ilvl w:val="0"/>
          <w:numId w:val="10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Improper chunking can split context across parts and lose legal meaning.</w:t>
      </w:r>
    </w:p>
    <w:p w14:paraId="418FB1F6" w14:textId="1710F9F8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Appendices and Notifications</w:t>
      </w:r>
    </w:p>
    <w:p w14:paraId="40AAFF90" w14:textId="77777777" w:rsidR="00144674" w:rsidRPr="00144674" w:rsidRDefault="00144674" w:rsidP="00144674">
      <w:pPr>
        <w:numPr>
          <w:ilvl w:val="0"/>
          <w:numId w:val="11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Contain critical updates, often dated and related to multiple chapters.</w:t>
      </w:r>
    </w:p>
    <w:p w14:paraId="7B1AFEF1" w14:textId="77777777" w:rsidR="00144674" w:rsidRPr="00144674" w:rsidRDefault="00144674" w:rsidP="00144674">
      <w:pPr>
        <w:numPr>
          <w:ilvl w:val="0"/>
          <w:numId w:val="11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They need to be linked back contextually during segmentation.</w:t>
      </w:r>
    </w:p>
    <w:p w14:paraId="55B35644" w14:textId="012E40E4" w:rsidR="00144674" w:rsidRPr="00144674" w:rsidRDefault="00144674" w:rsidP="00144674">
      <w:pPr>
        <w:pStyle w:val="ListParagraph"/>
        <w:numPr>
          <w:ilvl w:val="0"/>
          <w:numId w:val="13"/>
        </w:numPr>
        <w:rPr>
          <w:rFonts w:ascii="Cambria" w:hAnsi="Cambria" w:cstheme="minorHAnsi"/>
          <w:b/>
          <w:bCs/>
          <w:sz w:val="28"/>
          <w:szCs w:val="28"/>
        </w:rPr>
      </w:pPr>
      <w:r w:rsidRPr="00144674">
        <w:rPr>
          <w:rFonts w:ascii="Cambria" w:hAnsi="Cambria" w:cstheme="minorHAnsi"/>
          <w:b/>
          <w:bCs/>
          <w:sz w:val="28"/>
          <w:szCs w:val="28"/>
        </w:rPr>
        <w:t>Embedded Metadata or Introductory Commentary</w:t>
      </w:r>
    </w:p>
    <w:p w14:paraId="5C014C23" w14:textId="77777777" w:rsidR="00144674" w:rsidRPr="00144674" w:rsidRDefault="00144674" w:rsidP="00144674">
      <w:pPr>
        <w:numPr>
          <w:ilvl w:val="0"/>
          <w:numId w:val="12"/>
        </w:numPr>
        <w:rPr>
          <w:rFonts w:ascii="Cambria" w:hAnsi="Cambria" w:cstheme="minorHAnsi"/>
          <w:sz w:val="28"/>
          <w:szCs w:val="28"/>
        </w:rPr>
      </w:pPr>
      <w:r w:rsidRPr="00144674">
        <w:rPr>
          <w:rFonts w:ascii="Cambria" w:hAnsi="Cambria" w:cstheme="minorHAnsi"/>
          <w:sz w:val="28"/>
          <w:szCs w:val="28"/>
        </w:rPr>
        <w:t>Preface, acknowledgements, and author’s notes are often misclassified as content unless pre-filtered.</w:t>
      </w:r>
    </w:p>
    <w:p w14:paraId="71F75532" w14:textId="77777777" w:rsidR="00144674" w:rsidRPr="00144674" w:rsidRDefault="00144674" w:rsidP="00144674">
      <w:pPr>
        <w:rPr>
          <w:rFonts w:ascii="Cambria" w:hAnsi="Cambria" w:cstheme="minorHAnsi"/>
          <w:b/>
          <w:bCs/>
          <w:sz w:val="28"/>
          <w:szCs w:val="28"/>
        </w:rPr>
      </w:pPr>
    </w:p>
    <w:sectPr w:rsidR="00144674" w:rsidRPr="00144674" w:rsidSect="0014467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52B4"/>
    <w:multiLevelType w:val="multilevel"/>
    <w:tmpl w:val="1F0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3E61"/>
    <w:multiLevelType w:val="hybridMultilevel"/>
    <w:tmpl w:val="BCD848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3B4E1F"/>
    <w:multiLevelType w:val="multilevel"/>
    <w:tmpl w:val="9376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260AC"/>
    <w:multiLevelType w:val="multilevel"/>
    <w:tmpl w:val="E30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B2243"/>
    <w:multiLevelType w:val="multilevel"/>
    <w:tmpl w:val="4E7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41E31"/>
    <w:multiLevelType w:val="multilevel"/>
    <w:tmpl w:val="D19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634AD"/>
    <w:multiLevelType w:val="multilevel"/>
    <w:tmpl w:val="282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259F2"/>
    <w:multiLevelType w:val="multilevel"/>
    <w:tmpl w:val="DECC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D4A3C"/>
    <w:multiLevelType w:val="multilevel"/>
    <w:tmpl w:val="4890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B5B36"/>
    <w:multiLevelType w:val="multilevel"/>
    <w:tmpl w:val="BED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E2951"/>
    <w:multiLevelType w:val="multilevel"/>
    <w:tmpl w:val="892A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529CD"/>
    <w:multiLevelType w:val="multilevel"/>
    <w:tmpl w:val="928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21E5D"/>
    <w:multiLevelType w:val="hybridMultilevel"/>
    <w:tmpl w:val="2C32E8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0823081">
    <w:abstractNumId w:val="7"/>
  </w:num>
  <w:num w:numId="2" w16cid:durableId="1910269711">
    <w:abstractNumId w:val="3"/>
  </w:num>
  <w:num w:numId="3" w16cid:durableId="1036008917">
    <w:abstractNumId w:val="0"/>
  </w:num>
  <w:num w:numId="4" w16cid:durableId="299189201">
    <w:abstractNumId w:val="12"/>
  </w:num>
  <w:num w:numId="5" w16cid:durableId="201793398">
    <w:abstractNumId w:val="8"/>
  </w:num>
  <w:num w:numId="6" w16cid:durableId="745882580">
    <w:abstractNumId w:val="2"/>
  </w:num>
  <w:num w:numId="7" w16cid:durableId="879972499">
    <w:abstractNumId w:val="9"/>
  </w:num>
  <w:num w:numId="8" w16cid:durableId="45108808">
    <w:abstractNumId w:val="10"/>
  </w:num>
  <w:num w:numId="9" w16cid:durableId="571158309">
    <w:abstractNumId w:val="11"/>
  </w:num>
  <w:num w:numId="10" w16cid:durableId="869608092">
    <w:abstractNumId w:val="5"/>
  </w:num>
  <w:num w:numId="11" w16cid:durableId="28578955">
    <w:abstractNumId w:val="6"/>
  </w:num>
  <w:num w:numId="12" w16cid:durableId="214044179">
    <w:abstractNumId w:val="4"/>
  </w:num>
  <w:num w:numId="13" w16cid:durableId="189288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74"/>
    <w:rsid w:val="00106D5E"/>
    <w:rsid w:val="00144674"/>
    <w:rsid w:val="002354BF"/>
    <w:rsid w:val="002854C1"/>
    <w:rsid w:val="0098311B"/>
    <w:rsid w:val="00E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BE2E"/>
  <w15:chartTrackingRefBased/>
  <w15:docId w15:val="{887FF1E6-1199-4530-B7F5-89D62F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</dc:creator>
  <cp:keywords/>
  <dc:description/>
  <cp:lastModifiedBy>Rishabh D</cp:lastModifiedBy>
  <cp:revision>1</cp:revision>
  <dcterms:created xsi:type="dcterms:W3CDTF">2025-04-09T10:03:00Z</dcterms:created>
  <dcterms:modified xsi:type="dcterms:W3CDTF">2025-04-09T10:12:00Z</dcterms:modified>
</cp:coreProperties>
</file>