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Analysebericht: IT-Bestandsaufnahme</w:t>
      </w:r>
    </w:p>
    <w:p>
      <w:pPr>
        <w:pStyle w:val="Heading1"/>
      </w:pPr>
      <w:r>
        <w:t>Analysebericht: IT-Bestandsaufnahme</w:t>
      </w:r>
    </w:p>
    <w:p>
      <w:r/>
      <w:r>
        <w:rPr>
          <w:b/>
        </w:rPr>
        <w:t>Kunde:</w:t>
      </w:r>
      <w:r>
        <w:t xml:space="preserve"> [ANONYMISIERT]</w:t>
      </w:r>
    </w:p>
    <w:p>
      <w:r/>
      <w:r>
        <w:rPr>
          <w:b/>
        </w:rPr>
        <w:t>Projektnummer:</w:t>
      </w:r>
      <w:r>
        <w:t xml:space="preserve"> PROJ-2026-INFRA</w:t>
      </w:r>
    </w:p>
    <w:p>
      <w:r/>
      <w:r>
        <w:rPr>
          <w:b/>
        </w:rPr>
        <w:t>Bezeichnung:</w:t>
      </w:r>
      <w:r>
        <w:t xml:space="preserve"> IT-Bestandsaufnahme Infrastructure 2026</w:t>
      </w:r>
    </w:p>
    <w:p>
      <w:r/>
      <w:r>
        <w:rPr>
          <w:b/>
        </w:rPr>
        <w:t>Datum:</w:t>
      </w:r>
      <w:r>
        <w:t xml:space="preserve"> 11.08.2026</w:t>
      </w:r>
    </w:p>
    <w:p>
      <w:r/>
      <w:r>
        <w:rPr>
          <w:b/>
        </w:rPr>
        <w:t>Vertraulichkeitsstufe:</w:t>
      </w:r>
      <w:r>
        <w:t xml:space="preserve"> ANONYMISIERT</w:t>
      </w:r>
    </w:p>
    <w:p>
      <w:pPr>
        <w:pStyle w:val="Heading2"/>
      </w:pPr>
      <w:r>
        <w:t>Vertraulichkeitshinweis</w:t>
      </w:r>
    </w:p>
    <w:p>
      <w:r>
        <w:t>Dieses Dokument enthält vertrauliche Informationen zur IT-Infrastruktur des Kunden. Eine Weitergabe an unbefugte Dritte ist ohne vorherige schriftliche Zustimmung nicht gestattet.</w:t>
      </w:r>
    </w:p>
    <w:p>
      <w:pPr>
        <w:pStyle w:val="Heading2"/>
      </w:pPr>
      <w:r>
        <w:t>1. Unternehmenskontext</w:t>
      </w:r>
    </w:p>
    <w:p>
      <w:pPr>
        <w:pStyle w:val="Heading2"/>
      </w:pPr>
      <w:r>
        <w:t>2. Executive Summary &amp; Bewertung der IT-Umgebung</w:t>
      </w:r>
    </w:p>
    <w:p>
      <w:r/>
      <w:r>
        <w:rPr>
          <w:b/>
        </w:rPr>
        <w:t>Gesamteinstufung:</w:t>
      </w:r>
      <w:r>
        <w:t xml:space="preserve"> Gut (61.3 %)</w:t>
      </w:r>
    </w:p>
    <w:p>
      <w:r/>
      <w:r>
        <w:rPr>
          <w:b/>
        </w:rPr>
        <w:t>Feldabdeckung:</w:t>
      </w:r>
      <w:r>
        <w:t xml:space="preserve"> 100.0 % | </w:t>
      </w:r>
      <w:r>
        <w:rPr>
          <w:b/>
        </w:rPr>
        <w:t>Bausteinabdeckung:</w:t>
      </w:r>
      <w:r>
        <w:t xml:space="preserve"> 100.0 %</w:t>
      </w:r>
    </w:p>
    <w:p>
      <w:pPr>
        <w:pStyle w:val="Heading3"/>
      </w:pPr>
      <w:r>
        <w:t>Bewertung nach Kategorien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Punkte Erreicht / Max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Erreichte Prozent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Einstufung</w:t>
            </w:r>
          </w:p>
        </w:tc>
      </w:tr>
      <w:tr>
        <w:tc>
          <w:tcPr>
            <w:tcW w:type="dxa" w:w="2160"/>
          </w:tcPr>
          <w:p>
            <w:r>
              <w:t>IT-Security und Bedrohungsmanagement</w:t>
            </w:r>
          </w:p>
        </w:tc>
        <w:tc>
          <w:tcPr>
            <w:tcW w:type="dxa" w:w="2160"/>
          </w:tcPr>
          <w:p>
            <w:r>
              <w:t>45.0 / 70.0</w:t>
            </w:r>
          </w:p>
        </w:tc>
        <w:tc>
          <w:tcPr>
            <w:tcW w:type="dxa" w:w="2160"/>
          </w:tcPr>
          <w:p>
            <w:r>
              <w:t>64.3 %</w:t>
            </w:r>
          </w:p>
        </w:tc>
        <w:tc>
          <w:tcPr>
            <w:tcW w:type="dxa" w:w="2160"/>
          </w:tcPr>
          <w:p>
            <w:r>
              <w:t>Gut</w:t>
            </w:r>
          </w:p>
        </w:tc>
      </w:tr>
      <w:tr>
        <w:tc>
          <w:tcPr>
            <w:tcW w:type="dxa" w:w="2160"/>
          </w:tcPr>
          <w:p>
            <w:r>
              <w:t>Rechtliche Anforderungen</w:t>
            </w:r>
          </w:p>
        </w:tc>
        <w:tc>
          <w:tcPr>
            <w:tcW w:type="dxa" w:w="2160"/>
          </w:tcPr>
          <w:p>
            <w:r>
              <w:t>10.0 / 10.0</w:t>
            </w:r>
          </w:p>
        </w:tc>
        <w:tc>
          <w:tcPr>
            <w:tcW w:type="dxa" w:w="2160"/>
          </w:tcPr>
          <w:p>
            <w:r>
              <w:t>100.0 %</w:t>
            </w:r>
          </w:p>
        </w:tc>
        <w:tc>
          <w:tcPr>
            <w:tcW w:type="dxa" w:w="2160"/>
          </w:tcPr>
          <w:p>
            <w:r>
              <w:t>Sehr gut</w:t>
            </w:r>
          </w:p>
        </w:tc>
      </w:tr>
      <w:tr>
        <w:tc>
          <w:tcPr>
            <w:tcW w:type="dxa" w:w="2160"/>
          </w:tcPr>
          <w:p>
            <w:r>
              <w:t>Zustand von Hardware und Software</w:t>
            </w:r>
          </w:p>
        </w:tc>
        <w:tc>
          <w:tcPr>
            <w:tcW w:type="dxa" w:w="2160"/>
          </w:tcPr>
          <w:p>
            <w:r>
              <w:t>3.0 / 20.0</w:t>
            </w:r>
          </w:p>
        </w:tc>
        <w:tc>
          <w:tcPr>
            <w:tcW w:type="dxa" w:w="2160"/>
          </w:tcPr>
          <w:p>
            <w:r>
              <w:t>15.0 %</w:t>
            </w:r>
          </w:p>
        </w:tc>
        <w:tc>
          <w:tcPr>
            <w:tcW w:type="dxa" w:w="2160"/>
          </w:tcPr>
          <w:p>
            <w:r>
              <w:t>Kritisch</w:t>
            </w:r>
          </w:p>
        </w:tc>
      </w:tr>
      <w:tr>
        <w:tc>
          <w:tcPr>
            <w:tcW w:type="dxa" w:w="2160"/>
          </w:tcPr>
          <w:p>
            <w:r>
              <w:t>Kritische Betriebsrisiken</w:t>
            </w:r>
          </w:p>
        </w:tc>
        <w:tc>
          <w:tcPr>
            <w:tcW w:type="dxa" w:w="2160"/>
          </w:tcPr>
          <w:p>
            <w:r>
              <w:t>40.0 / 60.0</w:t>
            </w:r>
          </w:p>
        </w:tc>
        <w:tc>
          <w:tcPr>
            <w:tcW w:type="dxa" w:w="2160"/>
          </w:tcPr>
          <w:p>
            <w:r>
              <w:t>66.7 %</w:t>
            </w:r>
          </w:p>
        </w:tc>
        <w:tc>
          <w:tcPr>
            <w:tcW w:type="dxa" w:w="2160"/>
          </w:tcPr>
          <w:p>
            <w:r>
              <w:t>Gut</w:t>
            </w:r>
          </w:p>
        </w:tc>
      </w:tr>
    </w:tbl>
    <w:p>
      <w:pPr>
        <w:pStyle w:val="Heading2"/>
      </w:pPr>
      <w:r>
        <w:t>3. Technische Infrastruktur und Fachkapitel</w:t>
      </w:r>
    </w:p>
    <w:p>
      <w:pPr>
        <w:pStyle w:val="Heading3"/>
      </w:pPr>
      <w:r>
        <w:t>Standort: Standort 1 ([ANONYMISIERT])</w:t>
      </w:r>
    </w:p>
    <w:p>
      <w:r/>
      <w:r>
        <w:rPr>
          <w:b/>
        </w:rPr>
        <w:t>Internetanbindungen (3):</w:t>
      </w:r>
      <w:r>
        <w:t xml:space="preserve"> Telekom (Glasfaser_FTTH, 1000/500 Mbit/s), Vodafone (Kabel, 500/50 Mbit/s), O2 (LTE_5G, 100/20 Mbit/s)</w:t>
      </w:r>
    </w:p>
    <w:p>
      <w:pPr>
        <w:pStyle w:val="Heading4"/>
      </w:pPr>
      <w:r>
        <w:t>Gerät 1 (Firewall) (Firewall)</w:t>
      </w:r>
    </w:p>
    <w:p>
      <w:r>
        <w:t>Keine detaillierten Angaben zu diesem Objekt vorhanden.</w:t>
      </w:r>
    </w:p>
    <w:p>
      <w:pPr>
        <w:pStyle w:val="Heading2"/>
      </w:pPr>
      <w:r>
        <w:t>4. Übersichtstabellen Erfasster Systeme</w:t>
      </w:r>
    </w:p>
    <w:p>
      <w:pPr>
        <w:pStyle w:val="Heading3"/>
      </w:pPr>
      <w:r>
        <w:t>Übersicht: Firewall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Bezeichnung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Betreut durch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Gerät 1 (Firewall)</w:t>
            </w:r>
          </w:p>
        </w:tc>
        <w:tc>
          <w:tcPr>
            <w:tcW w:type="dxa" w:w="2160"/>
          </w:tcPr>
          <w:p>
            <w:r>
              <w:t>Standort 1</w:t>
            </w:r>
          </w:p>
        </w:tc>
        <w:tc>
          <w:tcPr>
            <w:tcW w:type="dxa" w:w="2160"/>
          </w:tcPr>
          <w:p>
            <w:r>
              <w:t>wir</w:t>
            </w:r>
          </w:p>
        </w:tc>
        <w:tc>
          <w:tcPr>
            <w:tcW w:type="dxa" w:w="2160"/>
          </w:tcPr>
          <w:p>
            <w:r>
              <w:t>vollständig</w:t>
            </w:r>
          </w:p>
        </w:tc>
      </w:tr>
    </w:tbl>
    <w:p>
      <w:pPr>
        <w:pStyle w:val="Heading2"/>
      </w:pPr>
      <w:r>
        <w:t>5. Feststellungen (Findings)</w:t>
      </w:r>
    </w:p>
    <w:p>
      <w:r>
        <w:t>Es wurden keine aktiven Risiken oder Befunde identifiziert.</w:t>
      </w:r>
    </w:p>
    <w:p>
      <w:pPr>
        <w:pStyle w:val="Heading2"/>
      </w:pPr>
      <w:r>
        <w:t>6. Priorisierter Maßnahmenkatalog</w:t>
      </w:r>
    </w:p>
    <w:p>
      <w:pPr>
        <w:pStyle w:val="Heading3"/>
      </w:pPr>
      <w:r>
        <w:t>Umsetzungsstufe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Investition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Monatlich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Aufwand (Aufwandseinheiten)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Security-Abonnement der Firewall verlängern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Firewall-Hardware oder Firmware auf aktuelle Version erneuern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Aktuelle Konfigurationssicherung der Firewall erstellen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  <w:tr>
        <w:tc>
          <w:tcPr>
            <w:tcW w:type="dxa" w:w="1440"/>
          </w:tcPr>
          <w:p>
            <w:r>
              <w:t>Physischen Zugangsschutz zum Serverraum herstellen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</w:tbl>
    <w:p>
      <w:pPr>
        <w:pStyle w:val="Heading3"/>
      </w:pPr>
      <w:r>
        <w:t>Umsetzungsstufe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Priorität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Investition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Monatlich (€)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Aufwand (Aufwandseinheiten)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Automatische Konfigurationssicherung der Firewall einrichten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noch zu kalkulieren</w:t>
            </w:r>
          </w:p>
        </w:tc>
        <w:tc>
          <w:tcPr>
            <w:tcW w:type="dxa" w:w="1440"/>
          </w:tcPr>
          <w:p>
            <w:r>
              <w:t>vorgeschlagen</w:t>
            </w:r>
          </w:p>
        </w:tc>
      </w:tr>
    </w:tbl>
    <w:p>
      <w:pPr>
        <w:pStyle w:val="Heading3"/>
      </w:pPr>
      <w:r>
        <w:t>Umsetzungsstufe 3</w:t>
      </w:r>
    </w:p>
    <w:p>
      <w:r>
        <w:t>Keine Maßnahmen für diese Stufe zugeordnet.</w:t>
      </w:r>
    </w:p>
    <w:p>
      <w:pPr>
        <w:pStyle w:val="Heading3"/>
      </w:pPr>
      <w:r>
        <w:t>Gesamtsumme Maßnahmenkatalog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