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Analysebericht: IT-Bestandsaufnahme</w:t>
      </w:r>
    </w:p>
    <w:p>
      <w:pPr>
        <w:pStyle w:val="Heading1"/>
      </w:pPr>
      <w:r>
        <w:t>Analysebericht: IT-Bestandsaufnahme</w:t>
      </w:r>
    </w:p>
    <w:p>
      <w:r/>
      <w:r>
        <w:rPr>
          <w:b/>
        </w:rPr>
        <w:t>Kunde:</w:t>
      </w:r>
      <w:r>
        <w:t xml:space="preserve"> Musterfirma GmbH</w:t>
      </w:r>
    </w:p>
    <w:p>
      <w:r/>
      <w:r>
        <w:rPr>
          <w:b/>
        </w:rPr>
        <w:t>Projektnummer:</w:t>
      </w:r>
      <w:r>
        <w:t xml:space="preserve"> PROJ-2026-INFRA</w:t>
      </w:r>
    </w:p>
    <w:p>
      <w:r/>
      <w:r>
        <w:rPr>
          <w:b/>
        </w:rPr>
        <w:t>Bezeichnung:</w:t>
      </w:r>
      <w:r>
        <w:t xml:space="preserve"> IT-Bestandsaufnahme Infrastructure 2026</w:t>
      </w:r>
    </w:p>
    <w:p>
      <w:r/>
      <w:r>
        <w:rPr>
          <w:b/>
        </w:rPr>
        <w:t>Datum:</w:t>
      </w:r>
      <w:r>
        <w:t xml:space="preserve"> 11.08.2026</w:t>
      </w:r>
    </w:p>
    <w:p>
      <w:r/>
      <w:r>
        <w:rPr>
          <w:b/>
        </w:rPr>
        <w:t>Vertraulichkeitsstufe:</w:t>
      </w:r>
      <w:r>
        <w:t xml:space="preserve"> KUNDENTAUGLICH</w:t>
      </w:r>
    </w:p>
    <w:p>
      <w:pPr>
        <w:pStyle w:val="Heading2"/>
      </w:pPr>
      <w:r>
        <w:t>Vertraulichkeitshinweis</w:t>
      </w:r>
    </w:p>
    <w:p>
      <w:r>
        <w:t>Dieses Dokument enthält vertrauliche Informationen zur IT-Infrastruktur des Kunden. Eine Weitergabe an unbefugte Dritte ist ohne vorherige schriftliche Zustimmung nicht gestattet.</w:t>
      </w:r>
    </w:p>
    <w:p>
      <w:pPr>
        <w:pStyle w:val="Heading2"/>
      </w:pPr>
      <w:r>
        <w:t>1. Unternehmenskontext</w:t>
      </w:r>
    </w:p>
    <w:p>
      <w:r/>
      <w:r>
        <w:rPr>
          <w:b/>
        </w:rPr>
        <w:t>Geschäftszeiten:</w:t>
      </w:r>
      <w:r>
        <w:t xml:space="preserve"> Montag bis Freitag, 08:00 - 17:00 Uhr</w:t>
      </w:r>
    </w:p>
    <w:p>
      <w:pPr>
        <w:pStyle w:val="Heading2"/>
      </w:pPr>
      <w:r>
        <w:t>2. Executive Summary &amp; Bewertung der IT-Umgebung</w:t>
      </w:r>
    </w:p>
    <w:p>
      <w:r/>
      <w:r>
        <w:rPr>
          <w:b/>
        </w:rPr>
        <w:t>Gesamteinstufung:</w:t>
      </w:r>
      <w:r>
        <w:t xml:space="preserve"> Gut (62.5 %)</w:t>
      </w:r>
    </w:p>
    <w:p>
      <w:r/>
      <w:r>
        <w:rPr>
          <w:b/>
        </w:rPr>
        <w:t>Feldabdeckung:</w:t>
      </w:r>
      <w:r>
        <w:t xml:space="preserve"> 100.0 % | </w:t>
      </w:r>
      <w:r>
        <w:rPr>
          <w:b/>
        </w:rPr>
        <w:t>Bausteinabdeckung:</w:t>
      </w:r>
      <w:r>
        <w:t xml:space="preserve"> 100.0 %</w:t>
      </w:r>
    </w:p>
    <w:p>
      <w:pPr>
        <w:pStyle w:val="Heading3"/>
      </w:pPr>
      <w:r>
        <w:t>Bewertung nach Kategorien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Kategorie</w:t>
            </w:r>
          </w:p>
        </w:tc>
        <w:tc>
          <w:tcPr>
            <w:tcW w:type="dxa" w:w="2160"/>
          </w:tcPr>
          <w:p>
            <w:r>
              <w:rPr>
                <w:b/>
              </w:rPr>
              <w:t>Punkte Erreicht / Max</w:t>
            </w:r>
          </w:p>
        </w:tc>
        <w:tc>
          <w:tcPr>
            <w:tcW w:type="dxa" w:w="2160"/>
          </w:tcPr>
          <w:p>
            <w:r>
              <w:rPr>
                <w:b/>
              </w:rPr>
              <w:t>Erreichte Prozent</w:t>
            </w:r>
          </w:p>
        </w:tc>
        <w:tc>
          <w:tcPr>
            <w:tcW w:type="dxa" w:w="2160"/>
          </w:tcPr>
          <w:p>
            <w:r>
              <w:rPr>
                <w:b/>
              </w:rPr>
              <w:t>Einstufung</w:t>
            </w:r>
          </w:p>
        </w:tc>
      </w:tr>
      <w:tr>
        <w:tc>
          <w:tcPr>
            <w:tcW w:type="dxa" w:w="2160"/>
          </w:tcPr>
          <w:p>
            <w:r>
              <w:t>IT-Security und Bedrohungsmanagement</w:t>
            </w:r>
          </w:p>
        </w:tc>
        <w:tc>
          <w:tcPr>
            <w:tcW w:type="dxa" w:w="2160"/>
          </w:tcPr>
          <w:p>
            <w:r>
              <w:t>45.0 / 70.0</w:t>
            </w:r>
          </w:p>
        </w:tc>
        <w:tc>
          <w:tcPr>
            <w:tcW w:type="dxa" w:w="2160"/>
          </w:tcPr>
          <w:p>
            <w:r>
              <w:t>64.3 %</w:t>
            </w:r>
          </w:p>
        </w:tc>
        <w:tc>
          <w:tcPr>
            <w:tcW w:type="dxa" w:w="2160"/>
          </w:tcPr>
          <w:p>
            <w:r>
              <w:t>Gut</w:t>
            </w:r>
          </w:p>
        </w:tc>
      </w:tr>
      <w:tr>
        <w:tc>
          <w:tcPr>
            <w:tcW w:type="dxa" w:w="2160"/>
          </w:tcPr>
          <w:p>
            <w:r>
              <w:t>Rechtliche Anforderungen</w:t>
            </w:r>
          </w:p>
        </w:tc>
        <w:tc>
          <w:tcPr>
            <w:tcW w:type="dxa" w:w="2160"/>
          </w:tcPr>
          <w:p>
            <w:r>
              <w:t>10.0 / 10.0</w:t>
            </w:r>
          </w:p>
        </w:tc>
        <w:tc>
          <w:tcPr>
            <w:tcW w:type="dxa" w:w="2160"/>
          </w:tcPr>
          <w:p>
            <w:r>
              <w:t>100.0 %</w:t>
            </w:r>
          </w:p>
        </w:tc>
        <w:tc>
          <w:tcPr>
            <w:tcW w:type="dxa" w:w="2160"/>
          </w:tcPr>
          <w:p>
            <w:r>
              <w:t>Sehr gut</w:t>
            </w:r>
          </w:p>
        </w:tc>
      </w:tr>
      <w:tr>
        <w:tc>
          <w:tcPr>
            <w:tcW w:type="dxa" w:w="2160"/>
          </w:tcPr>
          <w:p>
            <w:r>
              <w:t>Zustand von Hardware und Software</w:t>
            </w:r>
          </w:p>
        </w:tc>
        <w:tc>
          <w:tcPr>
            <w:tcW w:type="dxa" w:w="2160"/>
          </w:tcPr>
          <w:p>
            <w:r>
              <w:t>5.0 / 20.0</w:t>
            </w:r>
          </w:p>
        </w:tc>
        <w:tc>
          <w:tcPr>
            <w:tcW w:type="dxa" w:w="2160"/>
          </w:tcPr>
          <w:p>
            <w:r>
              <w:t>25.0 %</w:t>
            </w:r>
          </w:p>
        </w:tc>
        <w:tc>
          <w:tcPr>
            <w:tcW w:type="dxa" w:w="2160"/>
          </w:tcPr>
          <w:p>
            <w:r>
              <w:t>Mangelhaft</w:t>
            </w:r>
          </w:p>
        </w:tc>
      </w:tr>
      <w:tr>
        <w:tc>
          <w:tcPr>
            <w:tcW w:type="dxa" w:w="2160"/>
          </w:tcPr>
          <w:p>
            <w:r>
              <w:t>Kritische Betriebsrisiken</w:t>
            </w:r>
          </w:p>
        </w:tc>
        <w:tc>
          <w:tcPr>
            <w:tcW w:type="dxa" w:w="2160"/>
          </w:tcPr>
          <w:p>
            <w:r>
              <w:t>40.0 / 60.0</w:t>
            </w:r>
          </w:p>
        </w:tc>
        <w:tc>
          <w:tcPr>
            <w:tcW w:type="dxa" w:w="2160"/>
          </w:tcPr>
          <w:p>
            <w:r>
              <w:t>66.7 %</w:t>
            </w:r>
          </w:p>
        </w:tc>
        <w:tc>
          <w:tcPr>
            <w:tcW w:type="dxa" w:w="2160"/>
          </w:tcPr>
          <w:p>
            <w:r>
              <w:t>Gut</w:t>
            </w:r>
          </w:p>
        </w:tc>
      </w:tr>
    </w:tbl>
    <w:p>
      <w:pPr>
        <w:pStyle w:val="Heading2"/>
      </w:pPr>
      <w:r>
        <w:t>3. Technische Infrastruktur und Fachkapitel</w:t>
      </w:r>
    </w:p>
    <w:p>
      <w:pPr>
        <w:pStyle w:val="Heading3"/>
      </w:pPr>
      <w:r>
        <w:t>Standort: Hauptstandort München (München)</w:t>
      </w:r>
    </w:p>
    <w:p>
      <w:r/>
      <w:r>
        <w:rPr>
          <w:b/>
        </w:rPr>
        <w:t>Internetanbindungen (3):</w:t>
      </w:r>
      <w:r>
        <w:t xml:space="preserve"> Telekom (Glasfaser_FTTH, 1000/500 Mbit/s), Vodafone (Kabel, 500/50 Mbit/s), O2 (LTE_5G, 100/20 Mbit/s)</w:t>
      </w:r>
    </w:p>
    <w:p>
      <w:pPr>
        <w:pStyle w:val="Heading4"/>
      </w:pPr>
      <w:r>
        <w:t>Haupt-Firewall Sophos (Firewall)</w:t>
      </w:r>
    </w:p>
    <w:p>
      <w:r>
        <w:t>Als zentrale Firewall kommt ein System des Herstellers Sophos zum Einsatz. Die eingesetzte Hardware ist jünger als drei Jahre und befindet sich im regulären Lebenszyklus. Für die Firewall besteht ein aktiver Wartungsvertrag. Die Sicherheitsfunktionen sind durch ein aktives Security-Abonnement abgedeckt. Die Firmware befindet sich im Herstellersupport und wird regelmäßig aktualisiert. Eine vollständige Dokumentation der Firewall-Konfiguration ist vorhanden. Eine aktuelle Konfigurationssicherung der Firewall liegt vor. Die Konfigurationssicherung der Firewall erfolgt automatisch in regelmäßigen Intervallen. Die Firewall befindet sich in einem abgeschlossenen Serverraum. Der Zugang zur Firewall wird durch eine Alarmanlage überwacht. Ein vorkonfiguriertes Ersatzgerät steht für Notfälle bereit. Der Web-Filter (Web Protection) zur Absicherung des Internetverkehrs ist aktiv. Das Intrusion Prevention System (IPS) zur Erkennung von Angriffsversuchen ist aktiv. Der VPN-Zugang ist durch Multi-Faktor-Authentisierung (MFA) abgesichert. Das Netz ist durch VLANs in logische Segmente unterteilt.</w:t>
      </w:r>
    </w:p>
    <w:p>
      <w:pPr>
        <w:pStyle w:val="Heading4"/>
      </w:pPr>
      <w:r>
        <w:t>Filial-Firewall Fortinet (Firewall)</w:t>
      </w:r>
    </w:p>
    <w:p>
      <w:r>
        <w:t>Als zentrale Firewall kommt ein System des Herstellers Fortinet zum Einsatz. Es besteht kein aktives Security-Abonnement für die Firewall. Die Firmware der Firewall hat den End-of-Life-Status erreicht und erhält keine Sicherheitsupdates mehr. Es liegt keine aktuelle Konfigurationssicherung der Firewall vor.</w:t>
      </w:r>
    </w:p>
    <w:p>
      <w:r>
        <w:t>Bei Systemausfall droht Daten- und Konfigurationsverlust. Die Konfiguration der Firewall wird nicht automatisch gesichert.</w:t>
      </w:r>
    </w:p>
    <w:p>
      <w:r>
        <w:t>Manuelle Sicherungen bergen das Risiko veralteter Wiederherstellungsstände. Das Firewall-Gerät ist frei zugänglich aufgestellt.</w:t>
      </w:r>
    </w:p>
    <w:p>
      <w:pPr>
        <w:pStyle w:val="Heading2"/>
      </w:pPr>
      <w:r>
        <w:t>4. Übersichtstabellen Erfasster Systeme</w:t>
      </w:r>
    </w:p>
    <w:p>
      <w:pPr>
        <w:pStyle w:val="Heading3"/>
      </w:pPr>
      <w:r>
        <w:t>Übersicht: Firewall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Bezeichnung</w:t>
            </w:r>
          </w:p>
        </w:tc>
        <w:tc>
          <w:tcPr>
            <w:tcW w:type="dxa" w:w="2160"/>
          </w:tcPr>
          <w:p>
            <w:r>
              <w:rPr>
                <w:b/>
              </w:rPr>
              <w:t>Standort</w:t>
            </w:r>
          </w:p>
        </w:tc>
        <w:tc>
          <w:tcPr>
            <w:tcW w:type="dxa" w:w="2160"/>
          </w:tcPr>
          <w:p>
            <w:r>
              <w:rPr>
                <w:b/>
              </w:rPr>
              <w:t>Betreut durch</w:t>
            </w:r>
          </w:p>
        </w:tc>
        <w:tc>
          <w:tcPr>
            <w:tcW w:type="dxa" w:w="2160"/>
          </w:tcPr>
          <w:p>
            <w:r>
              <w:rPr>
                <w:b/>
              </w:rPr>
              <w:t>Status</w:t>
            </w:r>
          </w:p>
        </w:tc>
      </w:tr>
      <w:tr>
        <w:tc>
          <w:tcPr>
            <w:tcW w:type="dxa" w:w="2160"/>
          </w:tcPr>
          <w:p>
            <w:r>
              <w:t>Haupt-Firewall Sophos</w:t>
            </w:r>
          </w:p>
        </w:tc>
        <w:tc>
          <w:tcPr>
            <w:tcW w:type="dxa" w:w="2160"/>
          </w:tcPr>
          <w:p>
            <w:r>
              <w:t>Hauptstandort München</w:t>
            </w:r>
          </w:p>
        </w:tc>
        <w:tc>
          <w:tcPr>
            <w:tcW w:type="dxa" w:w="2160"/>
          </w:tcPr>
          <w:p>
            <w:r>
              <w:t>wir</w:t>
            </w:r>
          </w:p>
        </w:tc>
        <w:tc>
          <w:tcPr>
            <w:tcW w:type="dxa" w:w="2160"/>
          </w:tcPr>
          <w:p>
            <w:r>
              <w:t>vollständig</w:t>
            </w:r>
          </w:p>
        </w:tc>
      </w:tr>
      <w:tr>
        <w:tc>
          <w:tcPr>
            <w:tcW w:type="dxa" w:w="2160"/>
          </w:tcPr>
          <w:p>
            <w:r>
              <w:t>Filial-Firewall Fortinet</w:t>
            </w:r>
          </w:p>
        </w:tc>
        <w:tc>
          <w:tcPr>
            <w:tcW w:type="dxa" w:w="2160"/>
          </w:tcPr>
          <w:p>
            <w:r>
              <w:t>Hauptstandort München</w:t>
            </w:r>
          </w:p>
        </w:tc>
        <w:tc>
          <w:tcPr>
            <w:tcW w:type="dxa" w:w="2160"/>
          </w:tcPr>
          <w:p>
            <w:r>
              <w:t>Dritter</w:t>
            </w:r>
          </w:p>
        </w:tc>
        <w:tc>
          <w:tcPr>
            <w:tcW w:type="dxa" w:w="2160"/>
          </w:tcPr>
          <w:p>
            <w:r>
              <w:t>teilweise</w:t>
            </w:r>
          </w:p>
        </w:tc>
      </w:tr>
    </w:tbl>
    <w:p>
      <w:pPr>
        <w:pStyle w:val="Heading2"/>
      </w:pPr>
      <w:r>
        <w:t>5. Feststellungen (Findings)</w:t>
      </w:r>
    </w:p>
    <w:p>
      <w:r>
        <w:t>Es wurden keine aktiven Risiken oder Befunde identifiziert.</w:t>
      </w:r>
    </w:p>
    <w:p>
      <w:pPr>
        <w:pStyle w:val="Heading2"/>
      </w:pPr>
      <w:r>
        <w:t>6. Priorisierter Maßnahmenkatalog</w:t>
      </w:r>
    </w:p>
    <w:p>
      <w:pPr>
        <w:pStyle w:val="Heading3"/>
      </w:pPr>
      <w:r>
        <w:t>Umsetzungsstufe 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Maßnahme</w:t>
            </w:r>
          </w:p>
        </w:tc>
        <w:tc>
          <w:tcPr>
            <w:tcW w:type="dxa" w:w="1440"/>
          </w:tcPr>
          <w:p>
            <w:r>
              <w:rPr>
                <w:b/>
              </w:rPr>
              <w:t>Priorität</w:t>
            </w:r>
          </w:p>
        </w:tc>
        <w:tc>
          <w:tcPr>
            <w:tcW w:type="dxa" w:w="1440"/>
          </w:tcPr>
          <w:p>
            <w:r>
              <w:rPr>
                <w:b/>
              </w:rPr>
              <w:t>Investition (€)</w:t>
            </w:r>
          </w:p>
        </w:tc>
        <w:tc>
          <w:tcPr>
            <w:tcW w:type="dxa" w:w="1440"/>
          </w:tcPr>
          <w:p>
            <w:r>
              <w:rPr>
                <w:b/>
              </w:rPr>
              <w:t>Monatlich (€)</w:t>
            </w:r>
          </w:p>
        </w:tc>
        <w:tc>
          <w:tcPr>
            <w:tcW w:type="dxa" w:w="1440"/>
          </w:tcPr>
          <w:p>
            <w:r>
              <w:rPr>
                <w:b/>
              </w:rPr>
              <w:t>Aufwand (Aufwandseinheiten)</w:t>
            </w:r>
          </w:p>
        </w:tc>
        <w:tc>
          <w:tcPr>
            <w:tcW w:type="dxa" w:w="1440"/>
          </w:tcPr>
          <w:p>
            <w:r>
              <w:rPr>
                <w:b/>
              </w:rPr>
              <w:t>Status</w:t>
            </w:r>
          </w:p>
        </w:tc>
      </w:tr>
      <w:tr>
        <w:tc>
          <w:tcPr>
            <w:tcW w:type="dxa" w:w="1440"/>
          </w:tcPr>
          <w:p>
            <w:r>
              <w:t>Security-Abonnement der Firewall verlängern</w:t>
            </w:r>
          </w:p>
        </w:tc>
        <w:tc>
          <w:tcPr>
            <w:tcW w:type="dxa" w:w="1440"/>
          </w:tcPr>
          <w:p>
            <w:r>
              <w:t>hoch</w:t>
            </w:r>
          </w:p>
        </w:tc>
        <w:tc>
          <w:tcPr>
            <w:tcW w:type="dxa" w:w="1440"/>
          </w:tcPr>
          <w:p>
            <w:r>
              <w:t>noch zu kalkulieren</w:t>
            </w:r>
          </w:p>
        </w:tc>
        <w:tc>
          <w:tcPr>
            <w:tcW w:type="dxa" w:w="1440"/>
          </w:tcPr>
          <w:p>
            <w:r>
              <w:t>noch zu kalkulieren</w:t>
            </w:r>
          </w:p>
        </w:tc>
        <w:tc>
          <w:tcPr>
            <w:tcW w:type="dxa" w:w="1440"/>
          </w:tcPr>
          <w:p>
            <w:r>
              <w:t>noch zu kalkulieren</w:t>
            </w:r>
          </w:p>
        </w:tc>
        <w:tc>
          <w:tcPr>
            <w:tcW w:type="dxa" w:w="1440"/>
          </w:tcPr>
          <w:p>
            <w:r>
              <w:t>vorgeschlagen</w:t>
            </w:r>
          </w:p>
        </w:tc>
      </w:tr>
      <w:tr>
        <w:tc>
          <w:tcPr>
            <w:tcW w:type="dxa" w:w="1440"/>
          </w:tcPr>
          <w:p>
            <w:r>
              <w:t>Firewall-Hardware oder Firmware auf aktuelle Version erneuern</w:t>
            </w:r>
          </w:p>
        </w:tc>
        <w:tc>
          <w:tcPr>
            <w:tcW w:type="dxa" w:w="1440"/>
          </w:tcPr>
          <w:p>
            <w:r>
              <w:t>hoch</w:t>
            </w:r>
          </w:p>
        </w:tc>
        <w:tc>
          <w:tcPr>
            <w:tcW w:type="dxa" w:w="1440"/>
          </w:tcPr>
          <w:p>
            <w:r>
              <w:t>noch zu kalkulieren</w:t>
            </w:r>
          </w:p>
        </w:tc>
        <w:tc>
          <w:tcPr>
            <w:tcW w:type="dxa" w:w="1440"/>
          </w:tcPr>
          <w:p>
            <w:r>
              <w:t>noch zu kalkulieren</w:t>
            </w:r>
          </w:p>
        </w:tc>
        <w:tc>
          <w:tcPr>
            <w:tcW w:type="dxa" w:w="1440"/>
          </w:tcPr>
          <w:p>
            <w:r>
              <w:t>noch zu kalkulieren</w:t>
            </w:r>
          </w:p>
        </w:tc>
        <w:tc>
          <w:tcPr>
            <w:tcW w:type="dxa" w:w="1440"/>
          </w:tcPr>
          <w:p>
            <w:r>
              <w:t>vorgeschlagen</w:t>
            </w:r>
          </w:p>
        </w:tc>
      </w:tr>
      <w:tr>
        <w:tc>
          <w:tcPr>
            <w:tcW w:type="dxa" w:w="1440"/>
          </w:tcPr>
          <w:p>
            <w:r>
              <w:t>Aktuelle Konfigurationssicherung der Firewall erstellen</w:t>
            </w:r>
          </w:p>
        </w:tc>
        <w:tc>
          <w:tcPr>
            <w:tcW w:type="dxa" w:w="1440"/>
          </w:tcPr>
          <w:p>
            <w:r>
              <w:t>hoch</w:t>
            </w:r>
          </w:p>
        </w:tc>
        <w:tc>
          <w:tcPr>
            <w:tcW w:type="dxa" w:w="1440"/>
          </w:tcPr>
          <w:p>
            <w:r>
              <w:t>noch zu kalkulieren</w:t>
            </w:r>
          </w:p>
        </w:tc>
        <w:tc>
          <w:tcPr>
            <w:tcW w:type="dxa" w:w="1440"/>
          </w:tcPr>
          <w:p>
            <w:r>
              <w:t>noch zu kalkulieren</w:t>
            </w:r>
          </w:p>
        </w:tc>
        <w:tc>
          <w:tcPr>
            <w:tcW w:type="dxa" w:w="1440"/>
          </w:tcPr>
          <w:p>
            <w:r>
              <w:t>noch zu kalkulieren</w:t>
            </w:r>
          </w:p>
        </w:tc>
        <w:tc>
          <w:tcPr>
            <w:tcW w:type="dxa" w:w="1440"/>
          </w:tcPr>
          <w:p>
            <w:r>
              <w:t>vorgeschlagen</w:t>
            </w:r>
          </w:p>
        </w:tc>
      </w:tr>
      <w:tr>
        <w:tc>
          <w:tcPr>
            <w:tcW w:type="dxa" w:w="1440"/>
          </w:tcPr>
          <w:p>
            <w:r>
              <w:t>Physischen Zugangsschutz zum Serverraum herstellen</w:t>
            </w:r>
          </w:p>
        </w:tc>
        <w:tc>
          <w:tcPr>
            <w:tcW w:type="dxa" w:w="1440"/>
          </w:tcPr>
          <w:p>
            <w:r>
              <w:t>hoch</w:t>
            </w:r>
          </w:p>
        </w:tc>
        <w:tc>
          <w:tcPr>
            <w:tcW w:type="dxa" w:w="1440"/>
          </w:tcPr>
          <w:p>
            <w:r>
              <w:t>noch zu kalkulieren</w:t>
            </w:r>
          </w:p>
        </w:tc>
        <w:tc>
          <w:tcPr>
            <w:tcW w:type="dxa" w:w="1440"/>
          </w:tcPr>
          <w:p>
            <w:r>
              <w:t>noch zu kalkulieren</w:t>
            </w:r>
          </w:p>
        </w:tc>
        <w:tc>
          <w:tcPr>
            <w:tcW w:type="dxa" w:w="1440"/>
          </w:tcPr>
          <w:p>
            <w:r>
              <w:t>noch zu kalkulieren</w:t>
            </w:r>
          </w:p>
        </w:tc>
        <w:tc>
          <w:tcPr>
            <w:tcW w:type="dxa" w:w="1440"/>
          </w:tcPr>
          <w:p>
            <w:r>
              <w:t>vorgeschlagen</w:t>
            </w:r>
          </w:p>
        </w:tc>
      </w:tr>
    </w:tbl>
    <w:p>
      <w:pPr>
        <w:pStyle w:val="Heading3"/>
      </w:pPr>
      <w:r>
        <w:t>Umsetzungsstufe 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Maßnahme</w:t>
            </w:r>
          </w:p>
        </w:tc>
        <w:tc>
          <w:tcPr>
            <w:tcW w:type="dxa" w:w="1440"/>
          </w:tcPr>
          <w:p>
            <w:r>
              <w:rPr>
                <w:b/>
              </w:rPr>
              <w:t>Priorität</w:t>
            </w:r>
          </w:p>
        </w:tc>
        <w:tc>
          <w:tcPr>
            <w:tcW w:type="dxa" w:w="1440"/>
          </w:tcPr>
          <w:p>
            <w:r>
              <w:rPr>
                <w:b/>
              </w:rPr>
              <w:t>Investition (€)</w:t>
            </w:r>
          </w:p>
        </w:tc>
        <w:tc>
          <w:tcPr>
            <w:tcW w:type="dxa" w:w="1440"/>
          </w:tcPr>
          <w:p>
            <w:r>
              <w:rPr>
                <w:b/>
              </w:rPr>
              <w:t>Monatlich (€)</w:t>
            </w:r>
          </w:p>
        </w:tc>
        <w:tc>
          <w:tcPr>
            <w:tcW w:type="dxa" w:w="1440"/>
          </w:tcPr>
          <w:p>
            <w:r>
              <w:rPr>
                <w:b/>
              </w:rPr>
              <w:t>Aufwand (Aufwandseinheiten)</w:t>
            </w:r>
          </w:p>
        </w:tc>
        <w:tc>
          <w:tcPr>
            <w:tcW w:type="dxa" w:w="1440"/>
          </w:tcPr>
          <w:p>
            <w:r>
              <w:rPr>
                <w:b/>
              </w:rPr>
              <w:t>Status</w:t>
            </w:r>
          </w:p>
        </w:tc>
      </w:tr>
      <w:tr>
        <w:tc>
          <w:tcPr>
            <w:tcW w:type="dxa" w:w="1440"/>
          </w:tcPr>
          <w:p>
            <w:r>
              <w:t>Automatische Konfigurationssicherung der Firewall einrichten</w:t>
            </w:r>
          </w:p>
        </w:tc>
        <w:tc>
          <w:tcPr>
            <w:tcW w:type="dxa" w:w="1440"/>
          </w:tcPr>
          <w:p>
            <w:r>
              <w:t>mittel</w:t>
            </w:r>
          </w:p>
        </w:tc>
        <w:tc>
          <w:tcPr>
            <w:tcW w:type="dxa" w:w="1440"/>
          </w:tcPr>
          <w:p>
            <w:r>
              <w:t>noch zu kalkulieren</w:t>
            </w:r>
          </w:p>
        </w:tc>
        <w:tc>
          <w:tcPr>
            <w:tcW w:type="dxa" w:w="1440"/>
          </w:tcPr>
          <w:p>
            <w:r>
              <w:t>noch zu kalkulieren</w:t>
            </w:r>
          </w:p>
        </w:tc>
        <w:tc>
          <w:tcPr>
            <w:tcW w:type="dxa" w:w="1440"/>
          </w:tcPr>
          <w:p>
            <w:r>
              <w:t>noch zu kalkulieren</w:t>
            </w:r>
          </w:p>
        </w:tc>
        <w:tc>
          <w:tcPr>
            <w:tcW w:type="dxa" w:w="1440"/>
          </w:tcPr>
          <w:p>
            <w:r>
              <w:t>vorgeschlagen</w:t>
            </w:r>
          </w:p>
        </w:tc>
      </w:tr>
    </w:tbl>
    <w:p>
      <w:pPr>
        <w:pStyle w:val="Heading3"/>
      </w:pPr>
      <w:r>
        <w:t>Umsetzungsstufe 3</w:t>
      </w:r>
    </w:p>
    <w:p>
      <w:r>
        <w:t>Keine Maßnahmen für diese Stufe zugeordnet.</w:t>
      </w:r>
    </w:p>
    <w:p>
      <w:pPr>
        <w:pStyle w:val="Heading3"/>
      </w:pPr>
      <w:r>
        <w:t>Gesamtsumme Maßnahmenkatalog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