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2.png" ContentType="image/png"/>
  <Override PartName="/word/media/rId2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</w:p>
    <w:p>
      <w:pPr>
        <w:pStyle w:val="Author"/>
      </w:pPr>
      <w:r>
        <w:t xml:space="preserve">Сапёров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шифрование шифров Цезаря и Атбаша.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зашивровки кодов шифром Цезаря</w:t>
      </w:r>
    </w:p>
    <w:p>
      <w:pPr>
        <w:pStyle w:val="CaptionedFigure"/>
      </w:pPr>
      <w:bookmarkStart w:id="25" w:name="fig:001"/>
      <w:r>
        <w:drawing>
          <wp:inline>
            <wp:extent cx="5334000" cy="2070015"/>
            <wp:effectExtent b="0" l="0" r="0" t="0"/>
            <wp:docPr descr="Figure 1: Caesar cipher" title="" id="23" name="Picture"/>
            <a:graphic>
              <a:graphicData uri="http://schemas.openxmlformats.org/drawingml/2006/picture">
                <pic:pic>
                  <pic:nvPicPr>
                    <pic:cNvPr descr="image/caesar_ciph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Caesar cipher</w:t>
      </w:r>
    </w:p>
    <w:p>
      <w:pPr>
        <w:pStyle w:val="BodyText"/>
      </w:pPr>
      <w:r>
        <w:t xml:space="preserve">Написал код для дешивровки кодов шифром Цезаря</w:t>
      </w:r>
    </w:p>
    <w:p>
      <w:pPr>
        <w:pStyle w:val="CaptionedFigure"/>
      </w:pPr>
      <w:bookmarkStart w:id="29" w:name="fig:002"/>
      <w:r>
        <w:drawing>
          <wp:inline>
            <wp:extent cx="5334000" cy="2288254"/>
            <wp:effectExtent b="0" l="0" r="0" t="0"/>
            <wp:docPr descr="Figure 2: Caesar decipher" title="" id="27" name="Picture"/>
            <a:graphic>
              <a:graphicData uri="http://schemas.openxmlformats.org/drawingml/2006/picture">
                <pic:pic>
                  <pic:nvPicPr>
                    <pic:cNvPr descr="image/caesar_deciph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Caesar decipher</w:t>
      </w:r>
    </w:p>
    <w:p>
      <w:pPr>
        <w:pStyle w:val="BodyText"/>
      </w:pPr>
      <w:r>
        <w:t xml:space="preserve">Написал код для зашивровки кодов шифром Атбаша</w:t>
      </w:r>
    </w:p>
    <w:p>
      <w:pPr>
        <w:pStyle w:val="CaptionedFigure"/>
      </w:pPr>
      <w:bookmarkStart w:id="33" w:name="fig:003"/>
      <w:r>
        <w:drawing>
          <wp:inline>
            <wp:extent cx="5334000" cy="2338630"/>
            <wp:effectExtent b="0" l="0" r="0" t="0"/>
            <wp:docPr descr="Figure 3: Atbash cipher" title="" id="31" name="Picture"/>
            <a:graphic>
              <a:graphicData uri="http://schemas.openxmlformats.org/drawingml/2006/picture">
                <pic:pic>
                  <pic:nvPicPr>
                    <pic:cNvPr descr="image/atbash_cipher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Atbash cipher</w:t>
      </w:r>
    </w:p>
    <w:p>
      <w:pPr>
        <w:pStyle w:val="BodyText"/>
      </w:pPr>
      <w:r>
        <w:t xml:space="preserve">Для дешивровки кодов шифром Атбаша можно повторно использовать ту же функцию, что и для зашифровки</w:t>
      </w:r>
    </w:p>
    <w:p>
      <w:pPr>
        <w:pStyle w:val="CaptionedFigure"/>
      </w:pPr>
      <w:bookmarkStart w:id="37" w:name="fig:004"/>
      <w:r>
        <w:drawing>
          <wp:inline>
            <wp:extent cx="5334000" cy="829415"/>
            <wp:effectExtent b="0" l="0" r="0" t="0"/>
            <wp:docPr descr="Figure 4: Atbash decipher" title="" id="35" name="Picture"/>
            <a:graphic>
              <a:graphicData uri="http://schemas.openxmlformats.org/drawingml/2006/picture">
                <pic:pic>
                  <pic:nvPicPr>
                    <pic:cNvPr descr="image/atbash_deciph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Atbash decipher</w:t>
      </w:r>
    </w:p>
    <w:p>
      <w:pPr>
        <w:pStyle w:val="BodyText"/>
      </w:pPr>
      <w:r>
        <w:t xml:space="preserve">Результаты тестов. Первые три строчки это зашифрованные сообщения шифром Цезаря.</w:t>
      </w:r>
      <w:r>
        <w:t xml:space="preserve"> </w:t>
      </w:r>
      <w:r>
        <w:t xml:space="preserve">Следующие три строчки, это расшифрованные сообщения. Следующие три строчки,</w:t>
      </w:r>
      <w:r>
        <w:t xml:space="preserve"> </w:t>
      </w:r>
      <w:r>
        <w:t xml:space="preserve">это те же сообщения, но зашифрованные шифром Атбаш. И последние три строчки —</w:t>
      </w:r>
      <w:r>
        <w:t xml:space="preserve"> </w:t>
      </w:r>
      <w:r>
        <w:t xml:space="preserve">расшифрованные сообщения.</w:t>
      </w:r>
    </w:p>
    <w:p>
      <w:pPr>
        <w:pStyle w:val="CaptionedFigure"/>
      </w:pPr>
      <w:bookmarkStart w:id="41" w:name="fig:009"/>
      <w:r>
        <w:drawing>
          <wp:inline>
            <wp:extent cx="5334000" cy="4051349"/>
            <wp:effectExtent b="0" l="0" r="0" t="0"/>
            <wp:docPr descr="Figure 5: tests" title="" id="39" name="Picture"/>
            <a:graphic>
              <a:graphicData uri="http://schemas.openxmlformats.org/drawingml/2006/picture">
                <pic:pic>
                  <pic:nvPicPr>
                    <pic:cNvPr descr="image/outpu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tests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применение методов шифрования Цезаря и Атбаша.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Сапёров Максим Александрович.</dc:creator>
  <dc:language>ru-RU</dc:language>
  <cp:keywords/>
  <dcterms:created xsi:type="dcterms:W3CDTF">2023-01-13T16:06:13Z</dcterms:created>
  <dcterms:modified xsi:type="dcterms:W3CDTF">2023-01-13T16:06:13Z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">
    <vt:lpwstr>True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List of Tables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Лабораторная работа №1.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Table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title">
    <vt:lpwstr>Содержание</vt:lpwstr>
  </property>
  <property fmtid="{D5CDD505-2E9C-101B-9397-08002B2CF9AE}" pid="92" name="toc_depth">
    <vt:lpwstr>2</vt:lpwstr>
  </property>
</Properties>
</file>