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Author"/>
      </w:pPr>
      <w:r>
        <w:t xml:space="preserve">Сапёров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вычисление наибольшего делителя разными способами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вычисление НОД алгоритмом Евклида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вычисление НОД бинарным алгоритмом Евклида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вычисление НОД расширенным алгоритмом Евклида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вычисление НОД расширенным бинарным алгоритмом Евклида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вычисление НОД алгоритмом Евклида</w:t>
      </w:r>
    </w:p>
    <w:p>
      <w:pPr>
        <w:pStyle w:val="CaptionedFigure"/>
      </w:pPr>
      <w:bookmarkStart w:id="25" w:name="fig:001"/>
      <w:r>
        <w:drawing>
          <wp:inline>
            <wp:extent cx="5024845" cy="2394857"/>
            <wp:effectExtent b="0" l="0" r="0" t="0"/>
            <wp:docPr descr="Figure 1: вычисление НОД алгоритмом Евклид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45" cy="239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вычисление НОД алгоритмом Евклида</w:t>
      </w:r>
    </w:p>
    <w:p>
      <w:pPr>
        <w:pStyle w:val="BodyText"/>
      </w:pPr>
      <w:r>
        <w:t xml:space="preserve">Реализовал вычисление НОД бинарным алгоритмом Евклида</w:t>
      </w:r>
    </w:p>
    <w:p>
      <w:pPr>
        <w:pStyle w:val="CaptionedFigure"/>
      </w:pPr>
      <w:bookmarkStart w:id="29" w:name="fig:002"/>
      <w:r>
        <w:drawing>
          <wp:inline>
            <wp:extent cx="5329645" cy="4153988"/>
            <wp:effectExtent b="0" l="0" r="0" t="0"/>
            <wp:docPr descr="Figure 2: НОД бинарным алгоритмом Евклид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45" cy="415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НОД бинарным алгоритмом Евклида</w:t>
      </w:r>
    </w:p>
    <w:p>
      <w:pPr>
        <w:pStyle w:val="BodyText"/>
      </w:pPr>
      <w:r>
        <w:t xml:space="preserve">Реализовать вычисление НОД расширенным алгоритмом Евклида</w:t>
      </w:r>
    </w:p>
    <w:p>
      <w:pPr>
        <w:pStyle w:val="CaptionedFigure"/>
      </w:pPr>
      <w:bookmarkStart w:id="33" w:name="fig:003"/>
      <w:r>
        <w:drawing>
          <wp:inline>
            <wp:extent cx="5334000" cy="3535729"/>
            <wp:effectExtent b="0" l="0" r="0" t="0"/>
            <wp:docPr descr="Figure 3: НОД расширенным алгоритмом Евклид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НОД расширенным алгоритмом Евклида</w:t>
      </w:r>
    </w:p>
    <w:p>
      <w:pPr>
        <w:pStyle w:val="BodyText"/>
      </w:pPr>
      <w:r>
        <w:t xml:space="preserve">Реализовать вычисление НОД расширенным бинарным алгоритмом Евклида</w:t>
      </w:r>
    </w:p>
    <w:p>
      <w:pPr>
        <w:pStyle w:val="CaptionedFigure"/>
      </w:pPr>
      <w:bookmarkStart w:id="37" w:name="fig:004"/>
      <w:r>
        <w:drawing>
          <wp:inline>
            <wp:extent cx="5334000" cy="6185591"/>
            <wp:effectExtent b="0" l="0" r="0" t="0"/>
            <wp:docPr descr="Figure 4: НОД расширенным бинарным алгоритмом Евклид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НОД расширенным бинарным алгоритмом Евклида</w:t>
      </w:r>
    </w:p>
    <w:p>
      <w:pPr>
        <w:pStyle w:val="BodyText"/>
      </w:pPr>
      <w:r>
        <w:t xml:space="preserve">Результаты тестов.</w:t>
      </w:r>
    </w:p>
    <w:p>
      <w:pPr>
        <w:pStyle w:val="CaptionedFigure"/>
      </w:pPr>
      <w:r>
        <w:drawing>
          <wp:inline>
            <wp:extent cx="5334000" cy="2287233"/>
            <wp:effectExtent b="0" l="0" r="0" t="0"/>
            <wp:docPr descr="результаты тест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тестов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вычисление наибольшего делителя разными способами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</dc:title>
  <dc:creator>Сапёров Максим Александрович.</dc:creator>
  <dc:language>ru-RU</dc:language>
  <cp:keywords/>
  <dcterms:created xsi:type="dcterms:W3CDTF">2023-01-13T15:56:57Z</dcterms:created>
  <dcterms:modified xsi:type="dcterms:W3CDTF">2023-01-13T15:56:57Z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">
    <vt:lpwstr>True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List of Tables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Лабораторная работа №4.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Table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title">
    <vt:lpwstr>Содержание</vt:lpwstr>
  </property>
  <property fmtid="{D5CDD505-2E9C-101B-9397-08002B2CF9AE}" pid="92" name="toc_depth">
    <vt:lpwstr>2</vt:lpwstr>
  </property>
</Properties>
</file>