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E4DC3">
      <w:pPr>
        <w:jc w:val="center"/>
        <w:rPr>
          <w:b/>
          <w:bCs/>
          <w:sz w:val="32"/>
          <w:szCs w:val="32"/>
        </w:rPr>
      </w:pPr>
      <w:r>
        <w:rPr>
          <w:sz w:val="32"/>
          <w:szCs w:val="32"/>
        </w:rPr>
        <w:t xml:space="preserve">  </w:t>
      </w:r>
      <w:r>
        <w:rPr>
          <w:b/>
          <w:bCs/>
          <w:sz w:val="32"/>
          <w:szCs w:val="32"/>
        </w:rPr>
        <w:t>RIGHTS AND DUTIES OF LEGAL PRACTITIONERS</w:t>
      </w:r>
    </w:p>
    <w:p w14:paraId="0ADAF6EF">
      <w:pPr>
        <w:jc w:val="both"/>
        <w:rPr>
          <w:sz w:val="28"/>
          <w:szCs w:val="28"/>
        </w:rPr>
      </w:pPr>
      <w:r>
        <w:rPr>
          <w:sz w:val="28"/>
          <w:szCs w:val="28"/>
        </w:rPr>
        <w:t>Rights simply means entitlements while duties are obligations or responsibilities that a legal practitioner owes towards others. In Nigeria, legal practitioners have both rights and duties defined by law and Rules of Professional Conducts (RPC).</w:t>
      </w:r>
    </w:p>
    <w:p w14:paraId="287A63C3">
      <w:pPr>
        <w:jc w:val="both"/>
        <w:rPr>
          <w:b/>
          <w:bCs/>
          <w:sz w:val="28"/>
          <w:szCs w:val="28"/>
        </w:rPr>
      </w:pPr>
      <w:r>
        <w:rPr>
          <w:b/>
          <w:bCs/>
          <w:sz w:val="28"/>
          <w:szCs w:val="28"/>
        </w:rPr>
        <w:t>Meaning of A Legal Practitioner under the Nigerian LPA.</w:t>
      </w:r>
    </w:p>
    <w:p w14:paraId="6C939E4B">
      <w:pPr>
        <w:jc w:val="both"/>
        <w:rPr>
          <w:sz w:val="28"/>
          <w:szCs w:val="28"/>
        </w:rPr>
      </w:pPr>
      <w:r>
        <w:rPr>
          <w:sz w:val="28"/>
          <w:szCs w:val="28"/>
        </w:rPr>
        <w:t xml:space="preserve">The legal profession in Nigeria is rightly identified with British Colonial Rule and introduction of the British system of courts in </w:t>
      </w:r>
      <w:r>
        <w:rPr>
          <w:b/>
          <w:bCs/>
          <w:sz w:val="28"/>
          <w:szCs w:val="28"/>
        </w:rPr>
        <w:t>1862</w:t>
      </w:r>
      <w:r>
        <w:rPr>
          <w:sz w:val="28"/>
          <w:szCs w:val="28"/>
        </w:rPr>
        <w:t xml:space="preserve"> though unlike in England where the profession is separated, it is fused in Nigeria.</w:t>
      </w:r>
    </w:p>
    <w:p w14:paraId="1BCD0C03">
      <w:pPr>
        <w:jc w:val="both"/>
        <w:rPr>
          <w:sz w:val="28"/>
          <w:szCs w:val="28"/>
        </w:rPr>
      </w:pPr>
      <w:r>
        <w:rPr>
          <w:sz w:val="28"/>
          <w:szCs w:val="28"/>
        </w:rPr>
        <w:t xml:space="preserve">According to </w:t>
      </w:r>
      <w:r>
        <w:rPr>
          <w:b/>
          <w:bCs/>
          <w:sz w:val="28"/>
          <w:szCs w:val="28"/>
        </w:rPr>
        <w:t>s</w:t>
      </w:r>
      <w:r>
        <w:rPr>
          <w:rFonts w:hint="default"/>
          <w:b/>
          <w:bCs/>
          <w:sz w:val="28"/>
          <w:szCs w:val="28"/>
          <w:lang w:val="en-US"/>
        </w:rPr>
        <w:t>ection</w:t>
      </w:r>
      <w:r>
        <w:rPr>
          <w:b/>
          <w:bCs/>
          <w:sz w:val="28"/>
          <w:szCs w:val="28"/>
        </w:rPr>
        <w:t xml:space="preserve"> 24 of the L</w:t>
      </w:r>
      <w:r>
        <w:rPr>
          <w:rFonts w:hint="default"/>
          <w:b/>
          <w:bCs/>
          <w:sz w:val="28"/>
          <w:szCs w:val="28"/>
          <w:lang w:val="en-US"/>
        </w:rPr>
        <w:t xml:space="preserve">egal </w:t>
      </w:r>
      <w:r>
        <w:rPr>
          <w:b/>
          <w:bCs/>
          <w:sz w:val="28"/>
          <w:szCs w:val="28"/>
        </w:rPr>
        <w:t>P</w:t>
      </w:r>
      <w:r>
        <w:rPr>
          <w:rFonts w:hint="default"/>
          <w:b/>
          <w:bCs/>
          <w:sz w:val="28"/>
          <w:szCs w:val="28"/>
          <w:lang w:val="en-US"/>
        </w:rPr>
        <w:t xml:space="preserve">ractitioners </w:t>
      </w:r>
      <w:r>
        <w:rPr>
          <w:b/>
          <w:bCs/>
          <w:sz w:val="28"/>
          <w:szCs w:val="28"/>
        </w:rPr>
        <w:t>A</w:t>
      </w:r>
      <w:r>
        <w:rPr>
          <w:rFonts w:hint="default"/>
          <w:b/>
          <w:bCs/>
          <w:sz w:val="28"/>
          <w:szCs w:val="28"/>
          <w:lang w:val="en-US"/>
        </w:rPr>
        <w:t>ct</w:t>
      </w:r>
      <w:r>
        <w:rPr>
          <w:sz w:val="28"/>
          <w:szCs w:val="28"/>
        </w:rPr>
        <w:t xml:space="preserve">, a </w:t>
      </w:r>
      <w:r>
        <w:rPr>
          <w:sz w:val="28"/>
          <w:szCs w:val="28"/>
          <w:highlight w:val="yellow"/>
        </w:rPr>
        <w:t>Legal Practitioner is defined as a person entitled in accordance with the provisions of this Act to practice as a barrister and solicitor, either generally or for the purpose of any particular office or proceeding</w:t>
      </w:r>
      <w:r>
        <w:rPr>
          <w:sz w:val="28"/>
          <w:szCs w:val="28"/>
        </w:rPr>
        <w:t xml:space="preserve">. Therefore, a legal practitioner in Nigeria is a person qualified to practice as a barrister and solicitor. </w:t>
      </w:r>
    </w:p>
    <w:p w14:paraId="5DAF9A30">
      <w:pPr>
        <w:jc w:val="both"/>
        <w:rPr>
          <w:sz w:val="28"/>
          <w:szCs w:val="28"/>
        </w:rPr>
      </w:pPr>
      <w:r>
        <w:rPr>
          <w:sz w:val="28"/>
          <w:szCs w:val="28"/>
        </w:rPr>
        <w:t>A Barrister is a Legal Practitioner whose duty is to represent a person in a court of Law and advocate on behalf of a person, usually called a client. He is the professional advocate with right of audience in any court. As a consultant and advocate, the professional duty of a Barrister include</w:t>
      </w:r>
      <w:r>
        <w:rPr>
          <w:rFonts w:hint="default"/>
          <w:sz w:val="28"/>
          <w:szCs w:val="28"/>
          <w:lang w:val="en-US"/>
        </w:rPr>
        <w:t>s</w:t>
      </w:r>
      <w:r>
        <w:rPr>
          <w:sz w:val="28"/>
          <w:szCs w:val="28"/>
        </w:rPr>
        <w:t xml:space="preserve">: </w:t>
      </w:r>
    </w:p>
    <w:p w14:paraId="6D74C24F">
      <w:pPr>
        <w:numPr>
          <w:ilvl w:val="0"/>
          <w:numId w:val="1"/>
        </w:numPr>
        <w:ind w:left="420" w:leftChars="0" w:hanging="420" w:firstLineChars="0"/>
        <w:jc w:val="both"/>
        <w:rPr>
          <w:sz w:val="28"/>
          <w:szCs w:val="28"/>
        </w:rPr>
      </w:pPr>
      <w:r>
        <w:rPr>
          <w:sz w:val="28"/>
          <w:szCs w:val="28"/>
        </w:rPr>
        <w:t>the drafting of legal opinions on issues of facts and law</w:t>
      </w:r>
      <w:r>
        <w:rPr>
          <w:rFonts w:hint="default"/>
          <w:sz w:val="28"/>
          <w:szCs w:val="28"/>
          <w:lang w:val="en-US"/>
        </w:rPr>
        <w:t>;</w:t>
      </w:r>
    </w:p>
    <w:p w14:paraId="1C46C3F4">
      <w:pPr>
        <w:numPr>
          <w:ilvl w:val="0"/>
          <w:numId w:val="1"/>
        </w:numPr>
        <w:ind w:left="420" w:leftChars="0" w:hanging="420" w:firstLineChars="0"/>
        <w:jc w:val="both"/>
        <w:rPr>
          <w:sz w:val="28"/>
          <w:szCs w:val="28"/>
        </w:rPr>
      </w:pPr>
      <w:r>
        <w:rPr>
          <w:sz w:val="28"/>
          <w:szCs w:val="28"/>
        </w:rPr>
        <w:t>the settling of pleadings, and conducting of cases in court to a logical conclusion in accordance with the rules of procedure and evidence while Solicitors are Legal Practitioners who are consulted on issues, such as</w:t>
      </w:r>
      <w:r>
        <w:rPr>
          <w:rFonts w:hint="default"/>
          <w:sz w:val="28"/>
          <w:szCs w:val="28"/>
          <w:lang w:val="en-US"/>
        </w:rPr>
        <w:t>:</w:t>
      </w:r>
    </w:p>
    <w:p w14:paraId="73438F42">
      <w:pPr>
        <w:numPr>
          <w:ilvl w:val="0"/>
          <w:numId w:val="1"/>
        </w:numPr>
        <w:ind w:left="420" w:leftChars="0" w:hanging="420" w:firstLineChars="0"/>
        <w:jc w:val="both"/>
        <w:rPr>
          <w:sz w:val="28"/>
          <w:szCs w:val="28"/>
        </w:rPr>
      </w:pPr>
      <w:r>
        <w:rPr>
          <w:sz w:val="28"/>
          <w:szCs w:val="28"/>
        </w:rPr>
        <w:t xml:space="preserve"> the making of wills, administration of estates, formation of companies, drawing up of leases and conveyances, registration of land instruments, writing of contractual agreement and similar issues.</w:t>
      </w:r>
    </w:p>
    <w:p w14:paraId="19547CAC">
      <w:pPr>
        <w:jc w:val="both"/>
        <w:rPr>
          <w:sz w:val="28"/>
          <w:szCs w:val="28"/>
        </w:rPr>
      </w:pPr>
      <w:r>
        <w:rPr>
          <w:sz w:val="28"/>
          <w:szCs w:val="28"/>
        </w:rPr>
        <w:t>As noted earlier, in Nigeria, the services of a Legal Practitioner are fused.</w:t>
      </w:r>
    </w:p>
    <w:p w14:paraId="6061863F">
      <w:pPr>
        <w:jc w:val="both"/>
        <w:rPr>
          <w:rFonts w:hint="default"/>
          <w:sz w:val="28"/>
          <w:szCs w:val="28"/>
          <w:lang w:val="en-US"/>
        </w:rPr>
      </w:pPr>
      <w:r>
        <w:rPr>
          <w:sz w:val="28"/>
          <w:szCs w:val="28"/>
        </w:rPr>
        <w:t xml:space="preserve">Also, by </w:t>
      </w:r>
      <w:r>
        <w:rPr>
          <w:b/>
          <w:bCs/>
          <w:sz w:val="28"/>
          <w:szCs w:val="28"/>
        </w:rPr>
        <w:t>s.21 Legal Practitioner’s Act</w:t>
      </w:r>
      <w:r>
        <w:rPr>
          <w:sz w:val="28"/>
          <w:szCs w:val="28"/>
        </w:rPr>
        <w:t>, it is only those whose name is on the roll of Legal Practitioners kept by the Chief Registrar of the Supreme Court that can practice. In order to be entitled to be called to the bar, a person shall produce to the Body of Benchers a qualifying certificate and satisfy the Benchers that he is of good character. The qualifying certificate includes a law degree from a recognized university and completion of the practical training course at the Nigerian Law School.</w:t>
      </w:r>
      <w:r>
        <w:rPr>
          <w:rFonts w:hint="default"/>
          <w:sz w:val="28"/>
          <w:szCs w:val="28"/>
          <w:lang w:val="en-US"/>
        </w:rPr>
        <w:t xml:space="preserve"> </w:t>
      </w:r>
      <w:r>
        <w:rPr>
          <w:rFonts w:hint="default"/>
          <w:b/>
          <w:bCs/>
          <w:sz w:val="28"/>
          <w:szCs w:val="28"/>
          <w:lang w:val="en-US"/>
        </w:rPr>
        <w:t>See section 4 of the LPA</w:t>
      </w:r>
      <w:r>
        <w:rPr>
          <w:rFonts w:hint="default"/>
          <w:sz w:val="28"/>
          <w:szCs w:val="28"/>
          <w:lang w:val="en-US"/>
        </w:rPr>
        <w:t>.</w:t>
      </w:r>
    </w:p>
    <w:p w14:paraId="4D8C962F">
      <w:pPr>
        <w:jc w:val="both"/>
        <w:rPr>
          <w:sz w:val="28"/>
          <w:szCs w:val="28"/>
        </w:rPr>
      </w:pPr>
    </w:p>
    <w:p w14:paraId="05777CB1">
      <w:pPr>
        <w:jc w:val="center"/>
        <w:rPr>
          <w:sz w:val="28"/>
          <w:szCs w:val="28"/>
        </w:rPr>
      </w:pPr>
      <w:r>
        <w:rPr>
          <w:sz w:val="28"/>
          <w:szCs w:val="28"/>
        </w:rPr>
        <w:t>RIGHTS OF LEGAL PRACTITIONERS</w:t>
      </w:r>
    </w:p>
    <w:p w14:paraId="5706C781">
      <w:pPr>
        <w:jc w:val="both"/>
        <w:rPr>
          <w:sz w:val="28"/>
          <w:szCs w:val="28"/>
        </w:rPr>
      </w:pPr>
      <w:r>
        <w:rPr>
          <w:sz w:val="28"/>
          <w:szCs w:val="28"/>
        </w:rPr>
        <w:t>A legal practitioner has the right to practice law, represent clients, and receive fair remuneration. These rights are below listed thus:</w:t>
      </w:r>
    </w:p>
    <w:p w14:paraId="088E8ACC">
      <w:pPr>
        <w:jc w:val="both"/>
        <w:rPr>
          <w:b/>
          <w:bCs/>
          <w:sz w:val="28"/>
          <w:szCs w:val="28"/>
        </w:rPr>
      </w:pPr>
      <w:r>
        <w:rPr>
          <w:b/>
          <w:bCs/>
          <w:sz w:val="28"/>
          <w:szCs w:val="28"/>
        </w:rPr>
        <w:t>Right to Practice as a Legal Practitioner</w:t>
      </w:r>
    </w:p>
    <w:p w14:paraId="3686D02E">
      <w:pPr>
        <w:jc w:val="both"/>
        <w:rPr>
          <w:sz w:val="28"/>
          <w:szCs w:val="28"/>
        </w:rPr>
      </w:pPr>
      <w:r>
        <w:rPr>
          <w:sz w:val="28"/>
          <w:szCs w:val="28"/>
        </w:rPr>
        <w:t xml:space="preserve">A legal practitioner who has been enrolled as such have the right to practice as a Barrister and Solicitor in any court in Nigeria. By </w:t>
      </w:r>
      <w:r>
        <w:rPr>
          <w:b/>
          <w:bCs/>
          <w:sz w:val="28"/>
          <w:szCs w:val="28"/>
        </w:rPr>
        <w:t>R</w:t>
      </w:r>
      <w:r>
        <w:rPr>
          <w:rFonts w:hint="default"/>
          <w:b/>
          <w:bCs/>
          <w:sz w:val="28"/>
          <w:szCs w:val="28"/>
          <w:lang w:val="en-US"/>
        </w:rPr>
        <w:t>ule</w:t>
      </w:r>
      <w:r>
        <w:rPr>
          <w:b/>
          <w:bCs/>
          <w:sz w:val="28"/>
          <w:szCs w:val="28"/>
        </w:rPr>
        <w:t xml:space="preserve"> 1 of the R</w:t>
      </w:r>
      <w:r>
        <w:rPr>
          <w:rFonts w:hint="default"/>
          <w:b/>
          <w:bCs/>
          <w:sz w:val="28"/>
          <w:szCs w:val="28"/>
          <w:lang w:val="en-US"/>
        </w:rPr>
        <w:t xml:space="preserve">ule of </w:t>
      </w:r>
      <w:r>
        <w:rPr>
          <w:b/>
          <w:bCs/>
          <w:sz w:val="28"/>
          <w:szCs w:val="28"/>
        </w:rPr>
        <w:t>P</w:t>
      </w:r>
      <w:r>
        <w:rPr>
          <w:rFonts w:hint="default"/>
          <w:b/>
          <w:bCs/>
          <w:sz w:val="28"/>
          <w:szCs w:val="28"/>
          <w:lang w:val="en-US"/>
        </w:rPr>
        <w:t xml:space="preserve">rofessional </w:t>
      </w:r>
      <w:r>
        <w:rPr>
          <w:b/>
          <w:bCs/>
          <w:sz w:val="28"/>
          <w:szCs w:val="28"/>
        </w:rPr>
        <w:t>C</w:t>
      </w:r>
      <w:r>
        <w:rPr>
          <w:rFonts w:hint="default"/>
          <w:b/>
          <w:bCs/>
          <w:sz w:val="28"/>
          <w:szCs w:val="28"/>
          <w:lang w:val="en-US"/>
        </w:rPr>
        <w:t>onduct for Legal Practitioner, 2023</w:t>
      </w:r>
      <w:r>
        <w:rPr>
          <w:sz w:val="28"/>
          <w:szCs w:val="28"/>
        </w:rPr>
        <w:t>, a lawyer shall uphold and observe the rule of law, promote and foster the cause of justice, maintain a high standard of professional conduct, and shall not engage in any conduct which is unbecoming of a Legal Practitioner.</w:t>
      </w:r>
    </w:p>
    <w:p w14:paraId="3173E4CF">
      <w:pPr>
        <w:jc w:val="both"/>
        <w:rPr>
          <w:sz w:val="28"/>
          <w:szCs w:val="28"/>
        </w:rPr>
      </w:pPr>
      <w:r>
        <w:rPr>
          <w:sz w:val="28"/>
          <w:szCs w:val="28"/>
        </w:rPr>
        <w:t xml:space="preserve">By </w:t>
      </w:r>
      <w:r>
        <w:rPr>
          <w:b/>
          <w:bCs/>
          <w:sz w:val="28"/>
          <w:szCs w:val="28"/>
        </w:rPr>
        <w:t>R</w:t>
      </w:r>
      <w:r>
        <w:rPr>
          <w:rFonts w:hint="default"/>
          <w:b/>
          <w:bCs/>
          <w:sz w:val="28"/>
          <w:szCs w:val="28"/>
          <w:lang w:val="en-US"/>
        </w:rPr>
        <w:t>ule</w:t>
      </w:r>
      <w:r>
        <w:rPr>
          <w:b/>
          <w:bCs/>
          <w:sz w:val="28"/>
          <w:szCs w:val="28"/>
        </w:rPr>
        <w:t xml:space="preserve"> 2 </w:t>
      </w:r>
      <w:r>
        <w:rPr>
          <w:rFonts w:hint="default"/>
          <w:b/>
          <w:bCs/>
          <w:sz w:val="28"/>
          <w:szCs w:val="28"/>
          <w:lang w:val="en-US"/>
        </w:rPr>
        <w:t xml:space="preserve">of the </w:t>
      </w:r>
      <w:r>
        <w:rPr>
          <w:b/>
          <w:bCs/>
          <w:sz w:val="28"/>
          <w:szCs w:val="28"/>
        </w:rPr>
        <w:t>RPC</w:t>
      </w:r>
      <w:r>
        <w:rPr>
          <w:sz w:val="28"/>
          <w:szCs w:val="28"/>
        </w:rPr>
        <w:t>, a lawyer shall not knowingly do any act or make any omission or engage in any conduct designed to lead to the admission into the legal profession of a person who is unsuitable for admission by reason of his moral character or insufficient qualification or for any other reason.</w:t>
      </w:r>
    </w:p>
    <w:p w14:paraId="29B4A5F8">
      <w:pPr>
        <w:jc w:val="both"/>
        <w:rPr>
          <w:sz w:val="28"/>
          <w:szCs w:val="28"/>
        </w:rPr>
      </w:pPr>
      <w:r>
        <w:rPr>
          <w:sz w:val="28"/>
          <w:szCs w:val="28"/>
        </w:rPr>
        <w:t xml:space="preserve">Also, a Legal Practitioner shall not aid a non-lawyer in the unauthorized practice of the law; nor permit his professional services or his name to be used in aid of, or to make possible, the unauthorized practice of law by any person not qualified to practice or disqualified from practice; or share legal fees with non-lawyers except as provided in </w:t>
      </w:r>
      <w:r>
        <w:rPr>
          <w:b/>
          <w:bCs/>
          <w:sz w:val="28"/>
          <w:szCs w:val="28"/>
        </w:rPr>
        <w:t>Rule 53. See R. 3(1)(a)-(c) RPC</w:t>
      </w:r>
      <w:r>
        <w:rPr>
          <w:sz w:val="28"/>
          <w:szCs w:val="28"/>
        </w:rPr>
        <w:t>.</w:t>
      </w:r>
    </w:p>
    <w:p w14:paraId="4FB9C20C">
      <w:pPr>
        <w:jc w:val="both"/>
        <w:rPr>
          <w:sz w:val="28"/>
          <w:szCs w:val="28"/>
        </w:rPr>
      </w:pPr>
      <w:r>
        <w:rPr>
          <w:sz w:val="28"/>
          <w:szCs w:val="28"/>
        </w:rPr>
        <w:t xml:space="preserve">Again, </w:t>
      </w:r>
      <w:r>
        <w:rPr>
          <w:b/>
          <w:bCs/>
          <w:sz w:val="28"/>
          <w:szCs w:val="28"/>
        </w:rPr>
        <w:t>R. 3(2) RPC</w:t>
      </w:r>
      <w:r>
        <w:rPr>
          <w:sz w:val="28"/>
          <w:szCs w:val="28"/>
        </w:rPr>
        <w:t xml:space="preserve"> strictly warns that a Legal Practitioner shall not, in return for a fee, write or sign his name or permit his name to be written or signed on a document prepared by a non-lawyer as if prepared by him.</w:t>
      </w:r>
    </w:p>
    <w:p w14:paraId="3BC735FB">
      <w:pPr>
        <w:jc w:val="both"/>
        <w:rPr>
          <w:sz w:val="28"/>
          <w:szCs w:val="28"/>
        </w:rPr>
      </w:pPr>
      <w:r>
        <w:rPr>
          <w:sz w:val="28"/>
          <w:szCs w:val="28"/>
        </w:rPr>
        <w:t xml:space="preserve">Lastly, </w:t>
      </w:r>
      <w:r>
        <w:rPr>
          <w:b/>
          <w:bCs/>
          <w:sz w:val="28"/>
          <w:szCs w:val="28"/>
        </w:rPr>
        <w:t>R. 5 (1) RPC</w:t>
      </w:r>
      <w:r>
        <w:rPr>
          <w:sz w:val="28"/>
          <w:szCs w:val="28"/>
        </w:rPr>
        <w:t xml:space="preserve"> forbids a Legal Practitioner from forming partnership with a non-lawyer or with a lawyer who is not admitted to practice law in Nigeria, if any of the activities of the partnership consists of the practice of law.</w:t>
      </w:r>
    </w:p>
    <w:p w14:paraId="3F5F9091">
      <w:pPr>
        <w:jc w:val="both"/>
        <w:rPr>
          <w:sz w:val="28"/>
          <w:szCs w:val="28"/>
        </w:rPr>
      </w:pPr>
      <w:r>
        <w:rPr>
          <w:sz w:val="28"/>
          <w:szCs w:val="28"/>
        </w:rPr>
        <w:t>From the above and other provisions of the RPC, the right to practice as a Legal Practitioner in Nigeria is exclusive and none other is or should be permitted or aided to practice as a Legal Practitioner.</w:t>
      </w:r>
    </w:p>
    <w:p w14:paraId="374258A4">
      <w:pPr>
        <w:jc w:val="both"/>
        <w:rPr>
          <w:b/>
          <w:bCs/>
          <w:sz w:val="28"/>
          <w:szCs w:val="28"/>
        </w:rPr>
      </w:pPr>
      <w:r>
        <w:rPr>
          <w:b/>
          <w:bCs/>
          <w:sz w:val="28"/>
          <w:szCs w:val="28"/>
        </w:rPr>
        <w:t>Right of Audience</w:t>
      </w:r>
    </w:p>
    <w:p w14:paraId="20A52EA3">
      <w:pPr>
        <w:jc w:val="both"/>
        <w:rPr>
          <w:sz w:val="28"/>
          <w:szCs w:val="28"/>
        </w:rPr>
      </w:pPr>
      <w:r>
        <w:rPr>
          <w:sz w:val="28"/>
          <w:szCs w:val="28"/>
        </w:rPr>
        <w:t>Right of audience simply refers to the right of a Legal Practitioner to appear and address a court, including the right to present evidence and arguments on behalf of his client. Simply put, it is the right to appear and be heard in court.  However, a Legal Practitioner may be deprived of the right of audience for any of the following reasons:</w:t>
      </w:r>
    </w:p>
    <w:p w14:paraId="4F128B36">
      <w:pPr>
        <w:pStyle w:val="30"/>
        <w:numPr>
          <w:ilvl w:val="0"/>
          <w:numId w:val="2"/>
        </w:numPr>
        <w:jc w:val="both"/>
        <w:rPr>
          <w:b/>
          <w:bCs/>
          <w:sz w:val="28"/>
          <w:szCs w:val="28"/>
        </w:rPr>
      </w:pPr>
      <w:r>
        <w:rPr>
          <w:b/>
          <w:bCs/>
          <w:sz w:val="28"/>
          <w:szCs w:val="28"/>
        </w:rPr>
        <w:t xml:space="preserve">Non-payment of Professional Fee </w:t>
      </w:r>
    </w:p>
    <w:p w14:paraId="7BD5DEE1">
      <w:pPr>
        <w:pStyle w:val="30"/>
        <w:ind w:left="915"/>
        <w:jc w:val="both"/>
        <w:rPr>
          <w:sz w:val="28"/>
          <w:szCs w:val="28"/>
        </w:rPr>
      </w:pPr>
      <w:r>
        <w:rPr>
          <w:sz w:val="28"/>
          <w:szCs w:val="28"/>
        </w:rPr>
        <w:t xml:space="preserve">According to </w:t>
      </w:r>
      <w:r>
        <w:rPr>
          <w:b/>
          <w:bCs/>
          <w:sz w:val="28"/>
          <w:szCs w:val="28"/>
        </w:rPr>
        <w:t>R. 9 RPC</w:t>
      </w:r>
      <w:r>
        <w:rPr>
          <w:sz w:val="28"/>
          <w:szCs w:val="28"/>
        </w:rPr>
        <w:t>, no legal practitioner, save for law officers shall be accorded the right of audience in any court in Nigeria in any year, unless he has paid to the Chief Registrar of the Supreme Court in respect of that year such practicing fee as may be prescribed from time to time.</w:t>
      </w:r>
    </w:p>
    <w:p w14:paraId="342DC41A">
      <w:pPr>
        <w:pStyle w:val="30"/>
        <w:ind w:left="915"/>
        <w:jc w:val="both"/>
        <w:rPr>
          <w:sz w:val="28"/>
          <w:szCs w:val="28"/>
        </w:rPr>
      </w:pPr>
    </w:p>
    <w:p w14:paraId="4A958DD1">
      <w:pPr>
        <w:pStyle w:val="30"/>
        <w:numPr>
          <w:ilvl w:val="0"/>
          <w:numId w:val="2"/>
        </w:numPr>
        <w:jc w:val="both"/>
        <w:rPr>
          <w:b/>
          <w:bCs/>
          <w:sz w:val="28"/>
          <w:szCs w:val="28"/>
        </w:rPr>
      </w:pPr>
      <w:r>
        <w:rPr>
          <w:b/>
          <w:bCs/>
          <w:sz w:val="28"/>
          <w:szCs w:val="28"/>
        </w:rPr>
        <w:t>Public Officers and Lawyers in Salaried Employment</w:t>
      </w:r>
    </w:p>
    <w:p w14:paraId="4824FBC1">
      <w:pPr>
        <w:pStyle w:val="30"/>
        <w:ind w:left="915"/>
        <w:jc w:val="both"/>
        <w:rPr>
          <w:sz w:val="28"/>
          <w:szCs w:val="28"/>
        </w:rPr>
      </w:pPr>
      <w:r>
        <w:rPr>
          <w:sz w:val="28"/>
          <w:szCs w:val="28"/>
        </w:rPr>
        <w:t xml:space="preserve">All legal practitioners who are public officers are prohibited from engaging in private legal practice. A breach of this prohibition shall be a criminal offence, and may lead to the legal practitioner’s name being struck off the roll. However, Law Lecturers are exempted from this rule. </w:t>
      </w:r>
      <w:r>
        <w:rPr>
          <w:b/>
          <w:bCs/>
          <w:sz w:val="28"/>
          <w:szCs w:val="28"/>
        </w:rPr>
        <w:t>See s. 8 RPC</w:t>
      </w:r>
      <w:r>
        <w:rPr>
          <w:sz w:val="28"/>
          <w:szCs w:val="28"/>
        </w:rPr>
        <w:t>.</w:t>
      </w:r>
    </w:p>
    <w:p w14:paraId="6EEA8F02">
      <w:pPr>
        <w:pStyle w:val="30"/>
        <w:ind w:left="915"/>
        <w:jc w:val="both"/>
        <w:rPr>
          <w:sz w:val="28"/>
          <w:szCs w:val="28"/>
        </w:rPr>
      </w:pPr>
    </w:p>
    <w:p w14:paraId="1FDE659E">
      <w:pPr>
        <w:pStyle w:val="30"/>
        <w:numPr>
          <w:ilvl w:val="0"/>
          <w:numId w:val="2"/>
        </w:numPr>
        <w:jc w:val="both"/>
        <w:rPr>
          <w:b/>
          <w:bCs/>
          <w:sz w:val="28"/>
          <w:szCs w:val="28"/>
        </w:rPr>
      </w:pPr>
      <w:r>
        <w:rPr>
          <w:b/>
          <w:bCs/>
          <w:sz w:val="28"/>
          <w:szCs w:val="28"/>
        </w:rPr>
        <w:t>Retired Judges</w:t>
      </w:r>
    </w:p>
    <w:p w14:paraId="17140482">
      <w:pPr>
        <w:pStyle w:val="30"/>
        <w:ind w:left="915"/>
        <w:jc w:val="both"/>
        <w:rPr>
          <w:sz w:val="28"/>
          <w:szCs w:val="28"/>
        </w:rPr>
      </w:pPr>
      <w:r>
        <w:rPr>
          <w:sz w:val="28"/>
          <w:szCs w:val="28"/>
        </w:rPr>
        <w:t xml:space="preserve">it is a known fact judges began as legal practitioners. However, </w:t>
      </w:r>
      <w:r>
        <w:rPr>
          <w:rFonts w:hint="default"/>
          <w:b/>
          <w:bCs/>
          <w:sz w:val="28"/>
          <w:szCs w:val="28"/>
          <w:lang w:val="en-US"/>
        </w:rPr>
        <w:t xml:space="preserve">section </w:t>
      </w:r>
      <w:r>
        <w:rPr>
          <w:b/>
          <w:bCs/>
          <w:sz w:val="28"/>
          <w:szCs w:val="28"/>
        </w:rPr>
        <w:t xml:space="preserve">292(2) of the </w:t>
      </w:r>
      <w:r>
        <w:rPr>
          <w:rFonts w:hint="default"/>
          <w:b/>
          <w:bCs/>
          <w:sz w:val="28"/>
          <w:szCs w:val="28"/>
          <w:lang w:val="en-US"/>
        </w:rPr>
        <w:t>1999 C</w:t>
      </w:r>
      <w:r>
        <w:rPr>
          <w:b/>
          <w:bCs/>
          <w:sz w:val="28"/>
          <w:szCs w:val="28"/>
        </w:rPr>
        <w:t>onstitution</w:t>
      </w:r>
      <w:r>
        <w:rPr>
          <w:sz w:val="28"/>
          <w:szCs w:val="28"/>
        </w:rPr>
        <w:t xml:space="preserve"> provides that any person who has held office as a judicial officer shall not act as a legal practitioner before any court, even after ceasing to hold office. However, such a person may still hold himself out as legal practitioner or as a solicitor.</w:t>
      </w:r>
    </w:p>
    <w:p w14:paraId="5BC816AC">
      <w:pPr>
        <w:pStyle w:val="30"/>
        <w:ind w:left="915"/>
        <w:jc w:val="both"/>
        <w:rPr>
          <w:sz w:val="28"/>
          <w:szCs w:val="28"/>
        </w:rPr>
      </w:pPr>
    </w:p>
    <w:p w14:paraId="4FD2188F">
      <w:pPr>
        <w:pStyle w:val="30"/>
        <w:numPr>
          <w:ilvl w:val="0"/>
          <w:numId w:val="2"/>
        </w:numPr>
        <w:jc w:val="both"/>
        <w:rPr>
          <w:b/>
          <w:bCs/>
          <w:sz w:val="28"/>
          <w:szCs w:val="28"/>
        </w:rPr>
      </w:pPr>
      <w:r>
        <w:rPr>
          <w:b/>
          <w:bCs/>
          <w:sz w:val="28"/>
          <w:szCs w:val="28"/>
        </w:rPr>
        <w:t xml:space="preserve">Senior Advocates of Nigeria </w:t>
      </w:r>
    </w:p>
    <w:p w14:paraId="45B65297">
      <w:pPr>
        <w:pStyle w:val="30"/>
        <w:ind w:left="915"/>
        <w:jc w:val="both"/>
        <w:rPr>
          <w:sz w:val="28"/>
          <w:szCs w:val="28"/>
        </w:rPr>
      </w:pPr>
      <w:r>
        <w:rPr>
          <w:sz w:val="28"/>
          <w:szCs w:val="28"/>
        </w:rPr>
        <w:t xml:space="preserve">While a Senior Advocate of Nigeria can appear in courts, there are some restrictions on their appearance in open court as contained in the </w:t>
      </w:r>
      <w:r>
        <w:rPr>
          <w:sz w:val="28"/>
          <w:szCs w:val="28"/>
          <w:highlight w:val="yellow"/>
        </w:rPr>
        <w:t>Senior Advocate of Nigeria (Privileges and Functions) Rules</w:t>
      </w:r>
      <w:r>
        <w:rPr>
          <w:sz w:val="28"/>
          <w:szCs w:val="28"/>
        </w:rPr>
        <w:t>. Thus, a holder of the rank cannot not appear in any civil case before any superior court of record alone- he must be accompanied with a junior Counsel or another Senior Advocate of Nigeria. Also, an SAN cannot appear before inferior courts.</w:t>
      </w:r>
    </w:p>
    <w:p w14:paraId="10432670">
      <w:pPr>
        <w:pStyle w:val="30"/>
        <w:ind w:left="915"/>
        <w:jc w:val="both"/>
        <w:rPr>
          <w:sz w:val="28"/>
          <w:szCs w:val="28"/>
        </w:rPr>
      </w:pPr>
      <w:r>
        <w:rPr>
          <w:sz w:val="28"/>
          <w:szCs w:val="28"/>
        </w:rPr>
        <w:t xml:space="preserve">See the case of </w:t>
      </w:r>
      <w:r>
        <w:rPr>
          <w:b/>
          <w:bCs/>
          <w:i/>
          <w:iCs/>
          <w:sz w:val="28"/>
          <w:szCs w:val="28"/>
        </w:rPr>
        <w:t>BAMIGBOYE v. COP (2025) 1 NWLR PT. 1973 at 265-270</w:t>
      </w:r>
      <w:r>
        <w:rPr>
          <w:sz w:val="28"/>
          <w:szCs w:val="28"/>
        </w:rPr>
        <w:t xml:space="preserve"> (READ)</w:t>
      </w:r>
    </w:p>
    <w:p w14:paraId="392A06F4">
      <w:pPr>
        <w:jc w:val="both"/>
        <w:rPr>
          <w:b/>
          <w:bCs/>
          <w:sz w:val="28"/>
          <w:szCs w:val="28"/>
        </w:rPr>
      </w:pPr>
      <w:r>
        <w:rPr>
          <w:b/>
          <w:bCs/>
          <w:sz w:val="28"/>
          <w:szCs w:val="28"/>
        </w:rPr>
        <w:t>Right to Remuneration</w:t>
      </w:r>
    </w:p>
    <w:p w14:paraId="7F7631BA">
      <w:pPr>
        <w:spacing w:line="240" w:lineRule="auto"/>
        <w:jc w:val="both"/>
        <w:rPr>
          <w:rFonts w:hint="default"/>
          <w:sz w:val="28"/>
          <w:szCs w:val="28"/>
        </w:rPr>
      </w:pPr>
      <w:r>
        <w:rPr>
          <w:rFonts w:hint="default"/>
          <w:b/>
          <w:bCs/>
          <w:sz w:val="28"/>
          <w:szCs w:val="28"/>
        </w:rPr>
        <w:t>Rule 48(1) RPC</w:t>
      </w:r>
      <w:r>
        <w:rPr>
          <w:rFonts w:hint="default"/>
          <w:sz w:val="28"/>
          <w:szCs w:val="28"/>
        </w:rPr>
        <w:t xml:space="preserve"> provides that a lawyer is entitled to be paid adequate remuneration</w:t>
      </w:r>
      <w:r>
        <w:rPr>
          <w:rFonts w:hint="default"/>
          <w:sz w:val="28"/>
          <w:szCs w:val="28"/>
          <w:lang w:val="en-US"/>
        </w:rPr>
        <w:t xml:space="preserve"> </w:t>
      </w:r>
      <w:r>
        <w:rPr>
          <w:rFonts w:hint="default"/>
          <w:sz w:val="28"/>
          <w:szCs w:val="28"/>
        </w:rPr>
        <w:t>for his service to the client. Thus, a Legal Practitioner is entitled to fair</w:t>
      </w:r>
      <w:r>
        <w:rPr>
          <w:rFonts w:hint="default"/>
          <w:sz w:val="28"/>
          <w:szCs w:val="28"/>
          <w:lang w:val="en-US"/>
        </w:rPr>
        <w:t xml:space="preserve"> </w:t>
      </w:r>
      <w:r>
        <w:rPr>
          <w:rFonts w:hint="default"/>
          <w:sz w:val="28"/>
          <w:szCs w:val="28"/>
        </w:rPr>
        <w:t>compensation for his services,</w:t>
      </w:r>
      <w:r>
        <w:rPr>
          <w:rFonts w:hint="default"/>
          <w:sz w:val="28"/>
          <w:szCs w:val="28"/>
          <w:lang w:val="en-US"/>
        </w:rPr>
        <w:t xml:space="preserve"> </w:t>
      </w:r>
      <w:r>
        <w:rPr>
          <w:rFonts w:hint="default"/>
          <w:sz w:val="28"/>
          <w:szCs w:val="28"/>
        </w:rPr>
        <w:t>with established scales of charges and procedure for</w:t>
      </w:r>
      <w:r>
        <w:rPr>
          <w:rFonts w:hint="default"/>
          <w:sz w:val="28"/>
          <w:szCs w:val="28"/>
          <w:lang w:val="en-US"/>
        </w:rPr>
        <w:t xml:space="preserve"> </w:t>
      </w:r>
      <w:r>
        <w:rPr>
          <w:rFonts w:hint="default"/>
          <w:sz w:val="28"/>
          <w:szCs w:val="28"/>
        </w:rPr>
        <w:t>recovery.</w:t>
      </w:r>
    </w:p>
    <w:p w14:paraId="29888DE9">
      <w:pPr>
        <w:spacing w:line="240" w:lineRule="auto"/>
        <w:jc w:val="both"/>
        <w:rPr>
          <w:rFonts w:hint="default"/>
          <w:sz w:val="28"/>
          <w:szCs w:val="28"/>
        </w:rPr>
      </w:pPr>
      <w:r>
        <w:rPr>
          <w:rFonts w:hint="default"/>
          <w:sz w:val="28"/>
          <w:szCs w:val="28"/>
        </w:rPr>
        <w:t>The implication of the above provision is that excessive charges are not allowed.</w:t>
      </w:r>
      <w:r>
        <w:rPr>
          <w:rFonts w:hint="default"/>
          <w:sz w:val="28"/>
          <w:szCs w:val="28"/>
          <w:lang w:val="en-US"/>
        </w:rPr>
        <w:t xml:space="preserve"> </w:t>
      </w:r>
      <w:r>
        <w:rPr>
          <w:rFonts w:hint="default"/>
          <w:sz w:val="28"/>
          <w:szCs w:val="28"/>
        </w:rPr>
        <w:t>To</w:t>
      </w:r>
      <w:r>
        <w:rPr>
          <w:rFonts w:hint="default"/>
          <w:sz w:val="28"/>
          <w:szCs w:val="28"/>
          <w:lang w:val="en-US"/>
        </w:rPr>
        <w:t xml:space="preserve"> </w:t>
      </w:r>
      <w:r>
        <w:rPr>
          <w:rFonts w:hint="default"/>
          <w:sz w:val="28"/>
          <w:szCs w:val="28"/>
        </w:rPr>
        <w:t>emphasi</w:t>
      </w:r>
      <w:r>
        <w:rPr>
          <w:rFonts w:hint="default"/>
          <w:sz w:val="28"/>
          <w:szCs w:val="28"/>
          <w:lang w:val="en-US"/>
        </w:rPr>
        <w:t>z</w:t>
      </w:r>
      <w:r>
        <w:rPr>
          <w:rFonts w:hint="default"/>
          <w:sz w:val="28"/>
          <w:szCs w:val="28"/>
        </w:rPr>
        <w:t xml:space="preserve">e this point, </w:t>
      </w:r>
      <w:r>
        <w:rPr>
          <w:rFonts w:hint="default"/>
          <w:b/>
          <w:bCs/>
          <w:sz w:val="28"/>
          <w:szCs w:val="28"/>
        </w:rPr>
        <w:t>R. 48(2) RPC</w:t>
      </w:r>
      <w:r>
        <w:rPr>
          <w:rFonts w:hint="default"/>
          <w:sz w:val="28"/>
          <w:szCs w:val="28"/>
        </w:rPr>
        <w:t xml:space="preserve"> expressly provides that a Lawyer shall not enter</w:t>
      </w:r>
      <w:r>
        <w:rPr>
          <w:rFonts w:hint="default"/>
          <w:sz w:val="28"/>
          <w:szCs w:val="28"/>
          <w:lang w:val="en-US"/>
        </w:rPr>
        <w:t xml:space="preserve"> </w:t>
      </w:r>
      <w:r>
        <w:rPr>
          <w:rFonts w:hint="default"/>
          <w:sz w:val="28"/>
          <w:szCs w:val="28"/>
        </w:rPr>
        <w:t>into agreement for, charge or collect an illegal or clearly excessive fee.</w:t>
      </w:r>
    </w:p>
    <w:p w14:paraId="65024DD5">
      <w:pPr>
        <w:spacing w:line="240" w:lineRule="auto"/>
        <w:jc w:val="both"/>
        <w:rPr>
          <w:rFonts w:hint="default"/>
          <w:b/>
          <w:bCs/>
          <w:sz w:val="28"/>
          <w:szCs w:val="28"/>
        </w:rPr>
      </w:pPr>
      <w:r>
        <w:rPr>
          <w:rFonts w:hint="default"/>
          <w:sz w:val="28"/>
          <w:szCs w:val="28"/>
        </w:rPr>
        <w:t xml:space="preserve">By </w:t>
      </w:r>
      <w:r>
        <w:rPr>
          <w:rFonts w:hint="default"/>
          <w:b/>
          <w:bCs/>
          <w:sz w:val="28"/>
          <w:szCs w:val="28"/>
          <w:lang w:val="en-US"/>
        </w:rPr>
        <w:t>su</w:t>
      </w:r>
      <w:r>
        <w:rPr>
          <w:rFonts w:hint="default"/>
          <w:b/>
          <w:bCs/>
          <w:sz w:val="28"/>
          <w:szCs w:val="28"/>
        </w:rPr>
        <w:t>b-section (3) of R. 48</w:t>
      </w:r>
      <w:r>
        <w:rPr>
          <w:rFonts w:hint="default"/>
          <w:sz w:val="28"/>
          <w:szCs w:val="28"/>
        </w:rPr>
        <w:t>, a fee is clearly excessive when, after a review of the</w:t>
      </w:r>
      <w:r>
        <w:rPr>
          <w:rFonts w:hint="default"/>
          <w:sz w:val="28"/>
          <w:szCs w:val="28"/>
          <w:lang w:val="en-US"/>
        </w:rPr>
        <w:t xml:space="preserve"> </w:t>
      </w:r>
      <w:r>
        <w:rPr>
          <w:rFonts w:hint="default"/>
          <w:sz w:val="28"/>
          <w:szCs w:val="28"/>
        </w:rPr>
        <w:t xml:space="preserve">facts, it is clear that it does not take into account the consideration set out in </w:t>
      </w:r>
      <w:r>
        <w:rPr>
          <w:rFonts w:hint="default"/>
          <w:b/>
          <w:bCs/>
          <w:sz w:val="28"/>
          <w:szCs w:val="28"/>
        </w:rPr>
        <w:t>R.52.</w:t>
      </w:r>
    </w:p>
    <w:p w14:paraId="503F79F9">
      <w:pPr>
        <w:spacing w:line="240" w:lineRule="auto"/>
        <w:jc w:val="both"/>
        <w:rPr>
          <w:rFonts w:hint="default"/>
          <w:sz w:val="28"/>
          <w:szCs w:val="28"/>
        </w:rPr>
      </w:pPr>
      <w:r>
        <w:rPr>
          <w:rFonts w:hint="default"/>
          <w:b/>
          <w:bCs/>
          <w:sz w:val="28"/>
          <w:szCs w:val="28"/>
        </w:rPr>
        <w:t>RPC.</w:t>
      </w:r>
    </w:p>
    <w:p w14:paraId="68A83DF4">
      <w:pPr>
        <w:spacing w:line="240" w:lineRule="auto"/>
        <w:jc w:val="both"/>
        <w:rPr>
          <w:rFonts w:hint="default"/>
          <w:sz w:val="28"/>
          <w:szCs w:val="28"/>
        </w:rPr>
      </w:pPr>
      <w:r>
        <w:rPr>
          <w:rFonts w:hint="default"/>
          <w:b/>
          <w:bCs/>
          <w:sz w:val="28"/>
          <w:szCs w:val="28"/>
        </w:rPr>
        <w:t xml:space="preserve">R. 52 </w:t>
      </w:r>
      <w:r>
        <w:rPr>
          <w:rFonts w:hint="default"/>
          <w:b/>
          <w:bCs/>
          <w:sz w:val="28"/>
          <w:szCs w:val="28"/>
          <w:lang w:val="en-US"/>
        </w:rPr>
        <w:t>RPC</w:t>
      </w:r>
      <w:r>
        <w:rPr>
          <w:rFonts w:hint="default"/>
          <w:sz w:val="28"/>
          <w:szCs w:val="28"/>
          <w:lang w:val="en-US"/>
        </w:rPr>
        <w:t xml:space="preserve"> </w:t>
      </w:r>
      <w:r>
        <w:rPr>
          <w:rFonts w:hint="default"/>
          <w:sz w:val="28"/>
          <w:szCs w:val="28"/>
        </w:rPr>
        <w:t>provides that the professional fee charged by a Lawyer for his services shall</w:t>
      </w:r>
      <w:r>
        <w:rPr>
          <w:rFonts w:hint="default"/>
          <w:sz w:val="28"/>
          <w:szCs w:val="28"/>
          <w:lang w:val="en-US"/>
        </w:rPr>
        <w:t xml:space="preserve"> </w:t>
      </w:r>
      <w:r>
        <w:rPr>
          <w:rFonts w:hint="default"/>
          <w:sz w:val="28"/>
          <w:szCs w:val="28"/>
        </w:rPr>
        <w:t>be reasonable and commensurate with the service rendered. Accordingly, the</w:t>
      </w:r>
      <w:r>
        <w:rPr>
          <w:rFonts w:hint="default"/>
          <w:sz w:val="28"/>
          <w:szCs w:val="28"/>
          <w:lang w:val="en-US"/>
        </w:rPr>
        <w:t xml:space="preserve"> </w:t>
      </w:r>
      <w:r>
        <w:rPr>
          <w:rFonts w:hint="default"/>
          <w:sz w:val="28"/>
          <w:szCs w:val="28"/>
        </w:rPr>
        <w:t>Lawyer shall not charge fees which are excessive or so low as to amount to</w:t>
      </w:r>
    </w:p>
    <w:p w14:paraId="11056A4F">
      <w:pPr>
        <w:spacing w:line="240" w:lineRule="auto"/>
        <w:jc w:val="both"/>
        <w:rPr>
          <w:rFonts w:hint="default"/>
          <w:sz w:val="28"/>
          <w:szCs w:val="28"/>
        </w:rPr>
      </w:pPr>
      <w:r>
        <w:rPr>
          <w:rFonts w:hint="default"/>
          <w:sz w:val="28"/>
          <w:szCs w:val="28"/>
        </w:rPr>
        <w:t>understanding:</w:t>
      </w:r>
    </w:p>
    <w:p w14:paraId="77BEE549">
      <w:pPr>
        <w:spacing w:line="240" w:lineRule="auto"/>
        <w:jc w:val="both"/>
        <w:rPr>
          <w:rFonts w:hint="default"/>
          <w:sz w:val="28"/>
          <w:szCs w:val="28"/>
        </w:rPr>
      </w:pPr>
      <w:r>
        <w:rPr>
          <w:rFonts w:hint="default"/>
          <w:b/>
          <w:bCs/>
          <w:sz w:val="28"/>
          <w:szCs w:val="28"/>
        </w:rPr>
        <w:t xml:space="preserve">Provided </w:t>
      </w:r>
      <w:r>
        <w:rPr>
          <w:rFonts w:hint="default"/>
          <w:sz w:val="28"/>
          <w:szCs w:val="28"/>
        </w:rPr>
        <w:t>that a reduced fee or no fee at all may be charged on the grounds of</w:t>
      </w:r>
    </w:p>
    <w:p w14:paraId="172E2567">
      <w:pPr>
        <w:spacing w:line="240" w:lineRule="auto"/>
        <w:jc w:val="both"/>
        <w:rPr>
          <w:rFonts w:hint="default"/>
          <w:sz w:val="28"/>
          <w:szCs w:val="28"/>
        </w:rPr>
      </w:pPr>
      <w:r>
        <w:rPr>
          <w:rFonts w:hint="default"/>
          <w:sz w:val="28"/>
          <w:szCs w:val="28"/>
        </w:rPr>
        <w:t>special relationship or indigence of a client.</w:t>
      </w:r>
    </w:p>
    <w:p w14:paraId="08FD0C31">
      <w:pPr>
        <w:spacing w:line="240" w:lineRule="auto"/>
        <w:jc w:val="both"/>
        <w:rPr>
          <w:rFonts w:hint="default"/>
          <w:sz w:val="28"/>
          <w:szCs w:val="28"/>
        </w:rPr>
      </w:pPr>
      <w:r>
        <w:rPr>
          <w:rFonts w:hint="default"/>
          <w:sz w:val="28"/>
          <w:szCs w:val="28"/>
        </w:rPr>
        <w:t xml:space="preserve">A Legal Practitioner’s right to remuneration is protected by the </w:t>
      </w:r>
      <w:r>
        <w:rPr>
          <w:rFonts w:hint="default"/>
          <w:b/>
          <w:bCs/>
          <w:sz w:val="28"/>
          <w:szCs w:val="28"/>
        </w:rPr>
        <w:t>Legal Practitioners’</w:t>
      </w:r>
      <w:r>
        <w:rPr>
          <w:rFonts w:hint="default"/>
          <w:b/>
          <w:bCs/>
          <w:sz w:val="28"/>
          <w:szCs w:val="28"/>
          <w:lang w:val="en-US"/>
        </w:rPr>
        <w:t xml:space="preserve"> </w:t>
      </w:r>
      <w:r>
        <w:rPr>
          <w:rFonts w:hint="default"/>
          <w:b/>
          <w:bCs/>
          <w:sz w:val="28"/>
          <w:szCs w:val="28"/>
        </w:rPr>
        <w:t>Remuneration Order (LPRO) 2023</w:t>
      </w:r>
      <w:r>
        <w:rPr>
          <w:rFonts w:hint="default"/>
          <w:sz w:val="28"/>
          <w:szCs w:val="28"/>
        </w:rPr>
        <w:t xml:space="preserve"> which has made extensive provisions for the</w:t>
      </w:r>
      <w:r>
        <w:rPr>
          <w:rFonts w:hint="default"/>
          <w:sz w:val="28"/>
          <w:szCs w:val="28"/>
          <w:lang w:val="en-US"/>
        </w:rPr>
        <w:t xml:space="preserve"> </w:t>
      </w:r>
      <w:r>
        <w:rPr>
          <w:rFonts w:hint="default"/>
          <w:sz w:val="28"/>
          <w:szCs w:val="28"/>
        </w:rPr>
        <w:t>remuneration of Legal Practitioners for litigation. The Order sets the minimum fees</w:t>
      </w:r>
      <w:r>
        <w:rPr>
          <w:rFonts w:hint="default"/>
          <w:sz w:val="28"/>
          <w:szCs w:val="28"/>
          <w:lang w:val="en-US"/>
        </w:rPr>
        <w:t xml:space="preserve"> </w:t>
      </w:r>
      <w:r>
        <w:rPr>
          <w:rFonts w:hint="default"/>
          <w:sz w:val="28"/>
          <w:szCs w:val="28"/>
        </w:rPr>
        <w:t>Lawyers must charge for legal services, ensuring fair and standardised</w:t>
      </w:r>
      <w:r>
        <w:rPr>
          <w:rFonts w:hint="default"/>
          <w:sz w:val="28"/>
          <w:szCs w:val="28"/>
          <w:lang w:val="en-US"/>
        </w:rPr>
        <w:t xml:space="preserve"> </w:t>
      </w:r>
      <w:r>
        <w:rPr>
          <w:rFonts w:hint="default"/>
          <w:sz w:val="28"/>
          <w:szCs w:val="28"/>
        </w:rPr>
        <w:t>compensation across the profession.</w:t>
      </w:r>
    </w:p>
    <w:p w14:paraId="39C2E2D0">
      <w:pPr>
        <w:spacing w:line="240" w:lineRule="auto"/>
        <w:jc w:val="both"/>
        <w:rPr>
          <w:rFonts w:hint="default"/>
          <w:sz w:val="28"/>
          <w:szCs w:val="28"/>
        </w:rPr>
      </w:pPr>
      <w:r>
        <w:rPr>
          <w:rFonts w:hint="default"/>
          <w:sz w:val="28"/>
          <w:szCs w:val="28"/>
        </w:rPr>
        <w:t>This Order is necessary because it protects Lawyers from underpricing. Thus, to</w:t>
      </w:r>
    </w:p>
    <w:p w14:paraId="0B6CB710">
      <w:pPr>
        <w:spacing w:line="240" w:lineRule="auto"/>
        <w:jc w:val="both"/>
        <w:rPr>
          <w:rFonts w:hint="default"/>
          <w:sz w:val="28"/>
          <w:szCs w:val="28"/>
        </w:rPr>
      </w:pPr>
      <w:r>
        <w:rPr>
          <w:rFonts w:hint="default"/>
          <w:sz w:val="28"/>
          <w:szCs w:val="28"/>
        </w:rPr>
        <w:t>avoid this, it provides the scale of charges for Lawyers in different state bands in</w:t>
      </w:r>
    </w:p>
    <w:p w14:paraId="5F53C759">
      <w:pPr>
        <w:spacing w:line="240" w:lineRule="auto"/>
        <w:jc w:val="both"/>
        <w:rPr>
          <w:rFonts w:hint="default"/>
          <w:sz w:val="28"/>
          <w:szCs w:val="28"/>
          <w:highlight w:val="yellow"/>
        </w:rPr>
      </w:pPr>
      <w:r>
        <w:rPr>
          <w:rFonts w:hint="default"/>
          <w:sz w:val="28"/>
          <w:szCs w:val="28"/>
        </w:rPr>
        <w:t xml:space="preserve">Nigeria, and the year of call determines the amount charged. </w:t>
      </w:r>
      <w:r>
        <w:rPr>
          <w:rFonts w:hint="default"/>
          <w:sz w:val="28"/>
          <w:szCs w:val="28"/>
          <w:highlight w:val="yellow"/>
        </w:rPr>
        <w:t>For example, in</w:t>
      </w:r>
    </w:p>
    <w:p w14:paraId="4F0ED4B1">
      <w:pPr>
        <w:spacing w:line="240" w:lineRule="auto"/>
        <w:jc w:val="both"/>
        <w:rPr>
          <w:rFonts w:hint="default"/>
          <w:sz w:val="28"/>
          <w:szCs w:val="28"/>
          <w:highlight w:val="yellow"/>
        </w:rPr>
      </w:pPr>
      <w:r>
        <w:rPr>
          <w:rFonts w:hint="default"/>
          <w:sz w:val="28"/>
          <w:szCs w:val="28"/>
          <w:highlight w:val="yellow"/>
        </w:rPr>
        <w:t>Labour disputes, Legal Practitioners with 9 years post qualification experience or</w:t>
      </w:r>
    </w:p>
    <w:p w14:paraId="4116DE26">
      <w:pPr>
        <w:spacing w:line="240" w:lineRule="auto"/>
        <w:jc w:val="both"/>
        <w:rPr>
          <w:rFonts w:hint="default"/>
          <w:sz w:val="28"/>
          <w:szCs w:val="28"/>
          <w:highlight w:val="yellow"/>
        </w:rPr>
      </w:pPr>
      <w:r>
        <w:rPr>
          <w:rFonts w:hint="default"/>
          <w:sz w:val="28"/>
          <w:szCs w:val="28"/>
          <w:highlight w:val="yellow"/>
        </w:rPr>
        <w:t>less practising within State Band 1 can charge a minimum of 200,000.00 thousand</w:t>
      </w:r>
    </w:p>
    <w:p w14:paraId="5059EB2D">
      <w:pPr>
        <w:spacing w:line="240" w:lineRule="auto"/>
        <w:jc w:val="both"/>
        <w:rPr>
          <w:rFonts w:hint="default"/>
          <w:sz w:val="28"/>
          <w:szCs w:val="28"/>
          <w:highlight w:val="yellow"/>
        </w:rPr>
      </w:pPr>
      <w:r>
        <w:rPr>
          <w:rFonts w:hint="default"/>
          <w:sz w:val="28"/>
          <w:szCs w:val="28"/>
          <w:highlight w:val="yellow"/>
        </w:rPr>
        <w:t>naira while those with 10 years post qualification experience or above can charge</w:t>
      </w:r>
    </w:p>
    <w:p w14:paraId="00AAF7DB">
      <w:pPr>
        <w:spacing w:line="240" w:lineRule="auto"/>
        <w:jc w:val="both"/>
        <w:rPr>
          <w:rFonts w:hint="default"/>
          <w:sz w:val="28"/>
          <w:szCs w:val="28"/>
          <w:highlight w:val="yellow"/>
        </w:rPr>
      </w:pPr>
      <w:r>
        <w:rPr>
          <w:rFonts w:hint="default"/>
          <w:sz w:val="28"/>
          <w:szCs w:val="28"/>
          <w:highlight w:val="yellow"/>
        </w:rPr>
        <w:t>500,000.00 thousand naira. Senior Advocates of Nigeria can charge a minimum of</w:t>
      </w:r>
    </w:p>
    <w:p w14:paraId="719BFA83">
      <w:pPr>
        <w:spacing w:line="240" w:lineRule="auto"/>
        <w:jc w:val="both"/>
        <w:rPr>
          <w:rFonts w:hint="default"/>
          <w:sz w:val="28"/>
          <w:szCs w:val="28"/>
        </w:rPr>
      </w:pPr>
      <w:r>
        <w:rPr>
          <w:rFonts w:hint="default"/>
          <w:sz w:val="28"/>
          <w:szCs w:val="28"/>
          <w:highlight w:val="yellow"/>
        </w:rPr>
        <w:t>2 million naira and above</w:t>
      </w:r>
      <w:r>
        <w:rPr>
          <w:rFonts w:hint="default"/>
          <w:sz w:val="28"/>
          <w:szCs w:val="28"/>
        </w:rPr>
        <w:t>.</w:t>
      </w:r>
    </w:p>
    <w:p w14:paraId="5F3C871C">
      <w:pPr>
        <w:spacing w:line="240" w:lineRule="auto"/>
        <w:jc w:val="both"/>
        <w:rPr>
          <w:rFonts w:hint="default"/>
          <w:sz w:val="28"/>
          <w:szCs w:val="28"/>
        </w:rPr>
      </w:pPr>
      <w:r>
        <w:rPr>
          <w:rFonts w:hint="default"/>
          <w:sz w:val="28"/>
          <w:szCs w:val="28"/>
        </w:rPr>
        <w:t>Moreso, the Order promotes professionalism and financial stability. Finally, it</w:t>
      </w:r>
    </w:p>
    <w:p w14:paraId="2BEE1142">
      <w:pPr>
        <w:spacing w:line="240" w:lineRule="auto"/>
        <w:jc w:val="both"/>
        <w:rPr>
          <w:rFonts w:hint="default"/>
          <w:sz w:val="28"/>
          <w:szCs w:val="28"/>
        </w:rPr>
      </w:pPr>
      <w:r>
        <w:rPr>
          <w:rFonts w:hint="default"/>
          <w:sz w:val="28"/>
          <w:szCs w:val="28"/>
        </w:rPr>
        <w:t>strengthens the legal profession.</w:t>
      </w:r>
    </w:p>
    <w:p w14:paraId="47FF1C97">
      <w:pPr>
        <w:spacing w:line="240" w:lineRule="auto"/>
        <w:jc w:val="both"/>
        <w:rPr>
          <w:rFonts w:hint="default"/>
          <w:sz w:val="28"/>
          <w:szCs w:val="28"/>
        </w:rPr>
      </w:pPr>
      <w:r>
        <w:rPr>
          <w:rFonts w:hint="default"/>
          <w:sz w:val="28"/>
          <w:szCs w:val="28"/>
        </w:rPr>
        <w:t xml:space="preserve">For the right of remuneration to be enforced, </w:t>
      </w:r>
      <w:r>
        <w:rPr>
          <w:rFonts w:hint="default"/>
          <w:b/>
          <w:bCs/>
          <w:sz w:val="28"/>
          <w:szCs w:val="28"/>
        </w:rPr>
        <w:t>s. 15 of the LPA</w:t>
      </w:r>
      <w:r>
        <w:rPr>
          <w:rFonts w:hint="default"/>
          <w:sz w:val="28"/>
          <w:szCs w:val="28"/>
        </w:rPr>
        <w:t xml:space="preserve"> established the NBA</w:t>
      </w:r>
    </w:p>
    <w:p w14:paraId="03D41094">
      <w:pPr>
        <w:spacing w:line="240" w:lineRule="auto"/>
        <w:jc w:val="both"/>
        <w:rPr>
          <w:rFonts w:hint="default"/>
          <w:sz w:val="28"/>
          <w:szCs w:val="28"/>
        </w:rPr>
      </w:pPr>
      <w:r>
        <w:rPr>
          <w:rFonts w:hint="default"/>
          <w:sz w:val="28"/>
          <w:szCs w:val="28"/>
        </w:rPr>
        <w:t>Remuneration Committee to ensure compliance and empower Lawyers with the</w:t>
      </w:r>
    </w:p>
    <w:p w14:paraId="691E9666">
      <w:pPr>
        <w:spacing w:line="240" w:lineRule="auto"/>
        <w:jc w:val="both"/>
        <w:rPr>
          <w:rFonts w:hint="default"/>
          <w:sz w:val="28"/>
          <w:szCs w:val="28"/>
        </w:rPr>
      </w:pPr>
      <w:r>
        <w:rPr>
          <w:rFonts w:hint="default"/>
          <w:sz w:val="28"/>
          <w:szCs w:val="28"/>
        </w:rPr>
        <w:t>knowledge to demand proper remuneration. This committee consist of –</w:t>
      </w:r>
    </w:p>
    <w:p w14:paraId="4EA3B24C">
      <w:pPr>
        <w:spacing w:line="240" w:lineRule="auto"/>
        <w:jc w:val="both"/>
        <w:rPr>
          <w:rFonts w:hint="default"/>
          <w:sz w:val="28"/>
          <w:szCs w:val="28"/>
        </w:rPr>
      </w:pPr>
      <w:r>
        <w:rPr>
          <w:rFonts w:hint="default"/>
          <w:sz w:val="28"/>
          <w:szCs w:val="28"/>
        </w:rPr>
        <w:t>a. The Attorney General of the Federation, who shall be the Chairman of the</w:t>
      </w:r>
    </w:p>
    <w:p w14:paraId="7CAF6134">
      <w:pPr>
        <w:spacing w:line="240" w:lineRule="auto"/>
        <w:jc w:val="both"/>
        <w:rPr>
          <w:rFonts w:hint="default"/>
          <w:sz w:val="28"/>
          <w:szCs w:val="28"/>
        </w:rPr>
      </w:pPr>
      <w:r>
        <w:rPr>
          <w:rFonts w:hint="default"/>
          <w:sz w:val="28"/>
          <w:szCs w:val="28"/>
        </w:rPr>
        <w:t>committee;</w:t>
      </w:r>
    </w:p>
    <w:p w14:paraId="09ED7ED2">
      <w:pPr>
        <w:spacing w:line="240" w:lineRule="auto"/>
        <w:jc w:val="both"/>
        <w:rPr>
          <w:rFonts w:hint="default"/>
          <w:sz w:val="28"/>
          <w:szCs w:val="28"/>
        </w:rPr>
      </w:pPr>
      <w:r>
        <w:rPr>
          <w:rFonts w:hint="default"/>
          <w:sz w:val="28"/>
          <w:szCs w:val="28"/>
        </w:rPr>
        <w:t>b. The Attorneys-General of the States; and</w:t>
      </w:r>
    </w:p>
    <w:p w14:paraId="31867126">
      <w:pPr>
        <w:spacing w:line="240" w:lineRule="auto"/>
        <w:jc w:val="both"/>
        <w:rPr>
          <w:rFonts w:hint="default"/>
          <w:sz w:val="28"/>
          <w:szCs w:val="28"/>
        </w:rPr>
      </w:pPr>
      <w:r>
        <w:rPr>
          <w:rFonts w:hint="default"/>
          <w:sz w:val="28"/>
          <w:szCs w:val="28"/>
        </w:rPr>
        <w:t>c. The President of the Association and three other members of the</w:t>
      </w:r>
    </w:p>
    <w:p w14:paraId="1B9E16B6">
      <w:pPr>
        <w:spacing w:line="240" w:lineRule="auto"/>
        <w:jc w:val="both"/>
        <w:rPr>
          <w:rFonts w:hint="default"/>
          <w:sz w:val="28"/>
          <w:szCs w:val="28"/>
        </w:rPr>
      </w:pPr>
      <w:r>
        <w:rPr>
          <w:rFonts w:hint="default"/>
          <w:sz w:val="28"/>
          <w:szCs w:val="28"/>
        </w:rPr>
        <w:t>Association.</w:t>
      </w:r>
    </w:p>
    <w:p w14:paraId="035D39B4">
      <w:pPr>
        <w:spacing w:line="240" w:lineRule="auto"/>
        <w:jc w:val="both"/>
        <w:rPr>
          <w:rFonts w:hint="default"/>
          <w:sz w:val="28"/>
          <w:szCs w:val="28"/>
        </w:rPr>
      </w:pPr>
      <w:r>
        <w:rPr>
          <w:rFonts w:hint="default"/>
          <w:sz w:val="28"/>
          <w:szCs w:val="28"/>
        </w:rPr>
        <w:t>The committee shall have power to make orders regulating generally the charges</w:t>
      </w:r>
    </w:p>
    <w:p w14:paraId="054701BC">
      <w:pPr>
        <w:spacing w:line="240" w:lineRule="auto"/>
        <w:jc w:val="both"/>
        <w:rPr>
          <w:rFonts w:hint="default"/>
          <w:sz w:val="28"/>
          <w:szCs w:val="28"/>
        </w:rPr>
      </w:pPr>
      <w:r>
        <w:rPr>
          <w:rFonts w:hint="default"/>
          <w:sz w:val="28"/>
          <w:szCs w:val="28"/>
        </w:rPr>
        <w:t>of legal practitioners and without prejudice to the generality of that power, any</w:t>
      </w:r>
    </w:p>
    <w:p w14:paraId="1FCEF538">
      <w:pPr>
        <w:spacing w:line="240" w:lineRule="auto"/>
        <w:jc w:val="both"/>
        <w:rPr>
          <w:rFonts w:hint="default"/>
          <w:sz w:val="28"/>
          <w:szCs w:val="28"/>
        </w:rPr>
      </w:pPr>
      <w:r>
        <w:rPr>
          <w:rFonts w:hint="default"/>
          <w:sz w:val="28"/>
          <w:szCs w:val="28"/>
        </w:rPr>
        <w:t>such order may include provision as to all or any of the following matters, that is to</w:t>
      </w:r>
    </w:p>
    <w:p w14:paraId="6BE88001">
      <w:pPr>
        <w:spacing w:line="240" w:lineRule="auto"/>
        <w:jc w:val="both"/>
        <w:rPr>
          <w:rFonts w:hint="default"/>
          <w:sz w:val="28"/>
          <w:szCs w:val="28"/>
        </w:rPr>
      </w:pPr>
      <w:r>
        <w:rPr>
          <w:rFonts w:hint="default"/>
          <w:sz w:val="28"/>
          <w:szCs w:val="28"/>
        </w:rPr>
        <w:t>say –</w:t>
      </w:r>
    </w:p>
    <w:p w14:paraId="5A4CF992">
      <w:pPr>
        <w:spacing w:line="240" w:lineRule="auto"/>
        <w:jc w:val="both"/>
        <w:rPr>
          <w:rFonts w:hint="default"/>
          <w:sz w:val="28"/>
          <w:szCs w:val="28"/>
        </w:rPr>
      </w:pPr>
      <w:r>
        <w:rPr>
          <w:rFonts w:hint="default"/>
          <w:sz w:val="28"/>
          <w:szCs w:val="28"/>
        </w:rPr>
        <w:t>a) The maximum charges which may be made in respect of any transaction or</w:t>
      </w:r>
    </w:p>
    <w:p w14:paraId="6A17D046">
      <w:pPr>
        <w:spacing w:line="240" w:lineRule="auto"/>
        <w:jc w:val="both"/>
        <w:rPr>
          <w:rFonts w:hint="default"/>
          <w:sz w:val="28"/>
          <w:szCs w:val="28"/>
        </w:rPr>
      </w:pPr>
      <w:r>
        <w:rPr>
          <w:rFonts w:hint="default"/>
          <w:sz w:val="28"/>
          <w:szCs w:val="28"/>
        </w:rPr>
        <w:t>activity of a description specified by the order;</w:t>
      </w:r>
    </w:p>
    <w:p w14:paraId="0D285E23">
      <w:pPr>
        <w:spacing w:line="240" w:lineRule="auto"/>
        <w:jc w:val="both"/>
        <w:rPr>
          <w:rFonts w:hint="default"/>
          <w:sz w:val="28"/>
          <w:szCs w:val="28"/>
        </w:rPr>
      </w:pPr>
      <w:r>
        <w:rPr>
          <w:rFonts w:hint="default"/>
          <w:sz w:val="28"/>
          <w:szCs w:val="28"/>
        </w:rPr>
        <w:t>b) The ascertainment of the charges is appropriate for any transaction or</w:t>
      </w:r>
    </w:p>
    <w:p w14:paraId="513DF538">
      <w:pPr>
        <w:spacing w:line="240" w:lineRule="auto"/>
        <w:jc w:val="both"/>
        <w:rPr>
          <w:rFonts w:hint="default"/>
          <w:sz w:val="28"/>
          <w:szCs w:val="28"/>
        </w:rPr>
      </w:pPr>
      <w:r>
        <w:rPr>
          <w:rFonts w:hint="default"/>
          <w:sz w:val="28"/>
          <w:szCs w:val="28"/>
        </w:rPr>
        <w:t>activity by reference to such considerations as may be specified;</w:t>
      </w:r>
    </w:p>
    <w:p w14:paraId="6C36FD35">
      <w:pPr>
        <w:spacing w:line="240" w:lineRule="auto"/>
        <w:jc w:val="both"/>
        <w:rPr>
          <w:rFonts w:hint="default"/>
          <w:sz w:val="28"/>
          <w:szCs w:val="28"/>
        </w:rPr>
      </w:pPr>
      <w:r>
        <w:rPr>
          <w:rFonts w:hint="default"/>
          <w:sz w:val="28"/>
          <w:szCs w:val="28"/>
        </w:rPr>
        <w:t>c) The taking by practitioners of s</w:t>
      </w:r>
      <w:bookmarkStart w:id="0" w:name="_GoBack"/>
      <w:bookmarkEnd w:id="0"/>
      <w:r>
        <w:rPr>
          <w:rFonts w:hint="default"/>
          <w:sz w:val="28"/>
          <w:szCs w:val="28"/>
        </w:rPr>
        <w:t>ecurity for the payment of their charges and</w:t>
      </w:r>
    </w:p>
    <w:p w14:paraId="0744FE95">
      <w:pPr>
        <w:spacing w:line="240" w:lineRule="auto"/>
        <w:jc w:val="both"/>
        <w:rPr>
          <w:rFonts w:hint="default"/>
          <w:sz w:val="28"/>
          <w:szCs w:val="28"/>
        </w:rPr>
      </w:pPr>
      <w:r>
        <w:rPr>
          <w:rFonts w:hint="default"/>
          <w:sz w:val="28"/>
          <w:szCs w:val="28"/>
        </w:rPr>
        <w:t>the allowance of interest with respect to the security; and</w:t>
      </w:r>
    </w:p>
    <w:p w14:paraId="76FDC4E5">
      <w:pPr>
        <w:spacing w:line="240" w:lineRule="auto"/>
        <w:jc w:val="both"/>
        <w:rPr>
          <w:rFonts w:hint="default"/>
          <w:sz w:val="28"/>
          <w:szCs w:val="28"/>
        </w:rPr>
      </w:pPr>
      <w:r>
        <w:rPr>
          <w:rFonts w:hint="default"/>
          <w:sz w:val="28"/>
          <w:szCs w:val="28"/>
        </w:rPr>
        <w:t>d) Agreements between practitioners and clients in respect of charges.</w:t>
      </w:r>
    </w:p>
    <w:p w14:paraId="47E65E7B">
      <w:pPr>
        <w:spacing w:line="240" w:lineRule="auto"/>
        <w:jc w:val="both"/>
        <w:rPr>
          <w:rFonts w:hint="default"/>
          <w:sz w:val="28"/>
          <w:szCs w:val="28"/>
        </w:rPr>
      </w:pPr>
      <w:r>
        <w:rPr>
          <w:rFonts w:hint="default"/>
          <w:sz w:val="28"/>
          <w:szCs w:val="28"/>
        </w:rPr>
        <w:t>It is worthy of note that the right to remuneration extends to the right to the</w:t>
      </w:r>
    </w:p>
    <w:p w14:paraId="729A143F">
      <w:pPr>
        <w:spacing w:line="240" w:lineRule="auto"/>
        <w:jc w:val="both"/>
        <w:rPr>
          <w:rFonts w:hint="default"/>
          <w:sz w:val="28"/>
          <w:szCs w:val="28"/>
        </w:rPr>
      </w:pPr>
      <w:r>
        <w:rPr>
          <w:rFonts w:hint="default"/>
          <w:sz w:val="28"/>
          <w:szCs w:val="28"/>
        </w:rPr>
        <w:t>recovery of charges by an action in any court of competent jurisdiction, in the event</w:t>
      </w:r>
    </w:p>
    <w:p w14:paraId="0B1EC417">
      <w:pPr>
        <w:spacing w:line="240" w:lineRule="auto"/>
        <w:jc w:val="both"/>
        <w:rPr>
          <w:rFonts w:hint="default"/>
          <w:sz w:val="28"/>
          <w:szCs w:val="28"/>
        </w:rPr>
      </w:pPr>
      <w:r>
        <w:rPr>
          <w:rFonts w:hint="default"/>
          <w:sz w:val="28"/>
          <w:szCs w:val="28"/>
        </w:rPr>
        <w:t>the client is in default of payment. See s. 16(1) LPA.</w:t>
      </w:r>
    </w:p>
    <w:p w14:paraId="0407FF84">
      <w:pPr>
        <w:spacing w:line="240" w:lineRule="auto"/>
        <w:jc w:val="both"/>
        <w:rPr>
          <w:rFonts w:hint="default"/>
          <w:sz w:val="28"/>
          <w:szCs w:val="28"/>
        </w:rPr>
      </w:pPr>
      <w:r>
        <w:rPr>
          <w:rFonts w:hint="default"/>
          <w:sz w:val="28"/>
          <w:szCs w:val="28"/>
        </w:rPr>
        <w:t>However, a Legal Practitioner shall not be entitled to begin an action to recover his</w:t>
      </w:r>
    </w:p>
    <w:p w14:paraId="10246001">
      <w:pPr>
        <w:spacing w:line="240" w:lineRule="auto"/>
        <w:jc w:val="both"/>
        <w:rPr>
          <w:rFonts w:hint="default"/>
          <w:sz w:val="28"/>
          <w:szCs w:val="28"/>
        </w:rPr>
      </w:pPr>
      <w:r>
        <w:rPr>
          <w:rFonts w:hint="default"/>
          <w:sz w:val="28"/>
          <w:szCs w:val="28"/>
        </w:rPr>
        <w:t>charges unless a bill of charges which contains particulars of the principal term</w:t>
      </w:r>
    </w:p>
    <w:p w14:paraId="484062FB">
      <w:pPr>
        <w:spacing w:line="240" w:lineRule="auto"/>
        <w:jc w:val="both"/>
        <w:rPr>
          <w:rFonts w:hint="default"/>
          <w:sz w:val="28"/>
          <w:szCs w:val="28"/>
        </w:rPr>
      </w:pPr>
      <w:r>
        <w:rPr>
          <w:rFonts w:hint="default"/>
          <w:sz w:val="28"/>
          <w:szCs w:val="28"/>
        </w:rPr>
        <w:t>included in the bill and signed by him, or in the case of a firm, by one of the partners</w:t>
      </w:r>
    </w:p>
    <w:p w14:paraId="689A760B">
      <w:pPr>
        <w:spacing w:line="240" w:lineRule="auto"/>
        <w:jc w:val="both"/>
        <w:rPr>
          <w:rFonts w:hint="default"/>
          <w:sz w:val="28"/>
          <w:szCs w:val="28"/>
        </w:rPr>
      </w:pPr>
      <w:r>
        <w:rPr>
          <w:rFonts w:hint="default"/>
          <w:sz w:val="28"/>
          <w:szCs w:val="28"/>
        </w:rPr>
        <w:t>or in the name of the firm, has been served on the client personally or left for him</w:t>
      </w:r>
    </w:p>
    <w:p w14:paraId="6EAC3937">
      <w:pPr>
        <w:spacing w:line="240" w:lineRule="auto"/>
        <w:jc w:val="both"/>
        <w:rPr>
          <w:rFonts w:hint="default"/>
          <w:sz w:val="28"/>
          <w:szCs w:val="28"/>
        </w:rPr>
      </w:pPr>
      <w:r>
        <w:rPr>
          <w:rFonts w:hint="default"/>
          <w:sz w:val="28"/>
          <w:szCs w:val="28"/>
        </w:rPr>
        <w:t>at his last address as known to the legal practitioner or sent by post addressed to</w:t>
      </w:r>
    </w:p>
    <w:p w14:paraId="74956671">
      <w:pPr>
        <w:spacing w:line="240" w:lineRule="auto"/>
        <w:jc w:val="both"/>
        <w:rPr>
          <w:rFonts w:hint="default"/>
          <w:sz w:val="28"/>
          <w:szCs w:val="28"/>
        </w:rPr>
      </w:pPr>
      <w:r>
        <w:rPr>
          <w:rFonts w:hint="default"/>
          <w:sz w:val="28"/>
          <w:szCs w:val="28"/>
        </w:rPr>
        <w:t>the client; and the period of one month beginning from the date of delivery of the</w:t>
      </w:r>
    </w:p>
    <w:p w14:paraId="0FEF7EA6">
      <w:pPr>
        <w:spacing w:line="240" w:lineRule="auto"/>
        <w:jc w:val="both"/>
        <w:rPr>
          <w:rFonts w:hint="default"/>
          <w:sz w:val="28"/>
          <w:szCs w:val="28"/>
        </w:rPr>
      </w:pPr>
      <w:r>
        <w:rPr>
          <w:rFonts w:hint="default"/>
          <w:sz w:val="28"/>
          <w:szCs w:val="28"/>
        </w:rPr>
        <w:t>bill has expired.</w:t>
      </w:r>
    </w:p>
    <w:p w14:paraId="3AC78DF8">
      <w:pPr>
        <w:spacing w:line="240" w:lineRule="auto"/>
        <w:jc w:val="both"/>
        <w:rPr>
          <w:rFonts w:hint="default"/>
          <w:sz w:val="28"/>
          <w:szCs w:val="28"/>
        </w:rPr>
      </w:pPr>
      <w:r>
        <w:rPr>
          <w:rFonts w:hint="default"/>
          <w:sz w:val="28"/>
          <w:szCs w:val="28"/>
        </w:rPr>
        <w:t>This condition must be fulfilled before an action can be filed in court. In Abubakar</w:t>
      </w:r>
      <w:r>
        <w:rPr>
          <w:rFonts w:hint="default"/>
          <w:sz w:val="28"/>
          <w:szCs w:val="28"/>
          <w:lang w:val="en-US"/>
        </w:rPr>
        <w:t xml:space="preserve"> </w:t>
      </w:r>
      <w:r>
        <w:rPr>
          <w:rFonts w:hint="default"/>
          <w:sz w:val="28"/>
          <w:szCs w:val="28"/>
        </w:rPr>
        <w:t>v. Manulu (1989) 10 NWLR (pt. 569) 41 CA, the respondent brought an action</w:t>
      </w:r>
    </w:p>
    <w:p w14:paraId="0B3C4B49">
      <w:pPr>
        <w:spacing w:line="240" w:lineRule="auto"/>
        <w:jc w:val="both"/>
        <w:rPr>
          <w:rFonts w:hint="default"/>
          <w:sz w:val="28"/>
          <w:szCs w:val="28"/>
        </w:rPr>
      </w:pPr>
      <w:r>
        <w:rPr>
          <w:rFonts w:hint="default"/>
          <w:sz w:val="28"/>
          <w:szCs w:val="28"/>
        </w:rPr>
        <w:t>against the Appellant claiming an outstanding balance of his professional fee for</w:t>
      </w:r>
    </w:p>
    <w:p w14:paraId="2F54819D">
      <w:pPr>
        <w:spacing w:line="240" w:lineRule="auto"/>
        <w:jc w:val="both"/>
        <w:rPr>
          <w:rFonts w:hint="default"/>
          <w:sz w:val="28"/>
          <w:szCs w:val="28"/>
        </w:rPr>
      </w:pPr>
      <w:r>
        <w:rPr>
          <w:rFonts w:hint="default"/>
          <w:sz w:val="28"/>
          <w:szCs w:val="28"/>
        </w:rPr>
        <w:t>legal services rendered to the appellant. Judgment was entered for the respondent.</w:t>
      </w:r>
    </w:p>
    <w:p w14:paraId="61192D5B">
      <w:pPr>
        <w:spacing w:line="240" w:lineRule="auto"/>
        <w:jc w:val="both"/>
        <w:rPr>
          <w:rFonts w:hint="default"/>
          <w:sz w:val="28"/>
          <w:szCs w:val="28"/>
        </w:rPr>
      </w:pPr>
      <w:r>
        <w:rPr>
          <w:rFonts w:hint="default"/>
          <w:sz w:val="28"/>
          <w:szCs w:val="28"/>
        </w:rPr>
        <w:t>On appeal, it was contended that the respondent did not comply with the</w:t>
      </w:r>
    </w:p>
    <w:p w14:paraId="621D79E8">
      <w:pPr>
        <w:spacing w:line="240" w:lineRule="auto"/>
        <w:jc w:val="both"/>
        <w:rPr>
          <w:rFonts w:hint="default"/>
          <w:sz w:val="28"/>
          <w:szCs w:val="28"/>
        </w:rPr>
      </w:pPr>
      <w:r>
        <w:rPr>
          <w:rFonts w:hint="default"/>
          <w:sz w:val="28"/>
          <w:szCs w:val="28"/>
        </w:rPr>
        <w:t>mandatory provision of s. 16 of the LPA which requires that a bill of charges must</w:t>
      </w:r>
    </w:p>
    <w:p w14:paraId="2761CBF1">
      <w:pPr>
        <w:spacing w:line="240" w:lineRule="auto"/>
        <w:jc w:val="both"/>
        <w:rPr>
          <w:rFonts w:hint="default"/>
          <w:sz w:val="28"/>
          <w:szCs w:val="28"/>
        </w:rPr>
      </w:pPr>
      <w:r>
        <w:rPr>
          <w:rFonts w:hint="default"/>
          <w:sz w:val="28"/>
          <w:szCs w:val="28"/>
        </w:rPr>
        <w:t>be served by a legal practitioner on the client at least one month prior to the</w:t>
      </w:r>
    </w:p>
    <w:p w14:paraId="1F84E0D6">
      <w:pPr>
        <w:spacing w:line="240" w:lineRule="auto"/>
        <w:jc w:val="both"/>
        <w:rPr>
          <w:rFonts w:hint="default"/>
          <w:sz w:val="28"/>
          <w:szCs w:val="28"/>
        </w:rPr>
      </w:pPr>
      <w:r>
        <w:rPr>
          <w:rFonts w:hint="default"/>
          <w:sz w:val="28"/>
          <w:szCs w:val="28"/>
        </w:rPr>
        <w:t>commencement of the action to recover same.</w:t>
      </w:r>
    </w:p>
    <w:p w14:paraId="33B082ED">
      <w:pPr>
        <w:spacing w:line="240" w:lineRule="auto"/>
        <w:jc w:val="both"/>
        <w:rPr>
          <w:rFonts w:hint="default"/>
          <w:sz w:val="28"/>
          <w:szCs w:val="28"/>
        </w:rPr>
      </w:pPr>
      <w:r>
        <w:rPr>
          <w:rFonts w:hint="default"/>
          <w:sz w:val="28"/>
          <w:szCs w:val="28"/>
        </w:rPr>
        <w:t>It was held that the provision of s. 16 (1), (2)(a) and (b) of the LPA requires a legal</w:t>
      </w:r>
    </w:p>
    <w:p w14:paraId="355FA5DA">
      <w:pPr>
        <w:spacing w:line="240" w:lineRule="auto"/>
        <w:jc w:val="both"/>
        <w:rPr>
          <w:rFonts w:hint="default"/>
          <w:sz w:val="28"/>
          <w:szCs w:val="28"/>
        </w:rPr>
      </w:pPr>
      <w:r>
        <w:rPr>
          <w:rFonts w:hint="default"/>
          <w:sz w:val="28"/>
          <w:szCs w:val="28"/>
        </w:rPr>
        <w:t>practitioner to serve a bill of charges on a client at least one month prior to the</w:t>
      </w:r>
    </w:p>
    <w:p w14:paraId="52CB5AEF">
      <w:pPr>
        <w:spacing w:line="240" w:lineRule="auto"/>
        <w:jc w:val="both"/>
        <w:rPr>
          <w:rFonts w:hint="default"/>
          <w:sz w:val="28"/>
          <w:szCs w:val="28"/>
        </w:rPr>
      </w:pPr>
      <w:r>
        <w:rPr>
          <w:rFonts w:hint="default"/>
          <w:sz w:val="28"/>
          <w:szCs w:val="28"/>
        </w:rPr>
        <w:t>commencement of the action to recover same are mandatory. Compliance with the</w:t>
      </w:r>
    </w:p>
    <w:p w14:paraId="453547E2">
      <w:pPr>
        <w:spacing w:line="240" w:lineRule="auto"/>
        <w:jc w:val="both"/>
        <w:rPr>
          <w:rFonts w:hint="default"/>
          <w:sz w:val="28"/>
          <w:szCs w:val="28"/>
        </w:rPr>
      </w:pPr>
      <w:r>
        <w:rPr>
          <w:rFonts w:hint="default"/>
          <w:sz w:val="28"/>
          <w:szCs w:val="28"/>
        </w:rPr>
        <w:t>said provision is a condition precedent to be satisfied before a legal practitioner</w:t>
      </w:r>
    </w:p>
    <w:p w14:paraId="4BA76002">
      <w:pPr>
        <w:spacing w:line="240" w:lineRule="auto"/>
        <w:jc w:val="both"/>
        <w:rPr>
          <w:rFonts w:hint="default"/>
          <w:sz w:val="28"/>
          <w:szCs w:val="28"/>
        </w:rPr>
      </w:pPr>
      <w:r>
        <w:rPr>
          <w:rFonts w:hint="default"/>
          <w:sz w:val="28"/>
          <w:szCs w:val="28"/>
        </w:rPr>
        <w:t>can be entitled to recover his charges by an action in any court.</w:t>
      </w:r>
    </w:p>
    <w:p w14:paraId="5A078CB4">
      <w:pPr>
        <w:spacing w:line="240" w:lineRule="auto"/>
        <w:jc w:val="both"/>
        <w:rPr>
          <w:rFonts w:hint="default"/>
          <w:sz w:val="28"/>
          <w:szCs w:val="28"/>
        </w:rPr>
      </w:pPr>
      <w:r>
        <w:rPr>
          <w:rFonts w:hint="default"/>
          <w:sz w:val="28"/>
          <w:szCs w:val="28"/>
        </w:rPr>
        <w:t>Therefore, a Legal Practitioner should not work for less. He should demand fair pay</w:t>
      </w:r>
      <w:r>
        <w:rPr>
          <w:rFonts w:hint="default"/>
          <w:sz w:val="28"/>
          <w:szCs w:val="28"/>
          <w:lang w:val="en-US"/>
        </w:rPr>
        <w:t xml:space="preserve"> </w:t>
      </w:r>
      <w:r>
        <w:rPr>
          <w:rFonts w:hint="default"/>
          <w:sz w:val="28"/>
          <w:szCs w:val="28"/>
        </w:rPr>
        <w:t>and uphold the standards of our profession.</w:t>
      </w:r>
    </w:p>
    <w:p w14:paraId="15DC4A88">
      <w:pPr>
        <w:jc w:val="both"/>
        <w:rPr>
          <w:rFonts w:hint="default"/>
          <w:sz w:val="28"/>
          <w:szCs w:val="28"/>
        </w:rPr>
      </w:pPr>
    </w:p>
    <w:p w14:paraId="17F35FD3">
      <w:pPr>
        <w:jc w:val="both"/>
        <w:rPr>
          <w:b/>
          <w:bCs/>
          <w:sz w:val="28"/>
          <w:szCs w:val="28"/>
        </w:rPr>
      </w:pPr>
      <w:r>
        <w:rPr>
          <w:b/>
          <w:bCs/>
          <w:sz w:val="28"/>
          <w:szCs w:val="28"/>
        </w:rPr>
        <w:t>Right to Seek Justice</w:t>
      </w:r>
    </w:p>
    <w:p w14:paraId="1700E7CA">
      <w:pPr>
        <w:jc w:val="both"/>
        <w:rPr>
          <w:sz w:val="28"/>
          <w:szCs w:val="28"/>
        </w:rPr>
      </w:pPr>
      <w:r>
        <w:rPr>
          <w:sz w:val="28"/>
          <w:szCs w:val="28"/>
        </w:rPr>
        <w:t>A Legal Practitioner has the right to pursue justice for their clients within the bounds of the law and professional ethics.</w:t>
      </w:r>
    </w:p>
    <w:p w14:paraId="199BB0C1">
      <w:pPr>
        <w:jc w:val="center"/>
        <w:rPr>
          <w:b/>
          <w:bCs/>
          <w:sz w:val="28"/>
          <w:szCs w:val="28"/>
        </w:rPr>
      </w:pPr>
    </w:p>
    <w:p w14:paraId="7AE4D953">
      <w:pPr>
        <w:jc w:val="center"/>
        <w:rPr>
          <w:b/>
          <w:bCs/>
          <w:sz w:val="28"/>
          <w:szCs w:val="28"/>
        </w:rPr>
      </w:pPr>
      <w:r>
        <w:rPr>
          <w:b/>
          <w:bCs/>
          <w:sz w:val="28"/>
          <w:szCs w:val="28"/>
        </w:rPr>
        <w:t>DUTIES OF A LAWYER</w:t>
      </w:r>
    </w:p>
    <w:p w14:paraId="1BB350DD">
      <w:pPr>
        <w:jc w:val="both"/>
        <w:rPr>
          <w:sz w:val="28"/>
          <w:szCs w:val="28"/>
        </w:rPr>
      </w:pPr>
      <w:r>
        <w:rPr>
          <w:sz w:val="28"/>
          <w:szCs w:val="28"/>
        </w:rPr>
        <w:t>A legal practitioner is obligated to uphold the rule of law, maintain professional ethics, and act in the best interest of his or her clients, the court and the legal system.</w:t>
      </w:r>
    </w:p>
    <w:p w14:paraId="0896B7FF">
      <w:pPr>
        <w:jc w:val="both"/>
        <w:rPr>
          <w:sz w:val="28"/>
          <w:szCs w:val="28"/>
        </w:rPr>
      </w:pPr>
      <w:r>
        <w:rPr>
          <w:sz w:val="28"/>
          <w:szCs w:val="28"/>
        </w:rPr>
        <w:t>. They are as follows:</w:t>
      </w:r>
    </w:p>
    <w:p w14:paraId="4D375FC2">
      <w:pPr>
        <w:pStyle w:val="30"/>
        <w:numPr>
          <w:ilvl w:val="0"/>
          <w:numId w:val="3"/>
        </w:numPr>
        <w:jc w:val="both"/>
        <w:rPr>
          <w:sz w:val="28"/>
          <w:szCs w:val="28"/>
        </w:rPr>
      </w:pPr>
      <w:r>
        <w:rPr>
          <w:sz w:val="28"/>
          <w:szCs w:val="28"/>
        </w:rPr>
        <w:t>Duty to the court</w:t>
      </w:r>
    </w:p>
    <w:p w14:paraId="61F3EB55">
      <w:pPr>
        <w:pStyle w:val="30"/>
        <w:numPr>
          <w:ilvl w:val="0"/>
          <w:numId w:val="3"/>
        </w:numPr>
        <w:jc w:val="both"/>
        <w:rPr>
          <w:sz w:val="28"/>
          <w:szCs w:val="28"/>
        </w:rPr>
      </w:pPr>
      <w:r>
        <w:rPr>
          <w:sz w:val="28"/>
          <w:szCs w:val="28"/>
        </w:rPr>
        <w:t>Duty in the prosecution of cases;</w:t>
      </w:r>
    </w:p>
    <w:p w14:paraId="670EAD8C">
      <w:pPr>
        <w:pStyle w:val="30"/>
        <w:numPr>
          <w:ilvl w:val="0"/>
          <w:numId w:val="3"/>
        </w:numPr>
        <w:jc w:val="both"/>
        <w:rPr>
          <w:sz w:val="28"/>
          <w:szCs w:val="28"/>
        </w:rPr>
      </w:pPr>
      <w:r>
        <w:rPr>
          <w:sz w:val="28"/>
          <w:szCs w:val="28"/>
        </w:rPr>
        <w:t>Duty to his clients;</w:t>
      </w:r>
    </w:p>
    <w:p w14:paraId="4C4CC9E7">
      <w:pPr>
        <w:pStyle w:val="30"/>
        <w:numPr>
          <w:ilvl w:val="0"/>
          <w:numId w:val="3"/>
        </w:numPr>
        <w:jc w:val="both"/>
        <w:rPr>
          <w:sz w:val="28"/>
          <w:szCs w:val="28"/>
        </w:rPr>
      </w:pPr>
      <w:r>
        <w:rPr>
          <w:sz w:val="28"/>
          <w:szCs w:val="28"/>
        </w:rPr>
        <w:t>Duty to professional colleagues;</w:t>
      </w:r>
    </w:p>
    <w:p w14:paraId="2A6DC281">
      <w:pPr>
        <w:pStyle w:val="30"/>
        <w:numPr>
          <w:ilvl w:val="0"/>
          <w:numId w:val="3"/>
        </w:numPr>
        <w:jc w:val="both"/>
        <w:rPr>
          <w:sz w:val="28"/>
          <w:szCs w:val="28"/>
        </w:rPr>
      </w:pPr>
      <w:r>
        <w:rPr>
          <w:sz w:val="28"/>
          <w:szCs w:val="28"/>
        </w:rPr>
        <w:t>Duty to the general public; and</w:t>
      </w:r>
    </w:p>
    <w:p w14:paraId="2DAE31CF">
      <w:pPr>
        <w:pStyle w:val="30"/>
        <w:numPr>
          <w:ilvl w:val="0"/>
          <w:numId w:val="3"/>
        </w:numPr>
        <w:jc w:val="both"/>
        <w:rPr>
          <w:sz w:val="28"/>
          <w:szCs w:val="28"/>
        </w:rPr>
      </w:pPr>
      <w:r>
        <w:rPr>
          <w:sz w:val="28"/>
          <w:szCs w:val="28"/>
        </w:rPr>
        <w:t>Duty of professional dignity.</w:t>
      </w:r>
    </w:p>
    <w:p w14:paraId="6A4F0CF9">
      <w:pPr>
        <w:jc w:val="both"/>
        <w:rPr>
          <w:b/>
          <w:bCs/>
          <w:sz w:val="28"/>
          <w:szCs w:val="28"/>
        </w:rPr>
      </w:pPr>
      <w:r>
        <w:rPr>
          <w:b/>
          <w:bCs/>
          <w:sz w:val="28"/>
          <w:szCs w:val="28"/>
        </w:rPr>
        <w:t>Duty to the Court</w:t>
      </w:r>
    </w:p>
    <w:p w14:paraId="2819D9D8">
      <w:pPr>
        <w:jc w:val="both"/>
        <w:rPr>
          <w:sz w:val="28"/>
          <w:szCs w:val="28"/>
        </w:rPr>
      </w:pPr>
      <w:r>
        <w:rPr>
          <w:sz w:val="28"/>
          <w:szCs w:val="28"/>
        </w:rPr>
        <w:t>According to R. 30 RPC, a Lawyer is an officer of the court and accordingly, he shall not act or conduct himself in any manner that may obstruct, delay or adversely affect the administration of justice. Thus, a Legal Practitioner is obligated to protect, uphold the rule of law and promote or foster the cause of justice.</w:t>
      </w:r>
    </w:p>
    <w:p w14:paraId="7E6BEB28">
      <w:pPr>
        <w:jc w:val="both"/>
        <w:rPr>
          <w:sz w:val="28"/>
          <w:szCs w:val="28"/>
        </w:rPr>
      </w:pPr>
      <w:r>
        <w:rPr>
          <w:sz w:val="28"/>
          <w:szCs w:val="28"/>
        </w:rPr>
        <w:t>Also, as a Minister in the temple of justice, the Legal Practitioner has the duty to respect the court for the supreme importance of the institution. A counsel should show respect when appearing before a judicial tribunal with courtesy and dignity. This is in agreement with R. 31 (1) RPC which provides that a Lawyer shall always treat the court with respect, dignity and honour.</w:t>
      </w:r>
    </w:p>
    <w:p w14:paraId="4BCFE97A">
      <w:pPr>
        <w:jc w:val="both"/>
        <w:rPr>
          <w:sz w:val="28"/>
          <w:szCs w:val="28"/>
        </w:rPr>
      </w:pPr>
      <w:r>
        <w:rPr>
          <w:sz w:val="28"/>
          <w:szCs w:val="28"/>
        </w:rPr>
        <w:t xml:space="preserve">According to Lord Denning in </w:t>
      </w:r>
      <w:r>
        <w:rPr>
          <w:i/>
          <w:iCs/>
          <w:sz w:val="28"/>
          <w:szCs w:val="28"/>
        </w:rPr>
        <w:t>RONDEL v. WORSELY (1966) 3 ALL E.R. 657</w:t>
      </w:r>
      <w:r>
        <w:rPr>
          <w:sz w:val="28"/>
          <w:szCs w:val="28"/>
        </w:rPr>
        <w:t xml:space="preserve">, a Lawyer has a duty to the court, which is paramount. In </w:t>
      </w:r>
      <w:r>
        <w:rPr>
          <w:i/>
          <w:iCs/>
          <w:sz w:val="28"/>
          <w:szCs w:val="28"/>
        </w:rPr>
        <w:t>GLOBAL OCEANICO S.A. &amp; ANOR v. FREE ENTERPRISES NIG. LTD. (2000) 2 SCNQR 752 at 782-783</w:t>
      </w:r>
      <w:r>
        <w:rPr>
          <w:sz w:val="28"/>
          <w:szCs w:val="28"/>
        </w:rPr>
        <w:t>, where the third person pronoun ‘she’ was used in addressing a female Judge. The Supreme Court maintained that it was unethical, holding that counsel should have referred to the Judge as ‘learned trial Judge’.</w:t>
      </w:r>
    </w:p>
    <w:p w14:paraId="19E60E62">
      <w:pPr>
        <w:jc w:val="both"/>
        <w:rPr>
          <w:sz w:val="28"/>
          <w:szCs w:val="28"/>
        </w:rPr>
      </w:pPr>
      <w:r>
        <w:rPr>
          <w:sz w:val="28"/>
          <w:szCs w:val="28"/>
        </w:rPr>
        <w:t xml:space="preserve">Again, Counsels should endeavour to be punctual in court. In CHIME v. CHIME, Wali J.S.C. observed that it is the counsel that should wait for the court and not the other way round. Where a Counsel would be late or absent, he should give prompt notice to the court and fellow counsels involved in a case.  </w:t>
      </w:r>
    </w:p>
    <w:p w14:paraId="579C79D2">
      <w:pPr>
        <w:jc w:val="both"/>
        <w:rPr>
          <w:sz w:val="28"/>
          <w:szCs w:val="28"/>
        </w:rPr>
      </w:pPr>
      <w:r>
        <w:rPr>
          <w:sz w:val="28"/>
          <w:szCs w:val="28"/>
        </w:rPr>
        <w:t>By virtue of R. 34 RPC, a Lawyer should not do anything or conduct himself in such a way as to give the impression or allow the impression to be created, that his act or conduct is calculated to gain, or has the appearance of gaining special consideration or favour from the Judge.</w:t>
      </w:r>
    </w:p>
    <w:p w14:paraId="31880BD1">
      <w:pPr>
        <w:jc w:val="both"/>
        <w:rPr>
          <w:sz w:val="28"/>
          <w:szCs w:val="28"/>
        </w:rPr>
      </w:pPr>
      <w:r>
        <w:rPr>
          <w:sz w:val="28"/>
          <w:szCs w:val="28"/>
        </w:rPr>
        <w:t xml:space="preserve">The counsel is also to approach the court with honesty, and is not to misrepresent facts or build his case upon falsehood. </w:t>
      </w:r>
    </w:p>
    <w:p w14:paraId="3ABF77B9">
      <w:pPr>
        <w:jc w:val="both"/>
        <w:rPr>
          <w:sz w:val="28"/>
          <w:szCs w:val="28"/>
        </w:rPr>
      </w:pPr>
      <w:r>
        <w:rPr>
          <w:sz w:val="28"/>
          <w:szCs w:val="28"/>
        </w:rPr>
        <w:t>Counsels are also to be dressed in a proper and dignified manner when appearing before a court. Accordingly, R. 36(a) RPC provides that a Lawyer shall be attired in a proper and dignified manner and shall not wear any apparel or ornament calculated to attract attention. Thus, when appearing before an inferior court or tribunal, a dark suit over a white shirt, for men; and a dark skirt suit over a white blouse, for women, shall be satisfactory. The wig, gown, wing collar and bib are additional requirements when appearing in superior courts.</w:t>
      </w:r>
    </w:p>
    <w:p w14:paraId="5583C4FA">
      <w:pPr>
        <w:jc w:val="both"/>
        <w:rPr>
          <w:sz w:val="28"/>
          <w:szCs w:val="28"/>
        </w:rPr>
      </w:pPr>
      <w:r>
        <w:rPr>
          <w:sz w:val="28"/>
          <w:szCs w:val="28"/>
        </w:rPr>
        <w:t xml:space="preserve">By paragraph (b) of the same Rule, it is expressly provided that a Lawyer must conduct himself with decency and decorum, and observe the customs, conduct and code of behaviour of the court and custom of practice with appearance, dress, manners and courtesy. </w:t>
      </w:r>
    </w:p>
    <w:p w14:paraId="44260813">
      <w:pPr>
        <w:jc w:val="both"/>
        <w:rPr>
          <w:sz w:val="28"/>
          <w:szCs w:val="28"/>
        </w:rPr>
      </w:pPr>
      <w:r>
        <w:rPr>
          <w:sz w:val="28"/>
          <w:szCs w:val="28"/>
        </w:rPr>
        <w:t>As a mark of respect, R. 36 (c) provides that a Lawyer should rise when addressing the court or when being addressed by the judge.</w:t>
      </w:r>
    </w:p>
    <w:p w14:paraId="0E39E65E">
      <w:pPr>
        <w:jc w:val="both"/>
        <w:rPr>
          <w:sz w:val="28"/>
          <w:szCs w:val="28"/>
        </w:rPr>
      </w:pPr>
      <w:r>
        <w:rPr>
          <w:sz w:val="28"/>
          <w:szCs w:val="28"/>
        </w:rPr>
        <w:t>By R. 36 (d) RPC, a Lawyer should address his objections, requests, arguments, and observations to the Judge and shall not engage in the banter, personality display, arguments or controversy with the opposing Lawyer.</w:t>
      </w:r>
    </w:p>
    <w:p w14:paraId="62EDB77D">
      <w:pPr>
        <w:jc w:val="both"/>
        <w:rPr>
          <w:sz w:val="28"/>
          <w:szCs w:val="28"/>
        </w:rPr>
      </w:pPr>
      <w:r>
        <w:rPr>
          <w:sz w:val="28"/>
          <w:szCs w:val="28"/>
        </w:rPr>
        <w:t>Lastly, a Legal Practitioner should not engage in undignified or discourteous conduct which is degrading to a court or tribunal and should not remain within the bar or wear the lawyer’s robes when conducting a case in which he is a party or giving evidence. See R. 36 (e) and (f) RPC.</w:t>
      </w:r>
    </w:p>
    <w:p w14:paraId="60F4B295">
      <w:pPr>
        <w:jc w:val="both"/>
        <w:rPr>
          <w:sz w:val="28"/>
          <w:szCs w:val="28"/>
        </w:rPr>
      </w:pPr>
    </w:p>
    <w:p w14:paraId="46C94467">
      <w:pPr>
        <w:jc w:val="both"/>
        <w:rPr>
          <w:b/>
          <w:bCs/>
          <w:sz w:val="28"/>
          <w:szCs w:val="28"/>
        </w:rPr>
      </w:pPr>
      <w:r>
        <w:rPr>
          <w:b/>
          <w:bCs/>
          <w:sz w:val="28"/>
          <w:szCs w:val="28"/>
        </w:rPr>
        <w:t>Duty in the Conduct of Cases</w:t>
      </w:r>
    </w:p>
    <w:p w14:paraId="51F9D838">
      <w:pPr>
        <w:jc w:val="both"/>
        <w:rPr>
          <w:sz w:val="28"/>
          <w:szCs w:val="28"/>
        </w:rPr>
      </w:pPr>
      <w:r>
        <w:rPr>
          <w:sz w:val="28"/>
          <w:szCs w:val="28"/>
        </w:rPr>
        <w:t xml:space="preserve">Here is one area that a Legal Practitioner often find himself in conflict with the general public as to how he is expected to treat accused persons. While an ordinary person would ordinarily be against an accused person, a legal practitioner is sometimes expected to defend such a person to the best of his abilities. Thus, the cab rank rule is to the effect that a lawyer shall undertake the defence of a person accused of crime, regardless of his personal opinion as to the guilt of the accused. This is because innocent persons, victims only of suspicious circumstances might be denied proper defence. </w:t>
      </w:r>
    </w:p>
    <w:p w14:paraId="7E606DA0">
      <w:pPr>
        <w:jc w:val="both"/>
        <w:rPr>
          <w:sz w:val="28"/>
          <w:szCs w:val="28"/>
        </w:rPr>
      </w:pPr>
      <w:r>
        <w:rPr>
          <w:sz w:val="28"/>
          <w:szCs w:val="28"/>
        </w:rPr>
        <w:t>As a defence Counsel, a legal practitioner is expected to put his personal beliefs aside. Even where the accused person makes a confidential admission of guilt to the counsel, the counsel is still to represent such a person. This is provided by Rule 9(b) RPC which states that a confidential disclosure of guilt alone does not require a withdrawal from the case. However, a counsel is not to present facts which are inconsistent with the disclosure. By Rule 9(b) RPC, a lawyer should never offer testimony, which is false to his knowledge.</w:t>
      </w:r>
    </w:p>
    <w:p w14:paraId="4D2787EC">
      <w:pPr>
        <w:jc w:val="both"/>
        <w:rPr>
          <w:sz w:val="28"/>
          <w:szCs w:val="28"/>
        </w:rPr>
      </w:pPr>
      <w:r>
        <w:rPr>
          <w:sz w:val="28"/>
          <w:szCs w:val="28"/>
        </w:rPr>
        <w:t xml:space="preserve">Where the legal practitioner is prosecuting on behalf of the state, he should strive towards justice. R. 37(4) RPC clearly provides that the primary duty of a lawyer engaged in public prosecution is not to convict but to see that justice is done. He is to prosecute, not persecute, and he is to be an advocate of justice. He is not to strive towards a conviction at all cost, but he is to strive towards justice. </w:t>
      </w:r>
    </w:p>
    <w:p w14:paraId="286FF376">
      <w:pPr>
        <w:jc w:val="both"/>
        <w:rPr>
          <w:sz w:val="28"/>
          <w:szCs w:val="28"/>
        </w:rPr>
      </w:pPr>
      <w:r>
        <w:rPr>
          <w:sz w:val="28"/>
          <w:szCs w:val="28"/>
        </w:rPr>
        <w:t xml:space="preserve">Similarly, R. 37(6) states that a Lawyer has a duty not to suppress facts or secrete witnesses capable of establishing the innocence of the accused persons; but he shall make timely disclosure to the lawyer for the defendant, or to the defendant if he has no counsel, of the existence of evidence known to the prosecution or other government lawyer that tends to negate the guilt of the accused, mitigate the degree of the offence or reduce the punishment. Thus, a prosecuting Counsel for the state must present the case against the accused with utmost impartiality and fairness. </w:t>
      </w:r>
    </w:p>
    <w:p w14:paraId="68E2163D">
      <w:pPr>
        <w:jc w:val="both"/>
        <w:rPr>
          <w:sz w:val="28"/>
          <w:szCs w:val="28"/>
        </w:rPr>
      </w:pPr>
      <w:r>
        <w:rPr>
          <w:sz w:val="28"/>
          <w:szCs w:val="28"/>
        </w:rPr>
        <w:t>A counsel should investigate and present the facts fairly.</w:t>
      </w:r>
    </w:p>
    <w:p w14:paraId="1C3F7C2C">
      <w:pPr>
        <w:jc w:val="both"/>
        <w:rPr>
          <w:sz w:val="28"/>
          <w:szCs w:val="28"/>
        </w:rPr>
      </w:pPr>
      <w:r>
        <w:rPr>
          <w:sz w:val="28"/>
          <w:szCs w:val="28"/>
        </w:rPr>
        <w:t>The Counsel is also to supply authorities for his statements, and should not assume that everyone knows the law on whatever point he makes.</w:t>
      </w:r>
    </w:p>
    <w:p w14:paraId="5C799A15">
      <w:pPr>
        <w:jc w:val="both"/>
        <w:rPr>
          <w:sz w:val="28"/>
          <w:szCs w:val="28"/>
        </w:rPr>
      </w:pPr>
      <w:r>
        <w:rPr>
          <w:sz w:val="28"/>
          <w:szCs w:val="28"/>
        </w:rPr>
        <w:t>A legal practitioner is also not to be personally involved in the case in which he represents a client.</w:t>
      </w:r>
    </w:p>
    <w:p w14:paraId="36E74A8D">
      <w:pPr>
        <w:jc w:val="both"/>
        <w:rPr>
          <w:b/>
          <w:bCs/>
          <w:sz w:val="28"/>
          <w:szCs w:val="28"/>
        </w:rPr>
      </w:pPr>
    </w:p>
    <w:p w14:paraId="548700C3">
      <w:pPr>
        <w:jc w:val="both"/>
        <w:rPr>
          <w:b/>
          <w:bCs/>
          <w:sz w:val="28"/>
          <w:szCs w:val="28"/>
        </w:rPr>
      </w:pPr>
      <w:r>
        <w:rPr>
          <w:b/>
          <w:bCs/>
          <w:sz w:val="28"/>
          <w:szCs w:val="28"/>
        </w:rPr>
        <w:t>Duty to Clients</w:t>
      </w:r>
    </w:p>
    <w:p w14:paraId="6A8256D6">
      <w:pPr>
        <w:jc w:val="both"/>
        <w:rPr>
          <w:sz w:val="28"/>
          <w:szCs w:val="28"/>
        </w:rPr>
      </w:pPr>
      <w:r>
        <w:rPr>
          <w:sz w:val="28"/>
          <w:szCs w:val="28"/>
        </w:rPr>
        <w:t>In Okeke v. State, it was noted that the services of a counsel greatly affect an accused person, and that the inefficiency and inadequacy of a counsel cannot justify claim that the accused was denied fair hearing. A legal practitioner is at liberty to use his or her discretion in the conduct of a case as he deems fit. It is in view of attempting to protect the client from the abuse of this discretion, amongst other things, that there are some duties which are expected of the Legal Practitioner.</w:t>
      </w:r>
    </w:p>
    <w:p w14:paraId="1F2F369F">
      <w:pPr>
        <w:jc w:val="both"/>
        <w:rPr>
          <w:sz w:val="28"/>
          <w:szCs w:val="28"/>
        </w:rPr>
      </w:pPr>
      <w:r>
        <w:rPr>
          <w:sz w:val="28"/>
          <w:szCs w:val="28"/>
        </w:rPr>
        <w:t>A legal practitioner has a duty to accept brief where he practices, subject to professional fees. This is the position of the law in Rule 23 RPC, even though the case at hand is unpopular. He may, however, be justified to reject a brief where there may be conflicting interest or on religious grounds. In other words, A legal practitioner owes his client honesty and must not be personally interested as a party in the subject matter of the suit he is handling as counsel.  Where he is interested, he is bound to disclose the nature of his interest to his client. It is unprofessional to represent opposing parties with different interests unless permission is gotten from both.</w:t>
      </w:r>
    </w:p>
    <w:p w14:paraId="0A280F78">
      <w:pPr>
        <w:jc w:val="both"/>
        <w:rPr>
          <w:sz w:val="28"/>
          <w:szCs w:val="28"/>
        </w:rPr>
      </w:pPr>
      <w:r>
        <w:rPr>
          <w:sz w:val="28"/>
          <w:szCs w:val="28"/>
        </w:rPr>
        <w:t>Also, by Rule 32 RPC, a lawyer must take instructions in Chambers and not in his client’s house or office except on grounds of illness of client, old age, infirmity or other reasonable grounds.</w:t>
      </w:r>
    </w:p>
    <w:p w14:paraId="598AC7A7">
      <w:pPr>
        <w:jc w:val="both"/>
        <w:rPr>
          <w:sz w:val="28"/>
          <w:szCs w:val="28"/>
        </w:rPr>
      </w:pPr>
      <w:r>
        <w:rPr>
          <w:sz w:val="28"/>
          <w:szCs w:val="28"/>
        </w:rPr>
        <w:t xml:space="preserve">By Rule 12 RPC, a legal practitioner must take full instruction and ascertain all facts before advising on them. </w:t>
      </w:r>
    </w:p>
    <w:p w14:paraId="122F3872">
      <w:pPr>
        <w:jc w:val="both"/>
        <w:rPr>
          <w:sz w:val="28"/>
          <w:szCs w:val="28"/>
        </w:rPr>
      </w:pPr>
      <w:r>
        <w:rPr>
          <w:sz w:val="28"/>
          <w:szCs w:val="28"/>
        </w:rPr>
        <w:t xml:space="preserve">Again, a legal practitioner stands in a fiduciary relationship to his clients, and so should not exploit his client’s weakness or ignorance of his rights under the law. </w:t>
      </w:r>
    </w:p>
    <w:p w14:paraId="31280FD2">
      <w:pPr>
        <w:jc w:val="both"/>
        <w:rPr>
          <w:sz w:val="28"/>
          <w:szCs w:val="28"/>
        </w:rPr>
      </w:pPr>
      <w:r>
        <w:rPr>
          <w:sz w:val="28"/>
          <w:szCs w:val="28"/>
        </w:rPr>
        <w:t>Moreso, property collected in trust for his client should not be mixed with a counsel’s own property, and such property should not be for his personal use. Any compensation gotten without the knowledge of the client in the course of carrying out his services must be revealed to the client.</w:t>
      </w:r>
    </w:p>
    <w:p w14:paraId="560645B0">
      <w:pPr>
        <w:jc w:val="both"/>
        <w:rPr>
          <w:sz w:val="28"/>
          <w:szCs w:val="28"/>
        </w:rPr>
      </w:pPr>
      <w:r>
        <w:rPr>
          <w:sz w:val="28"/>
          <w:szCs w:val="28"/>
        </w:rPr>
        <w:t>A counsel is to employ the best of his skill and abilities in trying to obtain justice for his client. However, this is not absolute and the counsel is not to do anything which is immoral or unethical for his client.</w:t>
      </w:r>
    </w:p>
    <w:p w14:paraId="377CFF5F">
      <w:pPr>
        <w:jc w:val="both"/>
        <w:rPr>
          <w:sz w:val="28"/>
          <w:szCs w:val="28"/>
        </w:rPr>
      </w:pPr>
      <w:r>
        <w:rPr>
          <w:sz w:val="28"/>
          <w:szCs w:val="28"/>
        </w:rPr>
        <w:t xml:space="preserve">A counsel is not to refuse to represent a client after accepting to do so unless another member of the bar is available to take up the task, or the client is given sufficient notice to choose another counsel. </w:t>
      </w:r>
    </w:p>
    <w:p w14:paraId="11749C33">
      <w:pPr>
        <w:jc w:val="both"/>
        <w:rPr>
          <w:sz w:val="28"/>
          <w:szCs w:val="28"/>
        </w:rPr>
      </w:pPr>
    </w:p>
    <w:p w14:paraId="226D68B9">
      <w:pPr>
        <w:jc w:val="both"/>
        <w:rPr>
          <w:sz w:val="28"/>
          <w:szCs w:val="28"/>
        </w:rPr>
      </w:pPr>
      <w:r>
        <w:rPr>
          <w:sz w:val="28"/>
          <w:szCs w:val="28"/>
        </w:rPr>
        <w:t xml:space="preserve">Duty to Professional Colleagues </w:t>
      </w:r>
    </w:p>
    <w:p w14:paraId="56F3B46C">
      <w:pPr>
        <w:jc w:val="both"/>
        <w:rPr>
          <w:sz w:val="28"/>
          <w:szCs w:val="28"/>
        </w:rPr>
      </w:pPr>
      <w:r>
        <w:rPr>
          <w:sz w:val="28"/>
          <w:szCs w:val="28"/>
        </w:rPr>
        <w:t>While a client has an absolute discretion to approach more than one legal practitioner, a subsequently appointed legal practitioner should decline an association which is objectionable to the original counsel. Another counsel may come into the case when the first is relieved. Brief snatching amongst colleagues is to be discouraged and any counsel handling over a brief must do so in good time to enable the receiving counsel to get acquainted with the facts. Counsels, as friends at the bar, should not allow the ill-feeling between their respective clients to influence their conduct towards each other. They should at all times deal with each other in utmost good faith, keeping to their words and all implied agreements.</w:t>
      </w:r>
    </w:p>
    <w:p w14:paraId="41D4FC13">
      <w:pPr>
        <w:jc w:val="both"/>
        <w:rPr>
          <w:sz w:val="28"/>
          <w:szCs w:val="28"/>
        </w:rPr>
      </w:pPr>
    </w:p>
    <w:p w14:paraId="4B2E5286">
      <w:pPr>
        <w:jc w:val="both"/>
        <w:rPr>
          <w:b/>
          <w:bCs/>
          <w:sz w:val="28"/>
          <w:szCs w:val="28"/>
        </w:rPr>
      </w:pPr>
      <w:r>
        <w:rPr>
          <w:b/>
          <w:bCs/>
          <w:sz w:val="28"/>
          <w:szCs w:val="28"/>
        </w:rPr>
        <w:t>Duty to the General Public</w:t>
      </w:r>
    </w:p>
    <w:p w14:paraId="333449E7">
      <w:pPr>
        <w:jc w:val="both"/>
        <w:rPr>
          <w:sz w:val="28"/>
          <w:szCs w:val="28"/>
        </w:rPr>
      </w:pPr>
      <w:r>
        <w:rPr>
          <w:sz w:val="28"/>
          <w:szCs w:val="28"/>
        </w:rPr>
        <w:t>Due to the dignity of the profession, a legal practitioner is not to advertise his services, although a simple notice outside his chambers, note papers and visiting cards or genuine notification of address are not reprehensible. What the rule abhors is cheap publicity and touting.</w:t>
      </w:r>
    </w:p>
    <w:p w14:paraId="4CDEE652">
      <w:pPr>
        <w:jc w:val="both"/>
        <w:rPr>
          <w:sz w:val="28"/>
          <w:szCs w:val="28"/>
        </w:rPr>
      </w:pPr>
    </w:p>
    <w:p w14:paraId="6669BC18">
      <w:pPr>
        <w:jc w:val="both"/>
        <w:rPr>
          <w:b/>
          <w:bCs/>
          <w:sz w:val="28"/>
          <w:szCs w:val="28"/>
        </w:rPr>
      </w:pPr>
      <w:r>
        <w:rPr>
          <w:b/>
          <w:bCs/>
          <w:sz w:val="28"/>
          <w:szCs w:val="28"/>
        </w:rPr>
        <w:t>Duty to Ensure Professional Dignity</w:t>
      </w:r>
    </w:p>
    <w:p w14:paraId="26FF9CA9">
      <w:pPr>
        <w:jc w:val="both"/>
        <w:rPr>
          <w:sz w:val="28"/>
          <w:szCs w:val="28"/>
        </w:rPr>
      </w:pPr>
      <w:r>
        <w:rPr>
          <w:sz w:val="28"/>
          <w:szCs w:val="28"/>
        </w:rPr>
        <w:t>A legal practitioner is to always act with honour and dignity of the profession, to expose all corrupt or dishonest conduct and aid in guarding the bar against the admission of candidates who are unsuitable by reason of their moral character or insufficient qualification. A legal practitioner is not to be a party to fraud to the detriment of the court or a party.</w:t>
      </w:r>
    </w:p>
    <w:p w14:paraId="4B7BB104">
      <w:pPr>
        <w:jc w:val="both"/>
        <w:rPr>
          <w:sz w:val="28"/>
          <w:szCs w:val="28"/>
        </w:rPr>
      </w:pPr>
      <w:r>
        <w:rPr>
          <w:sz w:val="28"/>
          <w:szCs w:val="28"/>
        </w:rPr>
        <w:t xml:space="preserve">A legal practitioner is not allowed to combine private practice at all with any unauthorized profession, or with personal trading or as a commission agent or ship chancellor or such other incompatible trade as may be declared by the Bar Council.  </w:t>
      </w:r>
    </w:p>
    <w:p w14:paraId="4889AC85">
      <w:pPr>
        <w:jc w:val="both"/>
        <w:rPr>
          <w:sz w:val="28"/>
          <w:szCs w:val="28"/>
        </w:rPr>
      </w:pPr>
    </w:p>
    <w:p w14:paraId="3F9D05C1">
      <w:pPr>
        <w:jc w:val="both"/>
        <w:rPr>
          <w:sz w:val="28"/>
          <w:szCs w:val="28"/>
        </w:rPr>
      </w:pPr>
    </w:p>
    <w:p w14:paraId="0AEE3580">
      <w:pPr>
        <w:jc w:val="both"/>
        <w:rPr>
          <w:sz w:val="28"/>
          <w:szCs w:val="28"/>
        </w:rPr>
      </w:pPr>
      <w:r>
        <w:rPr>
          <w:sz w:val="28"/>
          <w:szCs w:val="28"/>
        </w:rPr>
        <w:t>Breach of these Duties</w:t>
      </w:r>
    </w:p>
    <w:p w14:paraId="4F48CF46">
      <w:pPr>
        <w:jc w:val="both"/>
        <w:rPr>
          <w:sz w:val="28"/>
          <w:szCs w:val="28"/>
        </w:rPr>
      </w:pPr>
      <w:r>
        <w:rPr>
          <w:sz w:val="28"/>
          <w:szCs w:val="28"/>
        </w:rPr>
        <w:t>By s. 55 (1) RPC, if a lawyer acts in contravention of any rules or fails to perform any of the duties imposed by the rules, he shall be guilty of a professional misconduct and liable to punishment as provided by the Legal Practitioners Act, 1975.</w:t>
      </w:r>
    </w:p>
    <w:p w14:paraId="0C172C53">
      <w:pPr>
        <w:jc w:val="both"/>
        <w:rPr>
          <w:sz w:val="28"/>
          <w:szCs w:val="28"/>
        </w:rPr>
      </w:pPr>
      <w:r>
        <w:rPr>
          <w:sz w:val="28"/>
          <w:szCs w:val="28"/>
        </w:rPr>
        <w:t xml:space="preserve">Finally, s. 55(2) provides that it is the duty of a lawyer to report any breach of any of these rules that comes to his knowledge to the appropriate authorities for necessary disciplinary action.                                                         </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30B8E">
    <w:pPr>
      <w:pStyle w:val="14"/>
    </w:pPr>
    <w:r>
      <w:rPr>
        <w:sz w:val="18"/>
      </w:rPr>
      <w:pict>
        <v:shape id="PowerPlusWaterMarkObject40349" o:spid="_x0000_s2049" o:spt="136" type="#_x0000_t136" style="position:absolute;left:0pt;height:63.45pt;width:523.8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Adv Chimdike et Faithful"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A7964"/>
    <w:multiLevelType w:val="singleLevel"/>
    <w:tmpl w:val="15FA79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894195A"/>
    <w:multiLevelType w:val="multilevel"/>
    <w:tmpl w:val="4894195A"/>
    <w:lvl w:ilvl="0" w:tentative="0">
      <w:start w:val="1"/>
      <w:numFmt w:val="bullet"/>
      <w:lvlText w:val=""/>
      <w:lvlJc w:val="left"/>
      <w:pPr>
        <w:ind w:left="915" w:hanging="360"/>
      </w:pPr>
      <w:rPr>
        <w:rFonts w:hint="default" w:ascii="Symbol" w:hAnsi="Symbol"/>
      </w:rPr>
    </w:lvl>
    <w:lvl w:ilvl="1" w:tentative="0">
      <w:start w:val="1"/>
      <w:numFmt w:val="bullet"/>
      <w:lvlText w:val="o"/>
      <w:lvlJc w:val="left"/>
      <w:pPr>
        <w:ind w:left="1635" w:hanging="360"/>
      </w:pPr>
      <w:rPr>
        <w:rFonts w:hint="default" w:ascii="Courier New" w:hAnsi="Courier New" w:cs="Courier New"/>
      </w:rPr>
    </w:lvl>
    <w:lvl w:ilvl="2" w:tentative="0">
      <w:start w:val="1"/>
      <w:numFmt w:val="bullet"/>
      <w:lvlText w:val=""/>
      <w:lvlJc w:val="left"/>
      <w:pPr>
        <w:ind w:left="2355" w:hanging="360"/>
      </w:pPr>
      <w:rPr>
        <w:rFonts w:hint="default" w:ascii="Wingdings" w:hAnsi="Wingdings"/>
      </w:rPr>
    </w:lvl>
    <w:lvl w:ilvl="3" w:tentative="0">
      <w:start w:val="1"/>
      <w:numFmt w:val="bullet"/>
      <w:lvlText w:val=""/>
      <w:lvlJc w:val="left"/>
      <w:pPr>
        <w:ind w:left="3075" w:hanging="360"/>
      </w:pPr>
      <w:rPr>
        <w:rFonts w:hint="default" w:ascii="Symbol" w:hAnsi="Symbol"/>
      </w:rPr>
    </w:lvl>
    <w:lvl w:ilvl="4" w:tentative="0">
      <w:start w:val="1"/>
      <w:numFmt w:val="bullet"/>
      <w:lvlText w:val="o"/>
      <w:lvlJc w:val="left"/>
      <w:pPr>
        <w:ind w:left="3795" w:hanging="360"/>
      </w:pPr>
      <w:rPr>
        <w:rFonts w:hint="default" w:ascii="Courier New" w:hAnsi="Courier New" w:cs="Courier New"/>
      </w:rPr>
    </w:lvl>
    <w:lvl w:ilvl="5" w:tentative="0">
      <w:start w:val="1"/>
      <w:numFmt w:val="bullet"/>
      <w:lvlText w:val=""/>
      <w:lvlJc w:val="left"/>
      <w:pPr>
        <w:ind w:left="4515" w:hanging="360"/>
      </w:pPr>
      <w:rPr>
        <w:rFonts w:hint="default" w:ascii="Wingdings" w:hAnsi="Wingdings"/>
      </w:rPr>
    </w:lvl>
    <w:lvl w:ilvl="6" w:tentative="0">
      <w:start w:val="1"/>
      <w:numFmt w:val="bullet"/>
      <w:lvlText w:val=""/>
      <w:lvlJc w:val="left"/>
      <w:pPr>
        <w:ind w:left="5235" w:hanging="360"/>
      </w:pPr>
      <w:rPr>
        <w:rFonts w:hint="default" w:ascii="Symbol" w:hAnsi="Symbol"/>
      </w:rPr>
    </w:lvl>
    <w:lvl w:ilvl="7" w:tentative="0">
      <w:start w:val="1"/>
      <w:numFmt w:val="bullet"/>
      <w:lvlText w:val="o"/>
      <w:lvlJc w:val="left"/>
      <w:pPr>
        <w:ind w:left="5955" w:hanging="360"/>
      </w:pPr>
      <w:rPr>
        <w:rFonts w:hint="default" w:ascii="Courier New" w:hAnsi="Courier New" w:cs="Courier New"/>
      </w:rPr>
    </w:lvl>
    <w:lvl w:ilvl="8" w:tentative="0">
      <w:start w:val="1"/>
      <w:numFmt w:val="bullet"/>
      <w:lvlText w:val=""/>
      <w:lvlJc w:val="left"/>
      <w:pPr>
        <w:ind w:left="6675" w:hanging="360"/>
      </w:pPr>
      <w:rPr>
        <w:rFonts w:hint="default" w:ascii="Wingdings" w:hAnsi="Wingdings"/>
      </w:rPr>
    </w:lvl>
  </w:abstractNum>
  <w:abstractNum w:abstractNumId="2">
    <w:nsid w:val="7328137B"/>
    <w:multiLevelType w:val="multilevel"/>
    <w:tmpl w:val="7328137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D85"/>
    <w:rsid w:val="000079DD"/>
    <w:rsid w:val="000A236F"/>
    <w:rsid w:val="000B0565"/>
    <w:rsid w:val="000D002D"/>
    <w:rsid w:val="000D05B1"/>
    <w:rsid w:val="000E77F7"/>
    <w:rsid w:val="0012616F"/>
    <w:rsid w:val="00141F77"/>
    <w:rsid w:val="00144319"/>
    <w:rsid w:val="00175BA0"/>
    <w:rsid w:val="00194B5B"/>
    <w:rsid w:val="001A07E6"/>
    <w:rsid w:val="001B7842"/>
    <w:rsid w:val="0023563B"/>
    <w:rsid w:val="00265D6F"/>
    <w:rsid w:val="002C0D87"/>
    <w:rsid w:val="002D0942"/>
    <w:rsid w:val="003214E6"/>
    <w:rsid w:val="00324F52"/>
    <w:rsid w:val="003B5898"/>
    <w:rsid w:val="003C0E05"/>
    <w:rsid w:val="003E6102"/>
    <w:rsid w:val="00426CE0"/>
    <w:rsid w:val="00454DB5"/>
    <w:rsid w:val="004621B6"/>
    <w:rsid w:val="004815EB"/>
    <w:rsid w:val="00497890"/>
    <w:rsid w:val="004D621C"/>
    <w:rsid w:val="00515C19"/>
    <w:rsid w:val="005F059E"/>
    <w:rsid w:val="005F1DAE"/>
    <w:rsid w:val="006343A6"/>
    <w:rsid w:val="00637623"/>
    <w:rsid w:val="00640234"/>
    <w:rsid w:val="006E54F2"/>
    <w:rsid w:val="006E5A84"/>
    <w:rsid w:val="00713DD5"/>
    <w:rsid w:val="00721136"/>
    <w:rsid w:val="00764082"/>
    <w:rsid w:val="007727F4"/>
    <w:rsid w:val="007B045E"/>
    <w:rsid w:val="007C69E6"/>
    <w:rsid w:val="007E19A9"/>
    <w:rsid w:val="008529CD"/>
    <w:rsid w:val="00872CBF"/>
    <w:rsid w:val="008A1DB3"/>
    <w:rsid w:val="008C342C"/>
    <w:rsid w:val="00946B06"/>
    <w:rsid w:val="00954F8C"/>
    <w:rsid w:val="009560BD"/>
    <w:rsid w:val="009649DF"/>
    <w:rsid w:val="00977BE2"/>
    <w:rsid w:val="00997057"/>
    <w:rsid w:val="009A11DE"/>
    <w:rsid w:val="009C0E4A"/>
    <w:rsid w:val="009C384A"/>
    <w:rsid w:val="009E54A4"/>
    <w:rsid w:val="00A61971"/>
    <w:rsid w:val="00AB13DD"/>
    <w:rsid w:val="00B02B06"/>
    <w:rsid w:val="00B91DEF"/>
    <w:rsid w:val="00BA4D85"/>
    <w:rsid w:val="00BA6800"/>
    <w:rsid w:val="00C3754A"/>
    <w:rsid w:val="00C52F0E"/>
    <w:rsid w:val="00C75F70"/>
    <w:rsid w:val="00C85C97"/>
    <w:rsid w:val="00D25C2F"/>
    <w:rsid w:val="00D32E7A"/>
    <w:rsid w:val="00D550A6"/>
    <w:rsid w:val="00D95FF0"/>
    <w:rsid w:val="00DC38E9"/>
    <w:rsid w:val="00E250B6"/>
    <w:rsid w:val="00E35814"/>
    <w:rsid w:val="00E56712"/>
    <w:rsid w:val="00E94B56"/>
    <w:rsid w:val="00EA7375"/>
    <w:rsid w:val="00EC0AB1"/>
    <w:rsid w:val="00EC3280"/>
    <w:rsid w:val="00F1633F"/>
    <w:rsid w:val="00F76335"/>
    <w:rsid w:val="00F817D9"/>
    <w:rsid w:val="00FA393F"/>
    <w:rsid w:val="00FD0F03"/>
    <w:rsid w:val="00FF6949"/>
    <w:rsid w:val="14170683"/>
    <w:rsid w:val="17B75E41"/>
    <w:rsid w:val="1EAC6BB1"/>
    <w:rsid w:val="1F9D6FF6"/>
    <w:rsid w:val="41A970CC"/>
    <w:rsid w:val="5BC83538"/>
    <w:rsid w:val="5FEC5230"/>
    <w:rsid w:val="67B94B3A"/>
    <w:rsid w:val="688A67BA"/>
    <w:rsid w:val="6DCB15B1"/>
    <w:rsid w:val="77B361E2"/>
    <w:rsid w:val="7D5A3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2959</Words>
  <Characters>14193</Characters>
  <Lines>122</Lines>
  <Paragraphs>34</Paragraphs>
  <TotalTime>69</TotalTime>
  <ScaleCrop>false</ScaleCrop>
  <LinksUpToDate>false</LinksUpToDate>
  <CharactersWithSpaces>17149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2025-07-14T13:18:00Z</dcterms:created>
  <dc:creator>HP</dc:creator>
  <cp:lastModifiedBy>WPS_1790890396</cp:lastModifiedBy>
  <dcterms:modified xsi:type="dcterms:W3CDTF">2026-10-10T15:09:21Z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eyJoZGlkIjoiOTg0MmQ1NTNiOTJjYTNmYWU1NmNhYTIyOTQ2MzkwZjEiLCJ1c2VySWQiOiIyNzQ4Nzg2Mzk1MDYzIn0=</vt:lpwstr>
  </property>
  <property fmtid="{D5CDD505-2E9C-101B-9397-08002B2CF9AE}" pid="3" name="KSOProductBuildVer">
    <vt:lpwstr>1033-12.1.0.28485</vt:lpwstr>
  </property>
  <property fmtid="{D5CDD505-2E9C-101B-9397-08002B2CF9AE}" pid="4" name="ICV">
    <vt:lpwstr>9EB10CFD40754C71AAFA77CF33E0B0D3_12</vt:lpwstr>
  </property>
</Properties>
</file>