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9AF" w:rsidRDefault="00B26E6E" w:rsidP="00D24F32">
      <w:pPr>
        <w:jc w:val="center"/>
        <w:rPr>
          <w:b/>
          <w:sz w:val="32"/>
          <w:szCs w:val="32"/>
        </w:rPr>
      </w:pPr>
      <w:r>
        <w:rPr>
          <w:b/>
          <w:sz w:val="32"/>
          <w:szCs w:val="32"/>
        </w:rPr>
        <w:t xml:space="preserve"> </w:t>
      </w:r>
      <w:r w:rsidR="00042EBE">
        <w:rPr>
          <w:b/>
          <w:sz w:val="32"/>
          <w:szCs w:val="32"/>
        </w:rPr>
        <w:t>Note</w:t>
      </w:r>
      <w:r w:rsidR="006A19AF">
        <w:rPr>
          <w:b/>
          <w:sz w:val="32"/>
          <w:szCs w:val="32"/>
        </w:rPr>
        <w:t xml:space="preserve"> by Barr. (Mrs.) Aleema Kamenebali-Enas on </w:t>
      </w:r>
    </w:p>
    <w:p w:rsidR="0093336A" w:rsidRPr="000C06E2" w:rsidRDefault="00D24F32" w:rsidP="00D24F32">
      <w:pPr>
        <w:jc w:val="center"/>
        <w:rPr>
          <w:b/>
          <w:sz w:val="32"/>
          <w:szCs w:val="32"/>
        </w:rPr>
      </w:pPr>
      <w:r w:rsidRPr="000C06E2">
        <w:rPr>
          <w:b/>
          <w:sz w:val="32"/>
          <w:szCs w:val="32"/>
        </w:rPr>
        <w:t>LEGAL REASONING IN JUDICIAL PROCESS</w:t>
      </w:r>
    </w:p>
    <w:p w:rsidR="00A82738" w:rsidRPr="00A4298E" w:rsidRDefault="00A82738" w:rsidP="00D24F32">
      <w:pPr>
        <w:jc w:val="both"/>
        <w:rPr>
          <w:b/>
          <w:sz w:val="28"/>
          <w:szCs w:val="28"/>
        </w:rPr>
      </w:pPr>
      <w:r w:rsidRPr="00A4298E">
        <w:rPr>
          <w:b/>
          <w:sz w:val="28"/>
          <w:szCs w:val="28"/>
        </w:rPr>
        <w:t>Introduction</w:t>
      </w:r>
    </w:p>
    <w:p w:rsidR="00A82738" w:rsidRDefault="00A82738" w:rsidP="00D24F32">
      <w:pPr>
        <w:jc w:val="both"/>
        <w:rPr>
          <w:sz w:val="28"/>
          <w:szCs w:val="28"/>
        </w:rPr>
      </w:pPr>
      <w:r>
        <w:rPr>
          <w:sz w:val="28"/>
          <w:szCs w:val="28"/>
        </w:rPr>
        <w:t>In every profession, whether formal or informal, technical or non-technical, the use of reasoning is a common element for their daily affairs. Thus, the art of reasoning is employed by virtually all people irrespective of their varying profession</w:t>
      </w:r>
      <w:r w:rsidR="003E2535">
        <w:rPr>
          <w:sz w:val="28"/>
          <w:szCs w:val="28"/>
        </w:rPr>
        <w:t>s and no matter how stupid such reasoning may be. This is because man was created to reason (man is a reasoning being).</w:t>
      </w:r>
    </w:p>
    <w:p w:rsidR="00A82738" w:rsidRDefault="00A82738" w:rsidP="00D24F32">
      <w:pPr>
        <w:jc w:val="both"/>
        <w:rPr>
          <w:sz w:val="28"/>
          <w:szCs w:val="28"/>
        </w:rPr>
      </w:pPr>
      <w:r>
        <w:rPr>
          <w:sz w:val="28"/>
          <w:szCs w:val="28"/>
        </w:rPr>
        <w:t>In the legal profession, reasoning is predominantly necessary because law itself is a product of reasoning. This type of reasoning is referred to as ‘Legal Reasoning’.</w:t>
      </w:r>
    </w:p>
    <w:p w:rsidR="008854BF" w:rsidRDefault="008854BF" w:rsidP="00D24F32">
      <w:pPr>
        <w:jc w:val="both"/>
        <w:rPr>
          <w:sz w:val="28"/>
          <w:szCs w:val="28"/>
        </w:rPr>
      </w:pPr>
      <w:r>
        <w:rPr>
          <w:sz w:val="28"/>
          <w:szCs w:val="28"/>
        </w:rPr>
        <w:t xml:space="preserve">According to the </w:t>
      </w:r>
      <w:r w:rsidRPr="00B26E6E">
        <w:rPr>
          <w:b/>
          <w:i/>
          <w:sz w:val="28"/>
          <w:szCs w:val="28"/>
        </w:rPr>
        <w:t>Black’s Law Dictionary, 9</w:t>
      </w:r>
      <w:r w:rsidRPr="00B26E6E">
        <w:rPr>
          <w:b/>
          <w:i/>
          <w:sz w:val="28"/>
          <w:szCs w:val="28"/>
          <w:vertAlign w:val="superscript"/>
        </w:rPr>
        <w:t>th</w:t>
      </w:r>
      <w:r w:rsidRPr="00B26E6E">
        <w:rPr>
          <w:b/>
          <w:i/>
          <w:sz w:val="28"/>
          <w:szCs w:val="28"/>
        </w:rPr>
        <w:t xml:space="preserve"> edition</w:t>
      </w:r>
      <w:r>
        <w:rPr>
          <w:sz w:val="28"/>
          <w:szCs w:val="28"/>
        </w:rPr>
        <w:t>,</w:t>
      </w:r>
      <w:r w:rsidR="00F5196D">
        <w:rPr>
          <w:sz w:val="28"/>
          <w:szCs w:val="28"/>
        </w:rPr>
        <w:t xml:space="preserve"> ‘legal’</w:t>
      </w:r>
      <w:r>
        <w:rPr>
          <w:sz w:val="28"/>
          <w:szCs w:val="28"/>
        </w:rPr>
        <w:t xml:space="preserve"> means anything or issue relating to law; within the province of law. Again, the Concise Oxford Dictionary, 5</w:t>
      </w:r>
      <w:r w:rsidRPr="008854BF">
        <w:rPr>
          <w:sz w:val="28"/>
          <w:szCs w:val="28"/>
          <w:vertAlign w:val="superscript"/>
        </w:rPr>
        <w:t>th</w:t>
      </w:r>
      <w:r>
        <w:rPr>
          <w:sz w:val="28"/>
          <w:szCs w:val="28"/>
        </w:rPr>
        <w:t xml:space="preserve"> edition, p. 1030, defines ‘reasoning’ in its ordinary sense as</w:t>
      </w:r>
      <w:r w:rsidR="00F5196D">
        <w:rPr>
          <w:sz w:val="28"/>
          <w:szCs w:val="28"/>
        </w:rPr>
        <w:t xml:space="preserve"> ‘to think</w:t>
      </w:r>
      <w:r>
        <w:rPr>
          <w:sz w:val="28"/>
          <w:szCs w:val="28"/>
        </w:rPr>
        <w:t xml:space="preserve"> persuasively or to think in a coordinated, orderly, sensible and logical manner</w:t>
      </w:r>
      <w:r w:rsidR="00F5196D">
        <w:rPr>
          <w:sz w:val="28"/>
          <w:szCs w:val="28"/>
        </w:rPr>
        <w:t>’</w:t>
      </w:r>
      <w:r>
        <w:rPr>
          <w:sz w:val="28"/>
          <w:szCs w:val="28"/>
        </w:rPr>
        <w:t>.</w:t>
      </w:r>
      <w:r w:rsidR="00F5196D">
        <w:rPr>
          <w:sz w:val="28"/>
          <w:szCs w:val="28"/>
        </w:rPr>
        <w:t xml:space="preserve"> Therefore, legal reasoning is the systematic, logical, coordinated, convincing or persuasive thinking, argument or presentation of points or issues relating to law.</w:t>
      </w:r>
    </w:p>
    <w:p w:rsidR="00A4298E" w:rsidRDefault="00A4298E" w:rsidP="00D24F32">
      <w:pPr>
        <w:jc w:val="both"/>
        <w:rPr>
          <w:sz w:val="28"/>
          <w:szCs w:val="28"/>
        </w:rPr>
      </w:pPr>
      <w:r>
        <w:rPr>
          <w:sz w:val="28"/>
          <w:szCs w:val="28"/>
        </w:rPr>
        <w:t>Judicial here relates to a court or a judge in court or relating to a judgment while process means the proceedings in any action or prosecution.</w:t>
      </w:r>
    </w:p>
    <w:p w:rsidR="00E1315D" w:rsidRPr="00A4298E" w:rsidRDefault="00E1315D" w:rsidP="00D24F32">
      <w:pPr>
        <w:jc w:val="both"/>
        <w:rPr>
          <w:b/>
          <w:sz w:val="28"/>
          <w:szCs w:val="28"/>
        </w:rPr>
      </w:pPr>
      <w:r w:rsidRPr="00A4298E">
        <w:rPr>
          <w:b/>
          <w:sz w:val="28"/>
          <w:szCs w:val="28"/>
        </w:rPr>
        <w:t>What therefore is Legal Reasoning in Judicial Process?</w:t>
      </w:r>
    </w:p>
    <w:p w:rsidR="00D24F32" w:rsidRDefault="00E1315D" w:rsidP="00D24F32">
      <w:pPr>
        <w:jc w:val="both"/>
        <w:rPr>
          <w:sz w:val="28"/>
          <w:szCs w:val="28"/>
        </w:rPr>
      </w:pPr>
      <w:r>
        <w:rPr>
          <w:sz w:val="28"/>
          <w:szCs w:val="28"/>
        </w:rPr>
        <w:t xml:space="preserve">It is a known fact that in the course of a man’s daily </w:t>
      </w:r>
      <w:r w:rsidR="00D24F32">
        <w:rPr>
          <w:sz w:val="28"/>
          <w:szCs w:val="28"/>
        </w:rPr>
        <w:t>interactions</w:t>
      </w:r>
      <w:r>
        <w:rPr>
          <w:sz w:val="28"/>
          <w:szCs w:val="28"/>
        </w:rPr>
        <w:t xml:space="preserve"> and business</w:t>
      </w:r>
      <w:r w:rsidR="00D24F32">
        <w:rPr>
          <w:sz w:val="28"/>
          <w:szCs w:val="28"/>
        </w:rPr>
        <w:t xml:space="preserve"> with his fellow man, there is likely to be strife and disagreement among them. This necessitates the need for the process of resolving these disputes. This is where the judiciary comes into play. The judiciary is the body of judges in a jurisdiction that administers justice according to the laws of the land. </w:t>
      </w:r>
    </w:p>
    <w:p w:rsidR="00E1315D" w:rsidRDefault="00E1315D" w:rsidP="00D24F32">
      <w:pPr>
        <w:jc w:val="both"/>
        <w:rPr>
          <w:sz w:val="28"/>
          <w:szCs w:val="28"/>
        </w:rPr>
      </w:pPr>
      <w:r w:rsidRPr="00052D97">
        <w:rPr>
          <w:b/>
          <w:sz w:val="28"/>
          <w:szCs w:val="28"/>
        </w:rPr>
        <w:t xml:space="preserve">How then do </w:t>
      </w:r>
      <w:r w:rsidR="00052D97">
        <w:rPr>
          <w:b/>
          <w:sz w:val="28"/>
          <w:szCs w:val="28"/>
        </w:rPr>
        <w:t>these J</w:t>
      </w:r>
      <w:r w:rsidRPr="00052D97">
        <w:rPr>
          <w:b/>
          <w:sz w:val="28"/>
          <w:szCs w:val="28"/>
        </w:rPr>
        <w:t>udges reason</w:t>
      </w:r>
      <w:r>
        <w:rPr>
          <w:sz w:val="28"/>
          <w:szCs w:val="28"/>
        </w:rPr>
        <w:t>?</w:t>
      </w:r>
    </w:p>
    <w:p w:rsidR="00D24F32" w:rsidRDefault="00D24F32" w:rsidP="00D24F32">
      <w:pPr>
        <w:jc w:val="both"/>
        <w:rPr>
          <w:sz w:val="28"/>
          <w:szCs w:val="28"/>
        </w:rPr>
      </w:pPr>
      <w:r>
        <w:rPr>
          <w:sz w:val="28"/>
          <w:szCs w:val="28"/>
        </w:rPr>
        <w:t>According to A.O. Sanni, legal reasoning in a judicial process has been defined as:</w:t>
      </w:r>
    </w:p>
    <w:p w:rsidR="00D24F32" w:rsidRDefault="00D24F32" w:rsidP="00052D97">
      <w:pPr>
        <w:ind w:left="720"/>
        <w:jc w:val="both"/>
        <w:rPr>
          <w:sz w:val="28"/>
          <w:szCs w:val="28"/>
        </w:rPr>
      </w:pPr>
      <w:r>
        <w:rPr>
          <w:sz w:val="28"/>
          <w:szCs w:val="28"/>
        </w:rPr>
        <w:t xml:space="preserve">‘‘the process of careful thinking by a judicial officer in the course of resolving legal issues presented by parties before his court for determination’’. </w:t>
      </w:r>
    </w:p>
    <w:p w:rsidR="00A4298E" w:rsidRDefault="00A4298E" w:rsidP="00D24F32">
      <w:pPr>
        <w:jc w:val="both"/>
        <w:rPr>
          <w:sz w:val="28"/>
          <w:szCs w:val="28"/>
        </w:rPr>
      </w:pPr>
      <w:r>
        <w:rPr>
          <w:sz w:val="28"/>
          <w:szCs w:val="28"/>
        </w:rPr>
        <w:lastRenderedPageBreak/>
        <w:t xml:space="preserve">It explains the basis of decisions made in the judicial process. According to Edward Levi, legal reasoning is a description of the process in the field of case law, interpretation of statutes and the constitution. He went further to describe it </w:t>
      </w:r>
      <w:r w:rsidR="00A54378">
        <w:rPr>
          <w:sz w:val="28"/>
          <w:szCs w:val="28"/>
        </w:rPr>
        <w:t>as reasoning by examples created from varying case law.</w:t>
      </w:r>
    </w:p>
    <w:p w:rsidR="00434F63" w:rsidRDefault="00434F63" w:rsidP="00D24F32">
      <w:pPr>
        <w:jc w:val="both"/>
        <w:rPr>
          <w:sz w:val="28"/>
          <w:szCs w:val="28"/>
        </w:rPr>
      </w:pPr>
      <w:r>
        <w:rPr>
          <w:sz w:val="28"/>
          <w:szCs w:val="28"/>
        </w:rPr>
        <w:t>This portends the often controverted assertion that judges make laws thus encroaching their already defined constitutional limitations since one would expect that there should be an underlying reasoning which is fitted to meeting varying circumstances.</w:t>
      </w:r>
    </w:p>
    <w:p w:rsidR="00D24F32" w:rsidRDefault="00D24F32" w:rsidP="00D24F32">
      <w:pPr>
        <w:jc w:val="both"/>
        <w:rPr>
          <w:sz w:val="28"/>
          <w:szCs w:val="28"/>
        </w:rPr>
      </w:pPr>
      <w:r>
        <w:rPr>
          <w:sz w:val="28"/>
          <w:szCs w:val="28"/>
        </w:rPr>
        <w:t>In dealing with the subject matter of legal reasoning in judicial process, we shall consider the following:</w:t>
      </w:r>
    </w:p>
    <w:p w:rsidR="00D24F32" w:rsidRDefault="00D24F32" w:rsidP="00D24F32">
      <w:pPr>
        <w:pStyle w:val="ListParagraph"/>
        <w:numPr>
          <w:ilvl w:val="0"/>
          <w:numId w:val="1"/>
        </w:numPr>
        <w:jc w:val="both"/>
        <w:rPr>
          <w:sz w:val="28"/>
          <w:szCs w:val="28"/>
        </w:rPr>
      </w:pPr>
      <w:r>
        <w:rPr>
          <w:sz w:val="28"/>
          <w:szCs w:val="28"/>
        </w:rPr>
        <w:t>Shifting of facts;</w:t>
      </w:r>
    </w:p>
    <w:p w:rsidR="00D24F32" w:rsidRDefault="00D24F32" w:rsidP="00D24F32">
      <w:pPr>
        <w:pStyle w:val="ListParagraph"/>
        <w:numPr>
          <w:ilvl w:val="0"/>
          <w:numId w:val="1"/>
        </w:numPr>
        <w:jc w:val="both"/>
        <w:rPr>
          <w:sz w:val="28"/>
          <w:szCs w:val="28"/>
        </w:rPr>
      </w:pPr>
      <w:r>
        <w:rPr>
          <w:sz w:val="28"/>
          <w:szCs w:val="28"/>
        </w:rPr>
        <w:t xml:space="preserve">Shifting of law; and </w:t>
      </w:r>
    </w:p>
    <w:p w:rsidR="00D24F32" w:rsidRDefault="00D24F32" w:rsidP="00D24F32">
      <w:pPr>
        <w:pStyle w:val="ListParagraph"/>
        <w:numPr>
          <w:ilvl w:val="0"/>
          <w:numId w:val="1"/>
        </w:numPr>
        <w:jc w:val="both"/>
        <w:rPr>
          <w:sz w:val="28"/>
          <w:szCs w:val="28"/>
        </w:rPr>
      </w:pPr>
      <w:r>
        <w:rPr>
          <w:sz w:val="28"/>
          <w:szCs w:val="28"/>
        </w:rPr>
        <w:t>Judicial precedents.</w:t>
      </w:r>
    </w:p>
    <w:p w:rsidR="00EC4CA9" w:rsidRPr="009B3111" w:rsidRDefault="009B3111" w:rsidP="009B3111">
      <w:pPr>
        <w:jc w:val="center"/>
        <w:rPr>
          <w:b/>
          <w:sz w:val="32"/>
          <w:szCs w:val="32"/>
        </w:rPr>
      </w:pPr>
      <w:r>
        <w:rPr>
          <w:b/>
          <w:sz w:val="32"/>
          <w:szCs w:val="32"/>
        </w:rPr>
        <w:t xml:space="preserve">SHIFTING OF FACTS AND LAW </w:t>
      </w:r>
      <w:r w:rsidRPr="009B3111">
        <w:rPr>
          <w:b/>
          <w:sz w:val="32"/>
          <w:szCs w:val="32"/>
        </w:rPr>
        <w:t>IN COURT</w:t>
      </w:r>
    </w:p>
    <w:p w:rsidR="00EC4CA9" w:rsidRDefault="00EC4CA9" w:rsidP="00EC4CA9">
      <w:pPr>
        <w:jc w:val="both"/>
        <w:rPr>
          <w:sz w:val="28"/>
          <w:szCs w:val="28"/>
        </w:rPr>
      </w:pPr>
      <w:r>
        <w:rPr>
          <w:sz w:val="28"/>
          <w:szCs w:val="28"/>
        </w:rPr>
        <w:t>In every adversarial system of law, whether in a civil or criminal proceedings, a party must do two things in order to win his opponent:</w:t>
      </w:r>
    </w:p>
    <w:p w:rsidR="00EC4CA9" w:rsidRDefault="00EC4CA9" w:rsidP="00EC4CA9">
      <w:pPr>
        <w:pStyle w:val="ListParagraph"/>
        <w:numPr>
          <w:ilvl w:val="0"/>
          <w:numId w:val="3"/>
        </w:numPr>
        <w:jc w:val="both"/>
        <w:rPr>
          <w:sz w:val="28"/>
          <w:szCs w:val="28"/>
        </w:rPr>
      </w:pPr>
      <w:r>
        <w:rPr>
          <w:sz w:val="28"/>
          <w:szCs w:val="28"/>
        </w:rPr>
        <w:t xml:space="preserve">It must adduce sufficient evidence in order to satisfy the tribunal of law; and </w:t>
      </w:r>
    </w:p>
    <w:p w:rsidR="00D24F32" w:rsidRPr="00EC4CA9" w:rsidRDefault="00EC4CA9" w:rsidP="00D24F32">
      <w:pPr>
        <w:pStyle w:val="ListParagraph"/>
        <w:numPr>
          <w:ilvl w:val="0"/>
          <w:numId w:val="3"/>
        </w:numPr>
        <w:jc w:val="both"/>
        <w:rPr>
          <w:sz w:val="28"/>
          <w:szCs w:val="28"/>
        </w:rPr>
      </w:pPr>
      <w:r>
        <w:rPr>
          <w:sz w:val="28"/>
          <w:szCs w:val="28"/>
        </w:rPr>
        <w:t>It must do this in such a way as to ultimately convince the tribunal of fact to the extent re</w:t>
      </w:r>
      <w:r w:rsidR="00F40F46">
        <w:rPr>
          <w:sz w:val="28"/>
          <w:szCs w:val="28"/>
        </w:rPr>
        <w:t>quired using the applicable law</w:t>
      </w:r>
      <w:r>
        <w:rPr>
          <w:sz w:val="28"/>
          <w:szCs w:val="28"/>
        </w:rPr>
        <w:t>(s).</w:t>
      </w:r>
    </w:p>
    <w:p w:rsidR="00D24F32" w:rsidRPr="009B3111" w:rsidRDefault="00EC4CA9" w:rsidP="00EC4CA9">
      <w:pPr>
        <w:jc w:val="center"/>
        <w:rPr>
          <w:b/>
          <w:sz w:val="28"/>
          <w:szCs w:val="28"/>
        </w:rPr>
      </w:pPr>
      <w:r w:rsidRPr="009B3111">
        <w:rPr>
          <w:b/>
          <w:sz w:val="28"/>
          <w:szCs w:val="28"/>
        </w:rPr>
        <w:t>SHIFTING OF FACTS</w:t>
      </w:r>
    </w:p>
    <w:p w:rsidR="00E21A06" w:rsidRDefault="000F554A" w:rsidP="00D24F32">
      <w:pPr>
        <w:jc w:val="both"/>
        <w:rPr>
          <w:sz w:val="28"/>
          <w:szCs w:val="28"/>
        </w:rPr>
      </w:pPr>
      <w:r>
        <w:rPr>
          <w:sz w:val="28"/>
          <w:szCs w:val="28"/>
        </w:rPr>
        <w:t xml:space="preserve">Simply put, shifting of fact is the process by which the responsibility of proving the facts of a case moves from one party to the other. </w:t>
      </w:r>
      <w:r w:rsidR="00D24F32">
        <w:rPr>
          <w:sz w:val="28"/>
          <w:szCs w:val="28"/>
        </w:rPr>
        <w:t>The facts of a case are the versions of the story that has been accepted by the court a</w:t>
      </w:r>
      <w:r w:rsidR="00407347">
        <w:rPr>
          <w:sz w:val="28"/>
          <w:szCs w:val="28"/>
        </w:rPr>
        <w:t>fter being satisfactorily proved</w:t>
      </w:r>
      <w:r w:rsidR="00D24F32">
        <w:rPr>
          <w:sz w:val="28"/>
          <w:szCs w:val="28"/>
        </w:rPr>
        <w:t xml:space="preserve"> by the party on whom the burden of proof lies. </w:t>
      </w:r>
      <w:r>
        <w:rPr>
          <w:sz w:val="28"/>
          <w:szCs w:val="28"/>
        </w:rPr>
        <w:t xml:space="preserve">Parties at different times would have to establish their own version of the </w:t>
      </w:r>
      <w:r w:rsidRPr="008C609D">
        <w:rPr>
          <w:b/>
          <w:sz w:val="28"/>
          <w:szCs w:val="28"/>
        </w:rPr>
        <w:t>fact</w:t>
      </w:r>
      <w:r>
        <w:rPr>
          <w:sz w:val="28"/>
          <w:szCs w:val="28"/>
        </w:rPr>
        <w:t xml:space="preserve"> before the court.</w:t>
      </w:r>
    </w:p>
    <w:p w:rsidR="00E75EBD" w:rsidRPr="00E75EBD" w:rsidRDefault="00E75EBD" w:rsidP="00E75EBD">
      <w:pPr>
        <w:jc w:val="both"/>
        <w:rPr>
          <w:sz w:val="28"/>
          <w:szCs w:val="28"/>
        </w:rPr>
      </w:pPr>
      <w:r>
        <w:rPr>
          <w:sz w:val="28"/>
          <w:szCs w:val="28"/>
        </w:rPr>
        <w:t xml:space="preserve">The principle of shifting the fact is </w:t>
      </w:r>
      <w:r w:rsidR="001E1309">
        <w:rPr>
          <w:sz w:val="28"/>
          <w:szCs w:val="28"/>
        </w:rPr>
        <w:t>based on the</w:t>
      </w:r>
      <w:r>
        <w:rPr>
          <w:sz w:val="28"/>
          <w:szCs w:val="28"/>
        </w:rPr>
        <w:t xml:space="preserve"> principle that whoever desires any court to give judgment</w:t>
      </w:r>
      <w:r w:rsidR="001E1309">
        <w:rPr>
          <w:sz w:val="28"/>
          <w:szCs w:val="28"/>
        </w:rPr>
        <w:t xml:space="preserve"> as to any legal right or liability dependent</w:t>
      </w:r>
      <w:r>
        <w:rPr>
          <w:sz w:val="28"/>
          <w:szCs w:val="28"/>
        </w:rPr>
        <w:t xml:space="preserve"> on the existenc</w:t>
      </w:r>
      <w:r w:rsidR="001E1309">
        <w:rPr>
          <w:sz w:val="28"/>
          <w:szCs w:val="28"/>
        </w:rPr>
        <w:t>e of facts which he asserts shall</w:t>
      </w:r>
      <w:r>
        <w:rPr>
          <w:sz w:val="28"/>
          <w:szCs w:val="28"/>
        </w:rPr>
        <w:t xml:space="preserve"> prove that those facts exist.</w:t>
      </w:r>
      <w:r w:rsidR="001E1309">
        <w:rPr>
          <w:sz w:val="28"/>
          <w:szCs w:val="28"/>
        </w:rPr>
        <w:t xml:space="preserve"> See </w:t>
      </w:r>
      <w:r w:rsidR="001E1309" w:rsidRPr="004C7E35">
        <w:rPr>
          <w:b/>
          <w:sz w:val="28"/>
          <w:szCs w:val="28"/>
        </w:rPr>
        <w:t>section 131 (1) of the Evidence Act, 2011</w:t>
      </w:r>
      <w:r w:rsidR="001E1309">
        <w:rPr>
          <w:sz w:val="28"/>
          <w:szCs w:val="28"/>
        </w:rPr>
        <w:t>.</w:t>
      </w:r>
    </w:p>
    <w:p w:rsidR="00561FD5" w:rsidRDefault="00561FD5" w:rsidP="00D24F32">
      <w:pPr>
        <w:jc w:val="both"/>
        <w:rPr>
          <w:b/>
          <w:sz w:val="28"/>
          <w:szCs w:val="28"/>
        </w:rPr>
      </w:pPr>
    </w:p>
    <w:p w:rsidR="00561FD5" w:rsidRDefault="00561FD5" w:rsidP="00D24F32">
      <w:pPr>
        <w:jc w:val="both"/>
        <w:rPr>
          <w:b/>
          <w:sz w:val="28"/>
          <w:szCs w:val="28"/>
        </w:rPr>
      </w:pPr>
    </w:p>
    <w:p w:rsidR="00561FD5" w:rsidRDefault="00561FD5" w:rsidP="00D24F32">
      <w:pPr>
        <w:jc w:val="both"/>
        <w:rPr>
          <w:b/>
          <w:sz w:val="28"/>
          <w:szCs w:val="28"/>
        </w:rPr>
      </w:pPr>
    </w:p>
    <w:p w:rsidR="00864DFE" w:rsidRPr="00864DFE" w:rsidRDefault="00864DFE" w:rsidP="00D24F32">
      <w:pPr>
        <w:jc w:val="both"/>
        <w:rPr>
          <w:b/>
          <w:sz w:val="28"/>
          <w:szCs w:val="28"/>
        </w:rPr>
      </w:pPr>
      <w:r>
        <w:rPr>
          <w:b/>
          <w:sz w:val="28"/>
          <w:szCs w:val="28"/>
        </w:rPr>
        <w:t>Shifting of Facts i</w:t>
      </w:r>
      <w:r w:rsidRPr="00EC4CA9">
        <w:rPr>
          <w:b/>
          <w:sz w:val="28"/>
          <w:szCs w:val="28"/>
        </w:rPr>
        <w:t>n Civil Cases</w:t>
      </w:r>
    </w:p>
    <w:p w:rsidR="009B3111" w:rsidRDefault="00E21A06" w:rsidP="00D24F32">
      <w:pPr>
        <w:jc w:val="both"/>
        <w:rPr>
          <w:sz w:val="28"/>
          <w:szCs w:val="28"/>
        </w:rPr>
      </w:pPr>
      <w:r>
        <w:rPr>
          <w:sz w:val="28"/>
          <w:szCs w:val="28"/>
        </w:rPr>
        <w:t>It is noteworthy that in shifting the fact</w:t>
      </w:r>
      <w:r w:rsidR="006E7094">
        <w:rPr>
          <w:sz w:val="28"/>
          <w:szCs w:val="28"/>
        </w:rPr>
        <w:t xml:space="preserve"> in civil cases</w:t>
      </w:r>
      <w:r>
        <w:rPr>
          <w:sz w:val="28"/>
          <w:szCs w:val="28"/>
        </w:rPr>
        <w:t>, it is only ‘</w:t>
      </w:r>
      <w:r w:rsidRPr="00E21A06">
        <w:rPr>
          <w:b/>
          <w:sz w:val="28"/>
          <w:szCs w:val="28"/>
        </w:rPr>
        <w:t>facts in issue’</w:t>
      </w:r>
      <w:r>
        <w:rPr>
          <w:sz w:val="28"/>
          <w:szCs w:val="28"/>
        </w:rPr>
        <w:t xml:space="preserve"> that are necessary to be proved. Facts in issu</w:t>
      </w:r>
      <w:r w:rsidR="009B3111">
        <w:rPr>
          <w:sz w:val="28"/>
          <w:szCs w:val="28"/>
        </w:rPr>
        <w:t>e has been defined</w:t>
      </w:r>
      <w:r w:rsidR="000B3382">
        <w:rPr>
          <w:sz w:val="28"/>
          <w:szCs w:val="28"/>
        </w:rPr>
        <w:t xml:space="preserve"> by </w:t>
      </w:r>
      <w:r w:rsidR="000B3382" w:rsidRPr="0033615B">
        <w:rPr>
          <w:b/>
          <w:sz w:val="28"/>
          <w:szCs w:val="28"/>
        </w:rPr>
        <w:t>section 258 (1)</w:t>
      </w:r>
      <w:r w:rsidR="000B3382">
        <w:rPr>
          <w:sz w:val="28"/>
          <w:szCs w:val="28"/>
        </w:rPr>
        <w:t xml:space="preserve"> of the </w:t>
      </w:r>
      <w:r w:rsidR="000B3382" w:rsidRPr="0033615B">
        <w:rPr>
          <w:b/>
          <w:sz w:val="28"/>
          <w:szCs w:val="28"/>
        </w:rPr>
        <w:t>E.A</w:t>
      </w:r>
      <w:r w:rsidR="000B3382">
        <w:rPr>
          <w:sz w:val="28"/>
          <w:szCs w:val="28"/>
        </w:rPr>
        <w:t>.</w:t>
      </w:r>
      <w:r w:rsidR="009B3111">
        <w:rPr>
          <w:sz w:val="28"/>
          <w:szCs w:val="28"/>
        </w:rPr>
        <w:t xml:space="preserve"> as including:</w:t>
      </w:r>
    </w:p>
    <w:p w:rsidR="009B3111" w:rsidRDefault="00E21A06" w:rsidP="009B3111">
      <w:pPr>
        <w:ind w:left="720"/>
        <w:jc w:val="both"/>
        <w:rPr>
          <w:sz w:val="28"/>
          <w:szCs w:val="28"/>
        </w:rPr>
      </w:pPr>
      <w:r>
        <w:rPr>
          <w:sz w:val="28"/>
          <w:szCs w:val="28"/>
        </w:rPr>
        <w:t>“any fact from which either by itself or in connection with other facts, the existence, non-existence, nature or extent of any right</w:t>
      </w:r>
      <w:r w:rsidR="00144F5A">
        <w:rPr>
          <w:sz w:val="28"/>
          <w:szCs w:val="28"/>
        </w:rPr>
        <w:t>,</w:t>
      </w:r>
      <w:r>
        <w:rPr>
          <w:sz w:val="28"/>
          <w:szCs w:val="28"/>
        </w:rPr>
        <w:t xml:space="preserve"> liability or disability asserted or denied in any suit or proceedings necessarily follows”.</w:t>
      </w:r>
    </w:p>
    <w:p w:rsidR="004C3E4F" w:rsidRDefault="00E21A06" w:rsidP="00D24F32">
      <w:pPr>
        <w:jc w:val="both"/>
        <w:rPr>
          <w:sz w:val="28"/>
          <w:szCs w:val="28"/>
        </w:rPr>
      </w:pPr>
      <w:r>
        <w:rPr>
          <w:sz w:val="28"/>
          <w:szCs w:val="28"/>
        </w:rPr>
        <w:t>According to Aguda in his book,</w:t>
      </w:r>
      <w:r w:rsidR="008A6E9C">
        <w:rPr>
          <w:sz w:val="28"/>
          <w:szCs w:val="28"/>
        </w:rPr>
        <w:t xml:space="preserve"> “The Law of Evidence” (3rd edn</w:t>
      </w:r>
      <w:r>
        <w:rPr>
          <w:sz w:val="28"/>
          <w:szCs w:val="28"/>
        </w:rPr>
        <w:t>)</w:t>
      </w:r>
      <w:r w:rsidR="008A6E9C">
        <w:rPr>
          <w:sz w:val="28"/>
          <w:szCs w:val="28"/>
        </w:rPr>
        <w:t>,</w:t>
      </w:r>
      <w:r>
        <w:rPr>
          <w:sz w:val="28"/>
          <w:szCs w:val="28"/>
        </w:rPr>
        <w:t xml:space="preserve"> facts in issue are </w:t>
      </w:r>
      <w:r w:rsidR="00864DFE">
        <w:rPr>
          <w:sz w:val="28"/>
          <w:szCs w:val="28"/>
        </w:rPr>
        <w:t>‘</w:t>
      </w:r>
      <w:r>
        <w:rPr>
          <w:sz w:val="28"/>
          <w:szCs w:val="28"/>
        </w:rPr>
        <w:t xml:space="preserve">‘all such facts that the plaintiff in a civil case must prove in order to establish </w:t>
      </w:r>
      <w:r w:rsidR="009B3111">
        <w:rPr>
          <w:sz w:val="28"/>
          <w:szCs w:val="28"/>
        </w:rPr>
        <w:t>his claim if they are admitted expressly or by implication by the defendant’</w:t>
      </w:r>
      <w:r w:rsidR="00864DFE">
        <w:rPr>
          <w:sz w:val="28"/>
          <w:szCs w:val="28"/>
        </w:rPr>
        <w:t>’</w:t>
      </w:r>
      <w:r w:rsidR="009B3111">
        <w:rPr>
          <w:sz w:val="28"/>
          <w:szCs w:val="28"/>
        </w:rPr>
        <w:t>.</w:t>
      </w:r>
    </w:p>
    <w:p w:rsidR="000B3382" w:rsidRDefault="000B3382" w:rsidP="00D24F32">
      <w:pPr>
        <w:jc w:val="both"/>
        <w:rPr>
          <w:sz w:val="28"/>
          <w:szCs w:val="28"/>
        </w:rPr>
      </w:pPr>
      <w:r>
        <w:rPr>
          <w:sz w:val="28"/>
          <w:szCs w:val="28"/>
        </w:rPr>
        <w:t>Facts in issue are the central contention upon which a dispute is based or centered. They are the crux of the dispute; the focal point of the dispute.</w:t>
      </w:r>
    </w:p>
    <w:p w:rsidR="004C3E4F" w:rsidRDefault="004C3E4F" w:rsidP="00D24F32">
      <w:pPr>
        <w:jc w:val="both"/>
        <w:rPr>
          <w:sz w:val="28"/>
          <w:szCs w:val="28"/>
        </w:rPr>
      </w:pPr>
      <w:r>
        <w:rPr>
          <w:sz w:val="28"/>
          <w:szCs w:val="28"/>
        </w:rPr>
        <w:t xml:space="preserve">***a fact in issue refers to a specific piece of information that is disputed between parties in a legal case, meaning one side asserts its truth while the other side denies it. It is the central point of contention that the court must decide upon to reach a verdict. </w:t>
      </w:r>
    </w:p>
    <w:p w:rsidR="004C3E4F" w:rsidRDefault="004C3E4F" w:rsidP="00D24F32">
      <w:pPr>
        <w:jc w:val="both"/>
        <w:rPr>
          <w:sz w:val="28"/>
          <w:szCs w:val="28"/>
        </w:rPr>
      </w:pPr>
      <w:r>
        <w:rPr>
          <w:sz w:val="28"/>
          <w:szCs w:val="28"/>
        </w:rPr>
        <w:t>It should be noted that:</w:t>
      </w:r>
    </w:p>
    <w:p w:rsidR="004C3E4F" w:rsidRDefault="004C3E4F" w:rsidP="00D24F32">
      <w:pPr>
        <w:jc w:val="both"/>
        <w:rPr>
          <w:sz w:val="28"/>
          <w:szCs w:val="28"/>
        </w:rPr>
      </w:pPr>
      <w:r>
        <w:rPr>
          <w:sz w:val="28"/>
          <w:szCs w:val="28"/>
        </w:rPr>
        <w:t xml:space="preserve">Facts in issue are the key facts that directly affect the legal rights and liabilities of the parties involved in the case. </w:t>
      </w:r>
    </w:p>
    <w:p w:rsidR="004C3E4F" w:rsidRDefault="004C3E4F" w:rsidP="00D24F32">
      <w:pPr>
        <w:jc w:val="both"/>
        <w:rPr>
          <w:sz w:val="28"/>
          <w:szCs w:val="28"/>
        </w:rPr>
      </w:pPr>
      <w:r>
        <w:rPr>
          <w:sz w:val="28"/>
          <w:szCs w:val="28"/>
        </w:rPr>
        <w:t xml:space="preserve">Facts in issue is something that one party claims to be true while the other party denies, creating a point of disagreement that needs to be resolved through evidence. </w:t>
      </w:r>
    </w:p>
    <w:p w:rsidR="009B3111" w:rsidRPr="00864DFE" w:rsidRDefault="004C3E4F" w:rsidP="00D24F32">
      <w:pPr>
        <w:jc w:val="both"/>
        <w:rPr>
          <w:sz w:val="28"/>
          <w:szCs w:val="28"/>
        </w:rPr>
      </w:pPr>
      <w:r>
        <w:rPr>
          <w:sz w:val="28"/>
          <w:szCs w:val="28"/>
        </w:rPr>
        <w:t>Only facts that are relevant to the legal claims made can be considered “facts in issue”.</w:t>
      </w:r>
      <w:r w:rsidR="00E21A06">
        <w:rPr>
          <w:sz w:val="28"/>
          <w:szCs w:val="28"/>
        </w:rPr>
        <w:t xml:space="preserve"> </w:t>
      </w:r>
      <w:r w:rsidR="000F554A">
        <w:rPr>
          <w:sz w:val="28"/>
          <w:szCs w:val="28"/>
        </w:rPr>
        <w:t xml:space="preserve"> </w:t>
      </w:r>
    </w:p>
    <w:p w:rsidR="00A333BD" w:rsidRDefault="00144F5A" w:rsidP="00A333BD">
      <w:pPr>
        <w:jc w:val="both"/>
        <w:rPr>
          <w:sz w:val="28"/>
          <w:szCs w:val="28"/>
        </w:rPr>
      </w:pPr>
      <w:r>
        <w:rPr>
          <w:sz w:val="28"/>
          <w:szCs w:val="28"/>
        </w:rPr>
        <w:t>I</w:t>
      </w:r>
      <w:r w:rsidR="000F554A">
        <w:rPr>
          <w:sz w:val="28"/>
          <w:szCs w:val="28"/>
        </w:rPr>
        <w:t>n civil cases, the initial burden of proving a set of facts lies on the plaintiff.</w:t>
      </w:r>
      <w:r w:rsidR="00A333BD">
        <w:rPr>
          <w:sz w:val="28"/>
          <w:szCs w:val="28"/>
        </w:rPr>
        <w:t xml:space="preserve"> This is provided by </w:t>
      </w:r>
      <w:r w:rsidR="00A333BD" w:rsidRPr="00D93B64">
        <w:rPr>
          <w:b/>
          <w:sz w:val="28"/>
          <w:szCs w:val="28"/>
        </w:rPr>
        <w:t>sectio</w:t>
      </w:r>
      <w:r w:rsidR="00A333BD">
        <w:rPr>
          <w:b/>
          <w:sz w:val="28"/>
          <w:szCs w:val="28"/>
        </w:rPr>
        <w:t>n 133 (1)</w:t>
      </w:r>
      <w:r w:rsidR="00A333BD" w:rsidRPr="00D93B64">
        <w:rPr>
          <w:b/>
          <w:sz w:val="28"/>
          <w:szCs w:val="28"/>
        </w:rPr>
        <w:t xml:space="preserve"> of the Evidence Act</w:t>
      </w:r>
      <w:r w:rsidR="00A333BD">
        <w:rPr>
          <w:b/>
          <w:sz w:val="28"/>
          <w:szCs w:val="28"/>
        </w:rPr>
        <w:t xml:space="preserve"> 2011</w:t>
      </w:r>
      <w:r w:rsidR="00A333BD">
        <w:rPr>
          <w:sz w:val="28"/>
          <w:szCs w:val="28"/>
        </w:rPr>
        <w:t xml:space="preserve"> which states that:</w:t>
      </w:r>
    </w:p>
    <w:p w:rsidR="00A333BD" w:rsidRDefault="00A333BD" w:rsidP="00A333BD">
      <w:pPr>
        <w:ind w:left="720"/>
        <w:jc w:val="both"/>
        <w:rPr>
          <w:sz w:val="28"/>
          <w:szCs w:val="28"/>
        </w:rPr>
      </w:pPr>
      <w:r>
        <w:rPr>
          <w:sz w:val="28"/>
          <w:szCs w:val="28"/>
        </w:rPr>
        <w:t xml:space="preserve">“in civil cases, the burden of first proving the existence or non-existence of a fact lies on the party against whom the judgment of the court would be given if no evidence were produced on either side, regard being had to any presumption that may arise on the pleadings. </w:t>
      </w:r>
    </w:p>
    <w:p w:rsidR="008A6E9C" w:rsidRDefault="008A6E9C" w:rsidP="008A6E9C">
      <w:pPr>
        <w:jc w:val="both"/>
        <w:rPr>
          <w:sz w:val="28"/>
          <w:szCs w:val="28"/>
        </w:rPr>
      </w:pPr>
      <w:r>
        <w:rPr>
          <w:sz w:val="28"/>
          <w:szCs w:val="28"/>
        </w:rPr>
        <w:lastRenderedPageBreak/>
        <w:t xml:space="preserve">Again, </w:t>
      </w:r>
      <w:r w:rsidRPr="00864DFE">
        <w:rPr>
          <w:b/>
          <w:sz w:val="28"/>
          <w:szCs w:val="28"/>
        </w:rPr>
        <w:t>section 136 (1) of the Evidence Act, 2011</w:t>
      </w:r>
      <w:r>
        <w:rPr>
          <w:sz w:val="28"/>
          <w:szCs w:val="28"/>
        </w:rPr>
        <w:t>, provides that</w:t>
      </w:r>
      <w:r w:rsidR="00872BFD">
        <w:rPr>
          <w:sz w:val="28"/>
          <w:szCs w:val="28"/>
        </w:rPr>
        <w:t xml:space="preserve"> the burden of proof</w:t>
      </w:r>
      <w:r w:rsidR="003B4B78">
        <w:rPr>
          <w:sz w:val="28"/>
          <w:szCs w:val="28"/>
        </w:rPr>
        <w:t xml:space="preserve"> as to</w:t>
      </w:r>
      <w:r>
        <w:rPr>
          <w:sz w:val="28"/>
          <w:szCs w:val="28"/>
        </w:rPr>
        <w:t xml:space="preserve"> any</w:t>
      </w:r>
      <w:r w:rsidR="003B4B78">
        <w:rPr>
          <w:sz w:val="28"/>
          <w:szCs w:val="28"/>
        </w:rPr>
        <w:t xml:space="preserve"> particular</w:t>
      </w:r>
      <w:r>
        <w:rPr>
          <w:sz w:val="28"/>
          <w:szCs w:val="28"/>
        </w:rPr>
        <w:t xml:space="preserve"> </w:t>
      </w:r>
      <w:r w:rsidR="003B4B78">
        <w:rPr>
          <w:sz w:val="28"/>
          <w:szCs w:val="28"/>
        </w:rPr>
        <w:t>fact lies on the person who wi</w:t>
      </w:r>
      <w:r>
        <w:rPr>
          <w:sz w:val="28"/>
          <w:szCs w:val="28"/>
        </w:rPr>
        <w:t>s</w:t>
      </w:r>
      <w:r w:rsidR="003B4B78">
        <w:rPr>
          <w:sz w:val="28"/>
          <w:szCs w:val="28"/>
        </w:rPr>
        <w:t>hes</w:t>
      </w:r>
      <w:r>
        <w:rPr>
          <w:sz w:val="28"/>
          <w:szCs w:val="28"/>
        </w:rPr>
        <w:t xml:space="preserve"> the court </w:t>
      </w:r>
      <w:r w:rsidR="003B4B78">
        <w:rPr>
          <w:sz w:val="28"/>
          <w:szCs w:val="28"/>
        </w:rPr>
        <w:t>to believe in its existence unless it is provided by any law that the proof of that fact shall lie on any particular person, but the burden may in the course of a case be shifted from one side to the other</w:t>
      </w:r>
      <w:r>
        <w:rPr>
          <w:sz w:val="28"/>
          <w:szCs w:val="28"/>
        </w:rPr>
        <w:t>.</w:t>
      </w:r>
    </w:p>
    <w:p w:rsidR="005E051F" w:rsidRDefault="00967554" w:rsidP="005E051F">
      <w:pPr>
        <w:jc w:val="both"/>
        <w:rPr>
          <w:sz w:val="28"/>
          <w:szCs w:val="28"/>
        </w:rPr>
      </w:pPr>
      <w:r>
        <w:rPr>
          <w:sz w:val="28"/>
          <w:szCs w:val="28"/>
        </w:rPr>
        <w:t>Accordingly</w:t>
      </w:r>
      <w:r w:rsidR="00A333BD">
        <w:rPr>
          <w:sz w:val="28"/>
          <w:szCs w:val="28"/>
        </w:rPr>
        <w:t>, the burden of proof in civil cases</w:t>
      </w:r>
      <w:r w:rsidR="00561FD5">
        <w:rPr>
          <w:sz w:val="28"/>
          <w:szCs w:val="28"/>
        </w:rPr>
        <w:t xml:space="preserve"> is on the plaintiff but it</w:t>
      </w:r>
      <w:r w:rsidR="00A333BD">
        <w:rPr>
          <w:sz w:val="28"/>
          <w:szCs w:val="28"/>
        </w:rPr>
        <w:t xml:space="preserve"> is not</w:t>
      </w:r>
      <w:r w:rsidR="008A6E9C">
        <w:rPr>
          <w:sz w:val="28"/>
          <w:szCs w:val="28"/>
        </w:rPr>
        <w:t xml:space="preserve"> usually</w:t>
      </w:r>
      <w:r w:rsidR="00A333BD">
        <w:rPr>
          <w:sz w:val="28"/>
          <w:szCs w:val="28"/>
        </w:rPr>
        <w:t xml:space="preserve"> static: it fluctuates between the parties.</w:t>
      </w:r>
      <w:r w:rsidR="005E051F">
        <w:rPr>
          <w:sz w:val="28"/>
          <w:szCs w:val="28"/>
        </w:rPr>
        <w:t xml:space="preserve"> Thus, the burden of proof is generally, but not always</w:t>
      </w:r>
      <w:r w:rsidR="00772E2A">
        <w:rPr>
          <w:sz w:val="28"/>
          <w:szCs w:val="28"/>
        </w:rPr>
        <w:t xml:space="preserve"> on</w:t>
      </w:r>
      <w:r w:rsidR="005E051F">
        <w:rPr>
          <w:sz w:val="28"/>
          <w:szCs w:val="28"/>
        </w:rPr>
        <w:t xml:space="preserve"> the plaintiff.</w:t>
      </w:r>
      <w:r w:rsidR="002926ED">
        <w:rPr>
          <w:sz w:val="28"/>
          <w:szCs w:val="28"/>
        </w:rPr>
        <w:t xml:space="preserve"> Though the Latin maxim ‘</w:t>
      </w:r>
      <w:r w:rsidR="002926ED" w:rsidRPr="00772E2A">
        <w:rPr>
          <w:i/>
          <w:sz w:val="28"/>
          <w:szCs w:val="28"/>
        </w:rPr>
        <w:t>affirmanti non neganti incumbit probatio’</w:t>
      </w:r>
      <w:r w:rsidR="002926ED">
        <w:rPr>
          <w:sz w:val="28"/>
          <w:szCs w:val="28"/>
        </w:rPr>
        <w:t xml:space="preserve"> which means the burden of proof lies on the one who affirms not upon who denies, if the defendant admits the truth of an allegation but proceeds to supply new facts which puts a different complexion on the case thereby destroying the effect of the admitted facts, the onus lies on him to prove the new facts. That is, the burden of proof shifts to the defendant.</w:t>
      </w:r>
    </w:p>
    <w:p w:rsidR="008A6E9C" w:rsidRDefault="002926ED" w:rsidP="00D24F32">
      <w:pPr>
        <w:jc w:val="both"/>
        <w:rPr>
          <w:sz w:val="28"/>
          <w:szCs w:val="28"/>
        </w:rPr>
      </w:pPr>
      <w:r>
        <w:rPr>
          <w:sz w:val="28"/>
          <w:szCs w:val="28"/>
        </w:rPr>
        <w:t>Therefore, i</w:t>
      </w:r>
      <w:r w:rsidR="000F554A">
        <w:rPr>
          <w:sz w:val="28"/>
          <w:szCs w:val="28"/>
        </w:rPr>
        <w:t>f after</w:t>
      </w:r>
      <w:r w:rsidR="00A333BD">
        <w:rPr>
          <w:sz w:val="28"/>
          <w:szCs w:val="28"/>
        </w:rPr>
        <w:t xml:space="preserve"> the plaintiff has proved</w:t>
      </w:r>
      <w:r w:rsidR="00144F5A">
        <w:rPr>
          <w:sz w:val="28"/>
          <w:szCs w:val="28"/>
        </w:rPr>
        <w:t xml:space="preserve"> his facts</w:t>
      </w:r>
      <w:r w:rsidR="000F554A">
        <w:rPr>
          <w:sz w:val="28"/>
          <w:szCs w:val="28"/>
        </w:rPr>
        <w:t xml:space="preserve"> the defendant disagrees with the plaintiff’s version, the defendant would have to prove his own story.</w:t>
      </w:r>
      <w:r w:rsidR="008A6E9C">
        <w:rPr>
          <w:sz w:val="28"/>
          <w:szCs w:val="28"/>
        </w:rPr>
        <w:t xml:space="preserve"> </w:t>
      </w:r>
      <w:r w:rsidR="008A6E9C" w:rsidRPr="008A6E9C">
        <w:rPr>
          <w:b/>
          <w:i/>
          <w:sz w:val="28"/>
          <w:szCs w:val="28"/>
        </w:rPr>
        <w:t>Section 133 (2)</w:t>
      </w:r>
      <w:r w:rsidR="008A6E9C">
        <w:rPr>
          <w:sz w:val="28"/>
          <w:szCs w:val="28"/>
        </w:rPr>
        <w:t xml:space="preserve"> further provides that: </w:t>
      </w:r>
    </w:p>
    <w:p w:rsidR="008A6E9C" w:rsidRDefault="008A6E9C" w:rsidP="008A6E9C">
      <w:pPr>
        <w:ind w:left="720"/>
        <w:jc w:val="both"/>
        <w:rPr>
          <w:sz w:val="28"/>
          <w:szCs w:val="28"/>
        </w:rPr>
      </w:pPr>
      <w:r w:rsidRPr="00E8491A">
        <w:rPr>
          <w:b/>
          <w:sz w:val="28"/>
          <w:szCs w:val="28"/>
        </w:rPr>
        <w:t>(2)</w:t>
      </w:r>
      <w:r>
        <w:rPr>
          <w:sz w:val="28"/>
          <w:szCs w:val="28"/>
        </w:rPr>
        <w:t xml:space="preserve"> If the party referred to in subsection (1) of this section adduces evidence which ought reasonably to satisfy a court that the fact sought to be proved is established, the burden lies on the party against whom judgment would be given if no more evidence were adduced, and so on successively, until all the issues in the proceedings have been dealt with.</w:t>
      </w:r>
    </w:p>
    <w:p w:rsidR="00561FD5" w:rsidRDefault="00561FD5" w:rsidP="000B459C">
      <w:pPr>
        <w:jc w:val="both"/>
        <w:rPr>
          <w:sz w:val="28"/>
          <w:szCs w:val="28"/>
        </w:rPr>
      </w:pPr>
      <w:r>
        <w:rPr>
          <w:sz w:val="28"/>
          <w:szCs w:val="28"/>
        </w:rPr>
        <w:t>It should be noted that the standard of proof required in</w:t>
      </w:r>
      <w:r w:rsidR="009450B9">
        <w:rPr>
          <w:sz w:val="28"/>
          <w:szCs w:val="28"/>
        </w:rPr>
        <w:t xml:space="preserve"> a</w:t>
      </w:r>
      <w:r>
        <w:rPr>
          <w:sz w:val="28"/>
          <w:szCs w:val="28"/>
        </w:rPr>
        <w:t xml:space="preserve"> civil case is </w:t>
      </w:r>
      <w:r w:rsidRPr="00AD0A68">
        <w:rPr>
          <w:b/>
          <w:i/>
          <w:sz w:val="28"/>
          <w:szCs w:val="28"/>
        </w:rPr>
        <w:t>proof on the balance of probability</w:t>
      </w:r>
      <w:r w:rsidR="009450B9" w:rsidRPr="00AD0A68">
        <w:rPr>
          <w:b/>
          <w:i/>
          <w:sz w:val="28"/>
          <w:szCs w:val="28"/>
        </w:rPr>
        <w:t xml:space="preserve"> or preponderance of evidence</w:t>
      </w:r>
      <w:r w:rsidR="009450B9">
        <w:rPr>
          <w:sz w:val="28"/>
          <w:szCs w:val="28"/>
        </w:rPr>
        <w:t xml:space="preserve"> as opposed to proof beyond reasonable doubt. Thus, a plaintiff is only to establish that his story is more probable or likely to be true than that of the defendant. Therefore, his evidence</w:t>
      </w:r>
      <w:r w:rsidR="00601256">
        <w:rPr>
          <w:sz w:val="28"/>
          <w:szCs w:val="28"/>
        </w:rPr>
        <w:t xml:space="preserve"> adduced</w:t>
      </w:r>
      <w:r w:rsidR="009450B9">
        <w:rPr>
          <w:sz w:val="28"/>
          <w:szCs w:val="28"/>
        </w:rPr>
        <w:t xml:space="preserve"> must be </w:t>
      </w:r>
      <w:r w:rsidR="00601256">
        <w:rPr>
          <w:sz w:val="28"/>
          <w:szCs w:val="28"/>
        </w:rPr>
        <w:t>credible, cogent, reliable and convincing for judgement to be given in his favour.</w:t>
      </w:r>
    </w:p>
    <w:p w:rsidR="00052D97" w:rsidRPr="00601256" w:rsidRDefault="00601256" w:rsidP="00D24F32">
      <w:pPr>
        <w:jc w:val="both"/>
        <w:rPr>
          <w:sz w:val="28"/>
          <w:szCs w:val="28"/>
        </w:rPr>
      </w:pPr>
      <w:r>
        <w:rPr>
          <w:sz w:val="28"/>
          <w:szCs w:val="28"/>
        </w:rPr>
        <w:t>where</w:t>
      </w:r>
      <w:r w:rsidR="00967554">
        <w:rPr>
          <w:sz w:val="28"/>
          <w:szCs w:val="28"/>
        </w:rPr>
        <w:t xml:space="preserve"> the facts in issue are admitted by both parties, those facts would be accepted by the court. </w:t>
      </w:r>
    </w:p>
    <w:p w:rsidR="00601256" w:rsidRDefault="00601256" w:rsidP="00D24F32">
      <w:pPr>
        <w:jc w:val="both"/>
        <w:rPr>
          <w:b/>
          <w:sz w:val="28"/>
          <w:szCs w:val="28"/>
        </w:rPr>
      </w:pPr>
    </w:p>
    <w:p w:rsidR="00261870" w:rsidRPr="00EC4CA9" w:rsidRDefault="00EC4CA9" w:rsidP="00D24F32">
      <w:pPr>
        <w:jc w:val="both"/>
        <w:rPr>
          <w:b/>
          <w:sz w:val="28"/>
          <w:szCs w:val="28"/>
        </w:rPr>
      </w:pPr>
      <w:r>
        <w:rPr>
          <w:b/>
          <w:sz w:val="28"/>
          <w:szCs w:val="28"/>
        </w:rPr>
        <w:t>Shifting of Fact i</w:t>
      </w:r>
      <w:r w:rsidRPr="00EC4CA9">
        <w:rPr>
          <w:b/>
          <w:sz w:val="28"/>
          <w:szCs w:val="28"/>
        </w:rPr>
        <w:t>n Criminal Cases</w:t>
      </w:r>
    </w:p>
    <w:p w:rsidR="00BF689B" w:rsidRDefault="00261870" w:rsidP="00D24F32">
      <w:pPr>
        <w:jc w:val="both"/>
        <w:rPr>
          <w:sz w:val="28"/>
          <w:szCs w:val="28"/>
        </w:rPr>
      </w:pPr>
      <w:r>
        <w:rPr>
          <w:sz w:val="28"/>
          <w:szCs w:val="28"/>
        </w:rPr>
        <w:t>In criminal cases, the burden of proof rests on the prosecution to prove his case</w:t>
      </w:r>
      <w:r w:rsidR="006018FA">
        <w:rPr>
          <w:sz w:val="28"/>
          <w:szCs w:val="28"/>
        </w:rPr>
        <w:t>.</w:t>
      </w:r>
      <w:r w:rsidR="00D93B64">
        <w:rPr>
          <w:sz w:val="28"/>
          <w:szCs w:val="28"/>
        </w:rPr>
        <w:t xml:space="preserve"> </w:t>
      </w:r>
      <w:r w:rsidR="00BF689B">
        <w:rPr>
          <w:sz w:val="28"/>
          <w:szCs w:val="28"/>
        </w:rPr>
        <w:t xml:space="preserve">This </w:t>
      </w:r>
      <w:r w:rsidR="001B2A32">
        <w:rPr>
          <w:sz w:val="28"/>
          <w:szCs w:val="28"/>
        </w:rPr>
        <w:t>is by virtue of the general principle that he who asserts must prove as laid down by</w:t>
      </w:r>
      <w:r w:rsidR="00BF689B">
        <w:rPr>
          <w:sz w:val="28"/>
          <w:szCs w:val="28"/>
        </w:rPr>
        <w:t xml:space="preserve"> </w:t>
      </w:r>
      <w:r w:rsidR="00BF689B" w:rsidRPr="001864FE">
        <w:rPr>
          <w:b/>
          <w:sz w:val="28"/>
          <w:szCs w:val="28"/>
        </w:rPr>
        <w:t>section 135 (2) of the Evidence Act 2011</w:t>
      </w:r>
      <w:r w:rsidR="00BF689B">
        <w:rPr>
          <w:sz w:val="28"/>
          <w:szCs w:val="28"/>
        </w:rPr>
        <w:t xml:space="preserve"> thus:</w:t>
      </w:r>
    </w:p>
    <w:p w:rsidR="00BF689B" w:rsidRDefault="00BF689B" w:rsidP="00BF689B">
      <w:pPr>
        <w:ind w:left="720"/>
        <w:jc w:val="both"/>
        <w:rPr>
          <w:sz w:val="28"/>
          <w:szCs w:val="28"/>
        </w:rPr>
      </w:pPr>
      <w:r>
        <w:rPr>
          <w:sz w:val="28"/>
          <w:szCs w:val="28"/>
        </w:rPr>
        <w:lastRenderedPageBreak/>
        <w:t>“the burden of proving that any person has been guilty of a crime or wrongful act is, subject to the provision of section 139 of the Act, on the person who asserts it, whether the commission of such act is or is not directly in issue in the action”.</w:t>
      </w:r>
    </w:p>
    <w:p w:rsidR="001864FE" w:rsidRDefault="006018FA" w:rsidP="00D24F32">
      <w:pPr>
        <w:jc w:val="both"/>
        <w:rPr>
          <w:sz w:val="28"/>
          <w:szCs w:val="28"/>
        </w:rPr>
      </w:pPr>
      <w:r>
        <w:rPr>
          <w:sz w:val="28"/>
          <w:szCs w:val="28"/>
        </w:rPr>
        <w:t xml:space="preserve"> The proof here is ‘proof</w:t>
      </w:r>
      <w:r w:rsidR="00261870">
        <w:rPr>
          <w:sz w:val="28"/>
          <w:szCs w:val="28"/>
        </w:rPr>
        <w:t xml:space="preserve"> beyond reasonable doubt</w:t>
      </w:r>
      <w:r>
        <w:rPr>
          <w:sz w:val="28"/>
          <w:szCs w:val="28"/>
        </w:rPr>
        <w:t>’</w:t>
      </w:r>
      <w:r w:rsidR="001864FE">
        <w:rPr>
          <w:sz w:val="28"/>
          <w:szCs w:val="28"/>
        </w:rPr>
        <w:t>.</w:t>
      </w:r>
    </w:p>
    <w:p w:rsidR="001864FE" w:rsidRDefault="00261870" w:rsidP="00D24F32">
      <w:pPr>
        <w:jc w:val="both"/>
        <w:rPr>
          <w:sz w:val="28"/>
          <w:szCs w:val="28"/>
        </w:rPr>
      </w:pPr>
      <w:r>
        <w:rPr>
          <w:sz w:val="28"/>
          <w:szCs w:val="28"/>
        </w:rPr>
        <w:t xml:space="preserve">Normally, this burden does not shift to the accused. This is backed </w:t>
      </w:r>
      <w:r w:rsidR="00173C28">
        <w:rPr>
          <w:sz w:val="28"/>
          <w:szCs w:val="28"/>
        </w:rPr>
        <w:t xml:space="preserve">up </w:t>
      </w:r>
      <w:r>
        <w:rPr>
          <w:sz w:val="28"/>
          <w:szCs w:val="28"/>
        </w:rPr>
        <w:t xml:space="preserve">by </w:t>
      </w:r>
      <w:r w:rsidRPr="007D1450">
        <w:rPr>
          <w:b/>
          <w:sz w:val="28"/>
          <w:szCs w:val="28"/>
        </w:rPr>
        <w:t>section 36 (5) of the CFRN 1999</w:t>
      </w:r>
      <w:r>
        <w:rPr>
          <w:sz w:val="28"/>
          <w:szCs w:val="28"/>
        </w:rPr>
        <w:t xml:space="preserve"> which provides that</w:t>
      </w:r>
      <w:r w:rsidR="006018FA">
        <w:rPr>
          <w:sz w:val="28"/>
          <w:szCs w:val="28"/>
        </w:rPr>
        <w:t xml:space="preserve"> </w:t>
      </w:r>
      <w:r w:rsidR="00173C28">
        <w:rPr>
          <w:sz w:val="28"/>
          <w:szCs w:val="28"/>
        </w:rPr>
        <w:t>“</w:t>
      </w:r>
      <w:r w:rsidR="006018FA">
        <w:rPr>
          <w:sz w:val="28"/>
          <w:szCs w:val="28"/>
        </w:rPr>
        <w:t>every person who is charged with a criminal offence shall be presumed to be innocent until he is proved guilty</w:t>
      </w:r>
      <w:r w:rsidR="00173C28">
        <w:rPr>
          <w:sz w:val="28"/>
          <w:szCs w:val="28"/>
        </w:rPr>
        <w:t>”</w:t>
      </w:r>
      <w:r w:rsidR="006018FA">
        <w:rPr>
          <w:sz w:val="28"/>
          <w:szCs w:val="28"/>
        </w:rPr>
        <w:t>. Thus,</w:t>
      </w:r>
      <w:r>
        <w:rPr>
          <w:sz w:val="28"/>
          <w:szCs w:val="28"/>
        </w:rPr>
        <w:t xml:space="preserve"> in a criminal case, it is not for the accused to prove his innocence</w:t>
      </w:r>
      <w:r w:rsidR="007D1450">
        <w:rPr>
          <w:sz w:val="28"/>
          <w:szCs w:val="28"/>
        </w:rPr>
        <w:t xml:space="preserve"> but for the prosecution to prove the guilt of the accused</w:t>
      </w:r>
      <w:r w:rsidR="001864FE">
        <w:rPr>
          <w:sz w:val="28"/>
          <w:szCs w:val="28"/>
        </w:rPr>
        <w:t>.</w:t>
      </w:r>
    </w:p>
    <w:p w:rsidR="007419DC" w:rsidRDefault="007419DC" w:rsidP="00D24F32">
      <w:pPr>
        <w:jc w:val="both"/>
        <w:rPr>
          <w:sz w:val="28"/>
          <w:szCs w:val="28"/>
        </w:rPr>
      </w:pPr>
      <w:r>
        <w:rPr>
          <w:sz w:val="28"/>
          <w:szCs w:val="28"/>
        </w:rPr>
        <w:t xml:space="preserve">In the case of </w:t>
      </w:r>
      <w:r w:rsidR="004E1C2B" w:rsidRPr="004E1C2B">
        <w:rPr>
          <w:b/>
          <w:i/>
          <w:sz w:val="28"/>
          <w:szCs w:val="28"/>
        </w:rPr>
        <w:t>Okagbue</w:t>
      </w:r>
      <w:r w:rsidR="00052D97">
        <w:rPr>
          <w:b/>
          <w:i/>
          <w:sz w:val="28"/>
          <w:szCs w:val="28"/>
        </w:rPr>
        <w:t xml:space="preserve"> v.</w:t>
      </w:r>
      <w:r w:rsidR="004E1C2B" w:rsidRPr="004E1C2B">
        <w:rPr>
          <w:b/>
          <w:i/>
          <w:sz w:val="28"/>
          <w:szCs w:val="28"/>
        </w:rPr>
        <w:t xml:space="preserve"> COP (1965) NML</w:t>
      </w:r>
      <w:r w:rsidR="004E1C2B">
        <w:rPr>
          <w:b/>
          <w:i/>
          <w:sz w:val="28"/>
          <w:szCs w:val="28"/>
        </w:rPr>
        <w:t>R</w:t>
      </w:r>
      <w:r w:rsidR="004E1C2B" w:rsidRPr="004E1C2B">
        <w:rPr>
          <w:b/>
          <w:i/>
          <w:sz w:val="28"/>
          <w:szCs w:val="28"/>
        </w:rPr>
        <w:t xml:space="preserve"> 233</w:t>
      </w:r>
      <w:r w:rsidR="00052D97">
        <w:rPr>
          <w:sz w:val="28"/>
          <w:szCs w:val="28"/>
        </w:rPr>
        <w:t>,</w:t>
      </w:r>
      <w:r w:rsidR="004E1C2B">
        <w:rPr>
          <w:i/>
          <w:sz w:val="28"/>
          <w:szCs w:val="28"/>
        </w:rPr>
        <w:t xml:space="preserve"> </w:t>
      </w:r>
      <w:r>
        <w:rPr>
          <w:sz w:val="28"/>
          <w:szCs w:val="28"/>
        </w:rPr>
        <w:t>the court trying to lay credence to the principle of law, asserted that it was not for the accused to prove his innocence but for the prosecution to prove the guilt of the accused.</w:t>
      </w:r>
    </w:p>
    <w:p w:rsidR="00C90065" w:rsidRDefault="00C90065" w:rsidP="00D24F32">
      <w:pPr>
        <w:jc w:val="both"/>
        <w:rPr>
          <w:sz w:val="28"/>
          <w:szCs w:val="28"/>
        </w:rPr>
      </w:pPr>
      <w:r>
        <w:rPr>
          <w:sz w:val="28"/>
          <w:szCs w:val="28"/>
        </w:rPr>
        <w:t xml:space="preserve">Again, in the English case of </w:t>
      </w:r>
      <w:r w:rsidRPr="004E1C2B">
        <w:rPr>
          <w:b/>
          <w:i/>
          <w:sz w:val="28"/>
          <w:szCs w:val="28"/>
        </w:rPr>
        <w:t>Woolming v. DPP (1935) AC 462, p. 481</w:t>
      </w:r>
      <w:r>
        <w:rPr>
          <w:sz w:val="28"/>
          <w:szCs w:val="28"/>
        </w:rPr>
        <w:t xml:space="preserve">, </w:t>
      </w:r>
      <w:r w:rsidR="00D321C3">
        <w:rPr>
          <w:sz w:val="28"/>
          <w:szCs w:val="28"/>
        </w:rPr>
        <w:t>the court held per Viscount Sankey L.C</w:t>
      </w:r>
      <w:r w:rsidR="004E1C2B">
        <w:rPr>
          <w:sz w:val="28"/>
          <w:szCs w:val="28"/>
        </w:rPr>
        <w:t>.</w:t>
      </w:r>
      <w:r w:rsidR="00D321C3">
        <w:rPr>
          <w:sz w:val="28"/>
          <w:szCs w:val="28"/>
        </w:rPr>
        <w:t xml:space="preserve"> that throughout the web of English Criminal Law, one golden thread is always to be seen, that it is the duty of the prosecution to prove the prisoner’s guilt.</w:t>
      </w:r>
    </w:p>
    <w:p w:rsidR="00077874" w:rsidRDefault="00304FFA" w:rsidP="00D24F32">
      <w:pPr>
        <w:jc w:val="both"/>
        <w:rPr>
          <w:sz w:val="28"/>
          <w:szCs w:val="28"/>
        </w:rPr>
      </w:pPr>
      <w:r>
        <w:rPr>
          <w:sz w:val="28"/>
          <w:szCs w:val="28"/>
        </w:rPr>
        <w:t>Accordingly, it would be wrong for a trial court to place the burden of proof on the accused either because his story is unconvincing</w:t>
      </w:r>
      <w:r w:rsidR="00077874">
        <w:rPr>
          <w:sz w:val="28"/>
          <w:szCs w:val="28"/>
        </w:rPr>
        <w:t xml:space="preserve"> or is considered false.</w:t>
      </w:r>
      <w:r>
        <w:rPr>
          <w:sz w:val="28"/>
          <w:szCs w:val="28"/>
        </w:rPr>
        <w:t xml:space="preserve"> See the case of </w:t>
      </w:r>
      <w:r w:rsidRPr="00077874">
        <w:rPr>
          <w:b/>
          <w:i/>
          <w:sz w:val="28"/>
          <w:szCs w:val="28"/>
        </w:rPr>
        <w:t>Ogbu Nwagu v. The State (1966) 1 All NLR 207 at 208</w:t>
      </w:r>
      <w:r>
        <w:rPr>
          <w:sz w:val="28"/>
          <w:szCs w:val="28"/>
        </w:rPr>
        <w:t>.</w:t>
      </w:r>
      <w:r w:rsidR="00077874">
        <w:rPr>
          <w:sz w:val="28"/>
          <w:szCs w:val="28"/>
        </w:rPr>
        <w:t xml:space="preserve">  </w:t>
      </w:r>
    </w:p>
    <w:p w:rsidR="00304FFA" w:rsidRDefault="00077874" w:rsidP="00D24F32">
      <w:pPr>
        <w:jc w:val="both"/>
        <w:rPr>
          <w:sz w:val="28"/>
          <w:szCs w:val="28"/>
        </w:rPr>
      </w:pPr>
      <w:r>
        <w:rPr>
          <w:sz w:val="28"/>
          <w:szCs w:val="28"/>
        </w:rPr>
        <w:t xml:space="preserve">Thus, the onus of proof does not shift on to the accused person to establish his defence; it remains on the prosecution throughout the trial. </w:t>
      </w:r>
      <w:r w:rsidR="00E650B1">
        <w:rPr>
          <w:sz w:val="28"/>
          <w:szCs w:val="28"/>
        </w:rPr>
        <w:t>It is static and never shifts.</w:t>
      </w:r>
    </w:p>
    <w:p w:rsidR="00173C28" w:rsidRDefault="00E650B1" w:rsidP="00D24F32">
      <w:pPr>
        <w:jc w:val="both"/>
        <w:rPr>
          <w:sz w:val="28"/>
          <w:szCs w:val="28"/>
        </w:rPr>
      </w:pPr>
      <w:r>
        <w:rPr>
          <w:sz w:val="28"/>
          <w:szCs w:val="28"/>
        </w:rPr>
        <w:t>However, there are few exceptional cases where</w:t>
      </w:r>
      <w:r w:rsidR="00261870">
        <w:rPr>
          <w:sz w:val="28"/>
          <w:szCs w:val="28"/>
        </w:rPr>
        <w:t xml:space="preserve"> the accused</w:t>
      </w:r>
      <w:r>
        <w:rPr>
          <w:sz w:val="28"/>
          <w:szCs w:val="28"/>
        </w:rPr>
        <w:t xml:space="preserve"> bears the burden of proof</w:t>
      </w:r>
      <w:r w:rsidR="00261870">
        <w:rPr>
          <w:sz w:val="28"/>
          <w:szCs w:val="28"/>
        </w:rPr>
        <w:t>.</w:t>
      </w:r>
      <w:r>
        <w:rPr>
          <w:sz w:val="28"/>
          <w:szCs w:val="28"/>
        </w:rPr>
        <w:t xml:space="preserve"> This burden, it must be emphasised, is evidential burden because the legal burden of proof in criminal cases constitutionally and statutorily lies on the prosecution. The imposition of evidential burden on the accused in these exceptional cases is not inconsistent with the constitutional presumption of innocence. Indeed,</w:t>
      </w:r>
      <w:r w:rsidR="00173C28">
        <w:rPr>
          <w:sz w:val="28"/>
          <w:szCs w:val="28"/>
        </w:rPr>
        <w:t xml:space="preserve"> the</w:t>
      </w:r>
      <w:r w:rsidR="00697A7B">
        <w:rPr>
          <w:sz w:val="28"/>
          <w:szCs w:val="28"/>
        </w:rPr>
        <w:t xml:space="preserve"> </w:t>
      </w:r>
      <w:r w:rsidR="00173C28">
        <w:rPr>
          <w:sz w:val="28"/>
          <w:szCs w:val="28"/>
        </w:rPr>
        <w:t xml:space="preserve">proviso to section </w:t>
      </w:r>
      <w:r w:rsidR="00173C28" w:rsidRPr="004E1C2B">
        <w:rPr>
          <w:b/>
          <w:sz w:val="28"/>
          <w:szCs w:val="28"/>
        </w:rPr>
        <w:t>36(5)</w:t>
      </w:r>
      <w:r w:rsidR="007419DC" w:rsidRPr="004E1C2B">
        <w:rPr>
          <w:b/>
          <w:sz w:val="28"/>
          <w:szCs w:val="28"/>
        </w:rPr>
        <w:t xml:space="preserve"> CFRN 1999</w:t>
      </w:r>
      <w:r w:rsidR="00173C28">
        <w:rPr>
          <w:sz w:val="28"/>
          <w:szCs w:val="28"/>
        </w:rPr>
        <w:t xml:space="preserve"> </w:t>
      </w:r>
      <w:r w:rsidR="00697A7B">
        <w:rPr>
          <w:sz w:val="28"/>
          <w:szCs w:val="28"/>
        </w:rPr>
        <w:t>further states that</w:t>
      </w:r>
      <w:r w:rsidR="00173C28">
        <w:rPr>
          <w:sz w:val="28"/>
          <w:szCs w:val="28"/>
        </w:rPr>
        <w:t>:</w:t>
      </w:r>
    </w:p>
    <w:p w:rsidR="00173C28" w:rsidRDefault="00173C28" w:rsidP="00173C28">
      <w:pPr>
        <w:ind w:left="360"/>
        <w:jc w:val="both"/>
        <w:rPr>
          <w:sz w:val="28"/>
          <w:szCs w:val="28"/>
        </w:rPr>
      </w:pPr>
      <w:r>
        <w:rPr>
          <w:sz w:val="28"/>
          <w:szCs w:val="28"/>
        </w:rPr>
        <w:t>“provided that nothing in this section shall invalidate any law by reason only that the law imposes upon any such person the burden of proving particular facts”.</w:t>
      </w:r>
    </w:p>
    <w:p w:rsidR="00261870" w:rsidRDefault="00D93B64" w:rsidP="00173C28">
      <w:pPr>
        <w:jc w:val="both"/>
        <w:rPr>
          <w:sz w:val="28"/>
          <w:szCs w:val="28"/>
        </w:rPr>
      </w:pPr>
      <w:r>
        <w:rPr>
          <w:sz w:val="28"/>
          <w:szCs w:val="28"/>
        </w:rPr>
        <w:t>The</w:t>
      </w:r>
      <w:r w:rsidR="00173C28">
        <w:rPr>
          <w:sz w:val="28"/>
          <w:szCs w:val="28"/>
        </w:rPr>
        <w:t xml:space="preserve"> permitted circumstances in which the law allows the burden of proof to shift to the accused</w:t>
      </w:r>
      <w:r w:rsidR="00261870">
        <w:rPr>
          <w:sz w:val="28"/>
          <w:szCs w:val="28"/>
        </w:rPr>
        <w:t xml:space="preserve"> are:</w:t>
      </w:r>
    </w:p>
    <w:p w:rsidR="00261870" w:rsidRDefault="00261870" w:rsidP="00261870">
      <w:pPr>
        <w:pStyle w:val="ListParagraph"/>
        <w:numPr>
          <w:ilvl w:val="0"/>
          <w:numId w:val="2"/>
        </w:numPr>
        <w:jc w:val="both"/>
        <w:rPr>
          <w:sz w:val="28"/>
          <w:szCs w:val="28"/>
        </w:rPr>
      </w:pPr>
      <w:r>
        <w:rPr>
          <w:sz w:val="28"/>
          <w:szCs w:val="28"/>
        </w:rPr>
        <w:lastRenderedPageBreak/>
        <w:t xml:space="preserve">Where the accused raises the defence of exemption or </w:t>
      </w:r>
      <w:r w:rsidR="00D93B64">
        <w:rPr>
          <w:sz w:val="28"/>
          <w:szCs w:val="28"/>
        </w:rPr>
        <w:t>qualification from the operation</w:t>
      </w:r>
      <w:r>
        <w:rPr>
          <w:sz w:val="28"/>
          <w:szCs w:val="28"/>
        </w:rPr>
        <w:t xml:space="preserve"> of</w:t>
      </w:r>
      <w:r w:rsidR="00D93B64">
        <w:rPr>
          <w:sz w:val="28"/>
          <w:szCs w:val="28"/>
        </w:rPr>
        <w:t xml:space="preserve"> the law creating the</w:t>
      </w:r>
      <w:r>
        <w:rPr>
          <w:sz w:val="28"/>
          <w:szCs w:val="28"/>
        </w:rPr>
        <w:t xml:space="preserve"> offence</w:t>
      </w:r>
      <w:r w:rsidR="00D93B64">
        <w:rPr>
          <w:sz w:val="28"/>
          <w:szCs w:val="28"/>
        </w:rPr>
        <w:t xml:space="preserve"> with which he is charged. S</w:t>
      </w:r>
      <w:r>
        <w:rPr>
          <w:sz w:val="28"/>
          <w:szCs w:val="28"/>
        </w:rPr>
        <w:t xml:space="preserve">ee </w:t>
      </w:r>
      <w:r w:rsidRPr="007D1450">
        <w:rPr>
          <w:b/>
          <w:sz w:val="28"/>
          <w:szCs w:val="28"/>
        </w:rPr>
        <w:t>section</w:t>
      </w:r>
      <w:r>
        <w:rPr>
          <w:sz w:val="28"/>
          <w:szCs w:val="28"/>
        </w:rPr>
        <w:t xml:space="preserve"> </w:t>
      </w:r>
      <w:r w:rsidRPr="007D1450">
        <w:rPr>
          <w:b/>
          <w:sz w:val="28"/>
          <w:szCs w:val="28"/>
        </w:rPr>
        <w:t>139 (1) of the Evidence Act, 2011</w:t>
      </w:r>
      <w:r>
        <w:rPr>
          <w:sz w:val="28"/>
          <w:szCs w:val="28"/>
        </w:rPr>
        <w:t>.</w:t>
      </w:r>
    </w:p>
    <w:p w:rsidR="0035660A" w:rsidRDefault="0035660A" w:rsidP="0035660A">
      <w:pPr>
        <w:pStyle w:val="ListParagraph"/>
        <w:jc w:val="both"/>
        <w:rPr>
          <w:sz w:val="28"/>
          <w:szCs w:val="28"/>
        </w:rPr>
      </w:pPr>
    </w:p>
    <w:p w:rsidR="0035660A" w:rsidRPr="0035660A" w:rsidRDefault="00261870" w:rsidP="0035660A">
      <w:pPr>
        <w:pStyle w:val="ListParagraph"/>
        <w:numPr>
          <w:ilvl w:val="0"/>
          <w:numId w:val="2"/>
        </w:numPr>
        <w:jc w:val="both"/>
        <w:rPr>
          <w:sz w:val="28"/>
          <w:szCs w:val="28"/>
        </w:rPr>
      </w:pPr>
      <w:r>
        <w:rPr>
          <w:sz w:val="28"/>
          <w:szCs w:val="28"/>
        </w:rPr>
        <w:t>Where the</w:t>
      </w:r>
      <w:r w:rsidR="00D93B64">
        <w:rPr>
          <w:sz w:val="28"/>
          <w:szCs w:val="28"/>
        </w:rPr>
        <w:t xml:space="preserve"> onus of proving certain facts is specifically placed or imposed </w:t>
      </w:r>
      <w:r>
        <w:rPr>
          <w:sz w:val="28"/>
          <w:szCs w:val="28"/>
        </w:rPr>
        <w:t>on the defendant</w:t>
      </w:r>
      <w:r w:rsidR="00D93B64">
        <w:rPr>
          <w:sz w:val="28"/>
          <w:szCs w:val="28"/>
        </w:rPr>
        <w:t xml:space="preserve"> by</w:t>
      </w:r>
      <w:r w:rsidR="00FE753D">
        <w:rPr>
          <w:sz w:val="28"/>
          <w:szCs w:val="28"/>
        </w:rPr>
        <w:t xml:space="preserve"> other</w:t>
      </w:r>
      <w:r w:rsidR="00D93B64">
        <w:rPr>
          <w:sz w:val="28"/>
          <w:szCs w:val="28"/>
        </w:rPr>
        <w:t xml:space="preserve"> statute</w:t>
      </w:r>
      <w:r w:rsidR="00FE753D">
        <w:rPr>
          <w:sz w:val="28"/>
          <w:szCs w:val="28"/>
        </w:rPr>
        <w:t>s</w:t>
      </w:r>
      <w:r>
        <w:rPr>
          <w:sz w:val="28"/>
          <w:szCs w:val="28"/>
        </w:rPr>
        <w:t>.</w:t>
      </w:r>
      <w:r w:rsidR="00FE753D">
        <w:rPr>
          <w:sz w:val="28"/>
          <w:szCs w:val="28"/>
        </w:rPr>
        <w:t xml:space="preserve"> For instance, section 60 of the Pharmacy Act provides that any person found in possession of a poison or poisonous matter shall, unless he is a registered or licensed medical practitioner or any of the professionals specified in the section is deemed to be in possession of it for </w:t>
      </w:r>
      <w:r w:rsidR="006805C8">
        <w:rPr>
          <w:sz w:val="28"/>
          <w:szCs w:val="28"/>
        </w:rPr>
        <w:t>an illegal purpose unless he shall prove the contrary.</w:t>
      </w:r>
    </w:p>
    <w:p w:rsidR="0035660A" w:rsidRPr="0035660A" w:rsidRDefault="0035660A" w:rsidP="0035660A">
      <w:pPr>
        <w:pStyle w:val="ListParagraph"/>
        <w:jc w:val="both"/>
        <w:rPr>
          <w:sz w:val="28"/>
          <w:szCs w:val="28"/>
        </w:rPr>
      </w:pPr>
    </w:p>
    <w:p w:rsidR="00261870" w:rsidRDefault="00D93B64" w:rsidP="00261870">
      <w:pPr>
        <w:pStyle w:val="ListParagraph"/>
        <w:numPr>
          <w:ilvl w:val="0"/>
          <w:numId w:val="2"/>
        </w:numPr>
        <w:jc w:val="both"/>
        <w:rPr>
          <w:sz w:val="28"/>
          <w:szCs w:val="28"/>
        </w:rPr>
      </w:pPr>
      <w:r>
        <w:rPr>
          <w:sz w:val="28"/>
          <w:szCs w:val="28"/>
        </w:rPr>
        <w:t>Where special</w:t>
      </w:r>
      <w:r w:rsidR="00261870">
        <w:rPr>
          <w:sz w:val="28"/>
          <w:szCs w:val="28"/>
        </w:rPr>
        <w:t xml:space="preserve"> facts are within the knowledge of the accused. See </w:t>
      </w:r>
      <w:r w:rsidR="00261870" w:rsidRPr="00D93B64">
        <w:rPr>
          <w:b/>
          <w:sz w:val="28"/>
          <w:szCs w:val="28"/>
        </w:rPr>
        <w:t>section 140 of the Evidence Act</w:t>
      </w:r>
      <w:r w:rsidR="00261870">
        <w:rPr>
          <w:sz w:val="28"/>
          <w:szCs w:val="28"/>
        </w:rPr>
        <w:t>.</w:t>
      </w:r>
      <w:r w:rsidR="00A93342">
        <w:rPr>
          <w:sz w:val="28"/>
          <w:szCs w:val="28"/>
        </w:rPr>
        <w:t xml:space="preserve"> In </w:t>
      </w:r>
      <w:r w:rsidR="00A93342" w:rsidRPr="0035660A">
        <w:rPr>
          <w:b/>
          <w:i/>
          <w:sz w:val="28"/>
          <w:szCs w:val="28"/>
        </w:rPr>
        <w:t>Christopher Otti v. I.G.P. (</w:t>
      </w:r>
      <w:r w:rsidR="0035660A" w:rsidRPr="0035660A">
        <w:rPr>
          <w:b/>
          <w:i/>
          <w:sz w:val="28"/>
          <w:szCs w:val="28"/>
        </w:rPr>
        <w:t>1959) N.R.N.L.R 1</w:t>
      </w:r>
      <w:r w:rsidR="0035660A">
        <w:rPr>
          <w:sz w:val="28"/>
          <w:szCs w:val="28"/>
        </w:rPr>
        <w:t>, on a charge of carrying on business as a money-lender without being in possession of a valid lender’s permit, it was held that the burden of proving that the accused had a license was on him, being a fact peculiarly within his knowledge.</w:t>
      </w:r>
    </w:p>
    <w:p w:rsidR="0035660A" w:rsidRDefault="0035660A" w:rsidP="003A1EB4">
      <w:pPr>
        <w:pStyle w:val="ListParagraph"/>
        <w:ind w:left="1440"/>
        <w:jc w:val="both"/>
        <w:rPr>
          <w:sz w:val="28"/>
          <w:szCs w:val="28"/>
        </w:rPr>
      </w:pPr>
      <w:bookmarkStart w:id="0" w:name="_GoBack"/>
      <w:bookmarkEnd w:id="0"/>
    </w:p>
    <w:p w:rsidR="00571EA7" w:rsidRDefault="00261870" w:rsidP="000C06E2">
      <w:pPr>
        <w:pStyle w:val="ListParagraph"/>
        <w:numPr>
          <w:ilvl w:val="0"/>
          <w:numId w:val="2"/>
        </w:numPr>
        <w:jc w:val="both"/>
        <w:rPr>
          <w:sz w:val="28"/>
          <w:szCs w:val="28"/>
        </w:rPr>
      </w:pPr>
      <w:r>
        <w:rPr>
          <w:sz w:val="28"/>
          <w:szCs w:val="28"/>
        </w:rPr>
        <w:t>Where the accused raises the defence of intoxication or insanity.</w:t>
      </w:r>
      <w:r w:rsidR="00710954">
        <w:rPr>
          <w:sz w:val="28"/>
          <w:szCs w:val="28"/>
        </w:rPr>
        <w:t xml:space="preserve"> It should be noted that there is a presumption of sanity in favour of every person. Thus, if an accused person says he was insane at the time of commission of the offence for which he is standing trial, or that he was so intoxicated to such an extent that he was not the master of his senses at the time he committed the offence, the onus of proving these defences is on him.</w:t>
      </w:r>
    </w:p>
    <w:p w:rsidR="004C7E35" w:rsidRPr="004C7E35" w:rsidRDefault="004C7E35" w:rsidP="004C7E35">
      <w:pPr>
        <w:pStyle w:val="ListParagraph"/>
        <w:rPr>
          <w:sz w:val="28"/>
          <w:szCs w:val="28"/>
        </w:rPr>
      </w:pPr>
    </w:p>
    <w:p w:rsidR="004C7E35" w:rsidRPr="000C06E2" w:rsidRDefault="004C7E35" w:rsidP="000C06E2">
      <w:pPr>
        <w:pStyle w:val="ListParagraph"/>
        <w:numPr>
          <w:ilvl w:val="0"/>
          <w:numId w:val="2"/>
        </w:numPr>
        <w:jc w:val="both"/>
        <w:rPr>
          <w:sz w:val="28"/>
          <w:szCs w:val="28"/>
        </w:rPr>
      </w:pPr>
      <w:r>
        <w:rPr>
          <w:sz w:val="28"/>
          <w:szCs w:val="28"/>
        </w:rPr>
        <w:t>Where the accused raises the defence of alibi.</w:t>
      </w:r>
    </w:p>
    <w:p w:rsidR="00433C48" w:rsidRDefault="00433C48" w:rsidP="00261870">
      <w:pPr>
        <w:jc w:val="center"/>
        <w:rPr>
          <w:b/>
          <w:sz w:val="28"/>
          <w:szCs w:val="28"/>
        </w:rPr>
      </w:pPr>
    </w:p>
    <w:p w:rsidR="00261870" w:rsidRPr="000C06E2" w:rsidRDefault="00261870" w:rsidP="00261870">
      <w:pPr>
        <w:jc w:val="center"/>
        <w:rPr>
          <w:b/>
          <w:sz w:val="28"/>
          <w:szCs w:val="28"/>
        </w:rPr>
      </w:pPr>
      <w:r w:rsidRPr="000C06E2">
        <w:rPr>
          <w:b/>
          <w:sz w:val="28"/>
          <w:szCs w:val="28"/>
        </w:rPr>
        <w:t>SHIFTING OF LAW</w:t>
      </w:r>
    </w:p>
    <w:p w:rsidR="002C3DA7" w:rsidRDefault="00571EA7" w:rsidP="00571EA7">
      <w:pPr>
        <w:jc w:val="both"/>
        <w:rPr>
          <w:sz w:val="28"/>
          <w:szCs w:val="28"/>
        </w:rPr>
      </w:pPr>
      <w:r>
        <w:rPr>
          <w:sz w:val="28"/>
          <w:szCs w:val="28"/>
        </w:rPr>
        <w:t>Shifting of law occurs in a situation where a party relies on a law that is either inapplicable or outdated. The burden of bringing this to limelight</w:t>
      </w:r>
      <w:r w:rsidR="00735025">
        <w:rPr>
          <w:sz w:val="28"/>
          <w:szCs w:val="28"/>
        </w:rPr>
        <w:t xml:space="preserve"> or informing the court that such law has either been amended, repealed or inapplicable shifts to the party who has knowledge o</w:t>
      </w:r>
      <w:r w:rsidR="002C3DA7">
        <w:rPr>
          <w:sz w:val="28"/>
          <w:szCs w:val="28"/>
        </w:rPr>
        <w:t>f the repeal or amendments.</w:t>
      </w:r>
    </w:p>
    <w:p w:rsidR="00571EA7" w:rsidRDefault="00571EA7" w:rsidP="00571EA7">
      <w:pPr>
        <w:jc w:val="both"/>
        <w:rPr>
          <w:sz w:val="28"/>
          <w:szCs w:val="28"/>
        </w:rPr>
      </w:pPr>
      <w:r>
        <w:rPr>
          <w:sz w:val="28"/>
          <w:szCs w:val="28"/>
        </w:rPr>
        <w:t>If none of the parties know about the flaw in the law, the burden of bringing this to limelight shifts to the judge.</w:t>
      </w:r>
      <w:r w:rsidR="002C3DA7">
        <w:rPr>
          <w:sz w:val="28"/>
          <w:szCs w:val="28"/>
        </w:rPr>
        <w:t xml:space="preserve"> In other words, in a situation where a party fails to cite the relevant case</w:t>
      </w:r>
      <w:r w:rsidR="009739A7">
        <w:rPr>
          <w:sz w:val="28"/>
          <w:szCs w:val="28"/>
        </w:rPr>
        <w:t xml:space="preserve"> or law</w:t>
      </w:r>
      <w:r w:rsidR="002C3DA7">
        <w:rPr>
          <w:sz w:val="28"/>
          <w:szCs w:val="28"/>
        </w:rPr>
        <w:t>, the burden shifts to the judge.</w:t>
      </w:r>
      <w:r>
        <w:rPr>
          <w:sz w:val="28"/>
          <w:szCs w:val="28"/>
        </w:rPr>
        <w:t xml:space="preserve"> This is due to the </w:t>
      </w:r>
      <w:r>
        <w:rPr>
          <w:sz w:val="28"/>
          <w:szCs w:val="28"/>
        </w:rPr>
        <w:lastRenderedPageBreak/>
        <w:t>fact that the court knows the law as expressed in the Latin maxim ‘‘</w:t>
      </w:r>
      <w:r w:rsidRPr="00896C1A">
        <w:rPr>
          <w:b/>
          <w:i/>
          <w:sz w:val="28"/>
          <w:szCs w:val="28"/>
        </w:rPr>
        <w:t>juriat novit curia</w:t>
      </w:r>
      <w:r w:rsidR="002C3DA7">
        <w:rPr>
          <w:b/>
          <w:i/>
          <w:sz w:val="28"/>
          <w:szCs w:val="28"/>
        </w:rPr>
        <w:t xml:space="preserve"> (</w:t>
      </w:r>
      <w:r w:rsidR="002C3DA7" w:rsidRPr="002C3DA7">
        <w:rPr>
          <w:i/>
          <w:sz w:val="28"/>
          <w:szCs w:val="28"/>
        </w:rPr>
        <w:t>it is for the court to know</w:t>
      </w:r>
      <w:r w:rsidR="002C3DA7">
        <w:rPr>
          <w:b/>
          <w:i/>
          <w:sz w:val="28"/>
          <w:szCs w:val="28"/>
        </w:rPr>
        <w:t>)</w:t>
      </w:r>
      <w:r>
        <w:rPr>
          <w:sz w:val="28"/>
          <w:szCs w:val="28"/>
        </w:rPr>
        <w:t>’’.</w:t>
      </w:r>
    </w:p>
    <w:p w:rsidR="005A6E8C" w:rsidRDefault="002C3DA7" w:rsidP="00571EA7">
      <w:pPr>
        <w:jc w:val="both"/>
        <w:rPr>
          <w:sz w:val="28"/>
          <w:szCs w:val="28"/>
        </w:rPr>
      </w:pPr>
      <w:r>
        <w:rPr>
          <w:sz w:val="28"/>
          <w:szCs w:val="28"/>
        </w:rPr>
        <w:t>Therefore</w:t>
      </w:r>
      <w:r w:rsidR="00571EA7">
        <w:rPr>
          <w:sz w:val="28"/>
          <w:szCs w:val="28"/>
        </w:rPr>
        <w:t>, the court</w:t>
      </w:r>
      <w:r>
        <w:rPr>
          <w:sz w:val="28"/>
          <w:szCs w:val="28"/>
        </w:rPr>
        <w:t xml:space="preserve"> (judge)</w:t>
      </w:r>
      <w:r w:rsidR="00571EA7">
        <w:rPr>
          <w:sz w:val="28"/>
          <w:szCs w:val="28"/>
        </w:rPr>
        <w:t xml:space="preserve"> is expected to know the law</w:t>
      </w:r>
      <w:r>
        <w:rPr>
          <w:sz w:val="28"/>
          <w:szCs w:val="28"/>
        </w:rPr>
        <w:t xml:space="preserve"> at all material time</w:t>
      </w:r>
      <w:r w:rsidR="005A6E8C">
        <w:rPr>
          <w:sz w:val="28"/>
          <w:szCs w:val="28"/>
        </w:rPr>
        <w:t>. Emphasising the need for judges to be acquainted with the law at all times, Ijalaye noted that:</w:t>
      </w:r>
    </w:p>
    <w:p w:rsidR="005A6E8C" w:rsidRDefault="005A6E8C" w:rsidP="00541494">
      <w:pPr>
        <w:ind w:left="720"/>
        <w:jc w:val="both"/>
        <w:rPr>
          <w:sz w:val="28"/>
          <w:szCs w:val="28"/>
        </w:rPr>
      </w:pPr>
      <w:r>
        <w:rPr>
          <w:sz w:val="28"/>
          <w:szCs w:val="28"/>
        </w:rPr>
        <w:t>“Judges should be able to catch up with the dynamics of our ever changing society and they should therefore recharge courses bearing in mind the famous words in the Justinian Institute ‘</w:t>
      </w:r>
      <w:r>
        <w:rPr>
          <w:b/>
          <w:i/>
          <w:sz w:val="28"/>
          <w:szCs w:val="28"/>
        </w:rPr>
        <w:t>ignorantia judicis est calamit</w:t>
      </w:r>
      <w:r w:rsidRPr="00896C1A">
        <w:rPr>
          <w:b/>
          <w:i/>
          <w:sz w:val="28"/>
          <w:szCs w:val="28"/>
        </w:rPr>
        <w:t>as innocientis</w:t>
      </w:r>
      <w:r>
        <w:rPr>
          <w:b/>
          <w:i/>
          <w:sz w:val="28"/>
          <w:szCs w:val="28"/>
        </w:rPr>
        <w:t xml:space="preserve"> (</w:t>
      </w:r>
      <w:r>
        <w:rPr>
          <w:i/>
          <w:sz w:val="28"/>
          <w:szCs w:val="28"/>
        </w:rPr>
        <w:t>the ignorance of the judge is the calamity of the innocent</w:t>
      </w:r>
      <w:r>
        <w:rPr>
          <w:sz w:val="28"/>
          <w:szCs w:val="28"/>
        </w:rPr>
        <w:t>”.</w:t>
      </w:r>
    </w:p>
    <w:p w:rsidR="00571EA7" w:rsidRDefault="00541494" w:rsidP="005A6E8C">
      <w:pPr>
        <w:jc w:val="both"/>
        <w:rPr>
          <w:sz w:val="28"/>
          <w:szCs w:val="28"/>
        </w:rPr>
      </w:pPr>
      <w:r>
        <w:rPr>
          <w:sz w:val="28"/>
          <w:szCs w:val="28"/>
        </w:rPr>
        <w:t xml:space="preserve">From the above, it is very necessary for the court to know the law because while ignorance of the fact excuses, ignorance of the law is no excuse. Again, </w:t>
      </w:r>
      <w:r w:rsidR="00571EA7">
        <w:rPr>
          <w:sz w:val="28"/>
          <w:szCs w:val="28"/>
        </w:rPr>
        <w:t>the ignorance of the court to know the law will bring calamity to the innocent</w:t>
      </w:r>
      <w:r w:rsidR="001E6C8F">
        <w:rPr>
          <w:sz w:val="28"/>
          <w:szCs w:val="28"/>
        </w:rPr>
        <w:t>.</w:t>
      </w:r>
    </w:p>
    <w:p w:rsidR="009739A7" w:rsidRDefault="009739A7" w:rsidP="00571EA7">
      <w:pPr>
        <w:jc w:val="center"/>
        <w:rPr>
          <w:b/>
          <w:sz w:val="28"/>
          <w:szCs w:val="28"/>
        </w:rPr>
      </w:pPr>
    </w:p>
    <w:p w:rsidR="006A19AF" w:rsidRDefault="006A19AF" w:rsidP="00571EA7">
      <w:pPr>
        <w:jc w:val="center"/>
        <w:rPr>
          <w:b/>
          <w:sz w:val="28"/>
          <w:szCs w:val="28"/>
        </w:rPr>
      </w:pPr>
    </w:p>
    <w:p w:rsidR="006A19AF" w:rsidRDefault="006A19AF" w:rsidP="00571EA7">
      <w:pPr>
        <w:jc w:val="center"/>
        <w:rPr>
          <w:b/>
          <w:sz w:val="28"/>
          <w:szCs w:val="28"/>
        </w:rPr>
      </w:pPr>
    </w:p>
    <w:p w:rsidR="00571EA7" w:rsidRPr="00885167" w:rsidRDefault="00571EA7" w:rsidP="00571EA7">
      <w:pPr>
        <w:jc w:val="center"/>
        <w:rPr>
          <w:b/>
          <w:sz w:val="28"/>
          <w:szCs w:val="28"/>
        </w:rPr>
      </w:pPr>
      <w:r w:rsidRPr="00885167">
        <w:rPr>
          <w:b/>
          <w:sz w:val="28"/>
          <w:szCs w:val="28"/>
        </w:rPr>
        <w:t>JUDICIAL PRECEDENT</w:t>
      </w:r>
    </w:p>
    <w:p w:rsidR="00571EA7" w:rsidRDefault="00571EA7" w:rsidP="00571EA7">
      <w:pPr>
        <w:jc w:val="both"/>
        <w:rPr>
          <w:sz w:val="28"/>
          <w:szCs w:val="28"/>
        </w:rPr>
      </w:pPr>
      <w:r>
        <w:rPr>
          <w:sz w:val="28"/>
          <w:szCs w:val="28"/>
        </w:rPr>
        <w:t>Judicial precedent originates fro</w:t>
      </w:r>
      <w:r w:rsidR="00460708">
        <w:rPr>
          <w:sz w:val="28"/>
          <w:szCs w:val="28"/>
        </w:rPr>
        <w:t>m the principle of stare decisis which means “let the previous decision stand or follow the previous decision”.</w:t>
      </w:r>
      <w:r w:rsidR="00885167">
        <w:rPr>
          <w:sz w:val="28"/>
          <w:szCs w:val="28"/>
        </w:rPr>
        <w:t xml:space="preserve"> </w:t>
      </w:r>
      <w:r w:rsidR="0026314C">
        <w:rPr>
          <w:sz w:val="28"/>
          <w:szCs w:val="28"/>
        </w:rPr>
        <w:t>The concept means to abide by a former decision where the same points or issues come up in litigation.</w:t>
      </w:r>
      <w:r w:rsidR="00460708">
        <w:rPr>
          <w:sz w:val="28"/>
          <w:szCs w:val="28"/>
        </w:rPr>
        <w:t xml:space="preserve"> This means that similar cases must be treated alike. The reason for this is to achieve uniformity and certainty in the administration of justice. In the case of </w:t>
      </w:r>
      <w:r w:rsidR="00460708" w:rsidRPr="00460708">
        <w:rPr>
          <w:b/>
          <w:i/>
          <w:sz w:val="28"/>
          <w:szCs w:val="28"/>
        </w:rPr>
        <w:t>GLOBAL TRANSPORT v. FREE ENTERPRISES LTD. (2001) 2 SCNJ 224 @ 243</w:t>
      </w:r>
      <w:r w:rsidR="00460708">
        <w:rPr>
          <w:sz w:val="28"/>
          <w:szCs w:val="28"/>
        </w:rPr>
        <w:t xml:space="preserve">, judicial precedent was defined as the golden rule in which decisions of the higher courts in the land are binding on lower courts and decisions of courts of co-ordinate jurisdiction are for all intents and purposes binding between these courts except if the previous decision was made </w:t>
      </w:r>
      <w:r w:rsidR="00460708" w:rsidRPr="00CC6361">
        <w:rPr>
          <w:b/>
          <w:i/>
          <w:sz w:val="28"/>
          <w:szCs w:val="28"/>
        </w:rPr>
        <w:t>per incuriam</w:t>
      </w:r>
      <w:r w:rsidR="00460708">
        <w:rPr>
          <w:sz w:val="28"/>
          <w:szCs w:val="28"/>
        </w:rPr>
        <w:t xml:space="preserve"> (in error).</w:t>
      </w:r>
      <w:r w:rsidR="000C06E2">
        <w:rPr>
          <w:sz w:val="28"/>
          <w:szCs w:val="28"/>
        </w:rPr>
        <w:t xml:space="preserve"> The main idea behind precedent system is that issues in controversy ought to be decided today in the same way they were decided yesterday simply because they were decided that way yesterday. In </w:t>
      </w:r>
      <w:r w:rsidR="000C06E2" w:rsidRPr="00FC0905">
        <w:rPr>
          <w:b/>
          <w:i/>
          <w:sz w:val="28"/>
          <w:szCs w:val="28"/>
        </w:rPr>
        <w:t>CLEMENT v. IWUANYANWU (1989) 3 NWLR pt. (107) 54</w:t>
      </w:r>
      <w:r w:rsidR="000C06E2">
        <w:rPr>
          <w:sz w:val="28"/>
          <w:szCs w:val="28"/>
        </w:rPr>
        <w:t>, Oputa JSC (as he then was) opined that a precedent is an adjudged case or decision of a higher court considered as furnishing example or authority for an identical or similar question afterwards aris</w:t>
      </w:r>
      <w:r w:rsidR="00AC0FB9">
        <w:rPr>
          <w:sz w:val="28"/>
          <w:szCs w:val="28"/>
        </w:rPr>
        <w:t>ing on similar question of law.</w:t>
      </w:r>
    </w:p>
    <w:p w:rsidR="00AC0FB9" w:rsidRDefault="00AC0FB9" w:rsidP="00571EA7">
      <w:pPr>
        <w:jc w:val="both"/>
        <w:rPr>
          <w:sz w:val="28"/>
          <w:szCs w:val="28"/>
        </w:rPr>
      </w:pPr>
      <w:r>
        <w:rPr>
          <w:sz w:val="28"/>
          <w:szCs w:val="28"/>
        </w:rPr>
        <w:lastRenderedPageBreak/>
        <w:t xml:space="preserve">It should be noted that the binding decision does not necessarily needs to be that of a higher court. Courts are bound by their own decision. </w:t>
      </w:r>
    </w:p>
    <w:p w:rsidR="00AC0FB9" w:rsidRDefault="00AC0FB9" w:rsidP="00571EA7">
      <w:pPr>
        <w:jc w:val="both"/>
        <w:rPr>
          <w:sz w:val="28"/>
          <w:szCs w:val="28"/>
        </w:rPr>
      </w:pPr>
      <w:r>
        <w:rPr>
          <w:sz w:val="28"/>
          <w:szCs w:val="28"/>
        </w:rPr>
        <w:t>The doctrine of judicial precedent requires that the principles of law on which the decision of the court is based in relation to the material facts, or issues must be followed by courts lower in hierarchy and may be followed by court of coordinate jurisdiction.</w:t>
      </w:r>
    </w:p>
    <w:p w:rsidR="00DA23E9" w:rsidRDefault="00AC0FB9" w:rsidP="00571EA7">
      <w:pPr>
        <w:jc w:val="both"/>
        <w:rPr>
          <w:sz w:val="28"/>
          <w:szCs w:val="28"/>
        </w:rPr>
      </w:pPr>
      <w:r>
        <w:rPr>
          <w:sz w:val="28"/>
          <w:szCs w:val="28"/>
        </w:rPr>
        <w:t xml:space="preserve">When a court is under an obligation to follow a previous decision, the precedent is said to be binding and when a court can exercise its discretion as to whether to follow a previous decision or not, then the precedent is said to be persuasive. It is settled law that lower courts are bound to follow the decision of </w:t>
      </w:r>
      <w:r w:rsidR="00CF6790">
        <w:rPr>
          <w:sz w:val="28"/>
          <w:szCs w:val="28"/>
        </w:rPr>
        <w:t xml:space="preserve">a higher court in rank. In </w:t>
      </w:r>
      <w:r w:rsidR="00CF6790" w:rsidRPr="003E22B4">
        <w:rPr>
          <w:b/>
          <w:i/>
          <w:sz w:val="28"/>
          <w:szCs w:val="28"/>
        </w:rPr>
        <w:t>DINGYADI v. INEC (2011) 10 NWLR (PT. 1255)</w:t>
      </w:r>
      <w:r w:rsidR="00CF6790">
        <w:rPr>
          <w:sz w:val="28"/>
          <w:szCs w:val="28"/>
        </w:rPr>
        <w:t xml:space="preserve"> per Adekeya JSC, the court held that “The doctrine of judicial precedent does not involve an exercise of judicial discretion at all; it is mandatory.</w:t>
      </w:r>
    </w:p>
    <w:p w:rsidR="00AC0FB9" w:rsidRDefault="00DA23E9" w:rsidP="00571EA7">
      <w:pPr>
        <w:jc w:val="both"/>
        <w:rPr>
          <w:sz w:val="28"/>
          <w:szCs w:val="28"/>
        </w:rPr>
      </w:pPr>
      <w:r>
        <w:rPr>
          <w:sz w:val="28"/>
          <w:szCs w:val="28"/>
        </w:rPr>
        <w:t>However, for the doctrine to apply, the two cases (the one under consideration and the other used as precedent) must be close in fact – the fact must be similar for the doctrine to apply. The facts or issues on which the former case was decided must be the same otherwise it will not bind the court in the instant case.</w:t>
      </w:r>
    </w:p>
    <w:p w:rsidR="00460708" w:rsidRDefault="00460708" w:rsidP="00571EA7">
      <w:pPr>
        <w:jc w:val="both"/>
        <w:rPr>
          <w:sz w:val="28"/>
          <w:szCs w:val="28"/>
        </w:rPr>
      </w:pPr>
      <w:r>
        <w:rPr>
          <w:sz w:val="28"/>
          <w:szCs w:val="28"/>
        </w:rPr>
        <w:t>It is not all aspects of the judgement that are relevant in determining the principle decided in a court.</w:t>
      </w:r>
      <w:r w:rsidR="003E22B4">
        <w:rPr>
          <w:sz w:val="28"/>
          <w:szCs w:val="28"/>
        </w:rPr>
        <w:t xml:space="preserve"> In other words, it is not every pronouncement of the judge in the course of delivering a judgment that constitutes a binding precedent which must be followed in a later case.</w:t>
      </w:r>
      <w:r>
        <w:rPr>
          <w:sz w:val="28"/>
          <w:szCs w:val="28"/>
        </w:rPr>
        <w:t xml:space="preserve"> It is</w:t>
      </w:r>
      <w:r w:rsidR="00EF67B2">
        <w:rPr>
          <w:sz w:val="28"/>
          <w:szCs w:val="28"/>
        </w:rPr>
        <w:t xml:space="preserve"> only</w:t>
      </w:r>
      <w:r>
        <w:rPr>
          <w:sz w:val="28"/>
          <w:szCs w:val="28"/>
        </w:rPr>
        <w:t xml:space="preserve"> </w:t>
      </w:r>
      <w:r w:rsidR="00CC6361">
        <w:rPr>
          <w:sz w:val="28"/>
          <w:szCs w:val="28"/>
        </w:rPr>
        <w:t xml:space="preserve">the </w:t>
      </w:r>
      <w:r w:rsidR="00CC6361" w:rsidRPr="00CC6361">
        <w:rPr>
          <w:b/>
          <w:i/>
          <w:sz w:val="28"/>
          <w:szCs w:val="28"/>
        </w:rPr>
        <w:t>ratio decidendi</w:t>
      </w:r>
      <w:r w:rsidR="00CC6361">
        <w:rPr>
          <w:sz w:val="28"/>
          <w:szCs w:val="28"/>
        </w:rPr>
        <w:t xml:space="preserve"> that is</w:t>
      </w:r>
      <w:r w:rsidR="00EF67B2">
        <w:rPr>
          <w:sz w:val="28"/>
          <w:szCs w:val="28"/>
        </w:rPr>
        <w:t xml:space="preserve"> binding and as such,</w:t>
      </w:r>
      <w:r w:rsidR="00CC6361">
        <w:rPr>
          <w:sz w:val="28"/>
          <w:szCs w:val="28"/>
        </w:rPr>
        <w:t xml:space="preserve"> relevant in determining the judicial precedent. </w:t>
      </w:r>
    </w:p>
    <w:p w:rsidR="00CC6361" w:rsidRDefault="00CC6361" w:rsidP="00571EA7">
      <w:pPr>
        <w:jc w:val="both"/>
        <w:rPr>
          <w:sz w:val="28"/>
          <w:szCs w:val="28"/>
        </w:rPr>
      </w:pPr>
      <w:r>
        <w:rPr>
          <w:sz w:val="28"/>
          <w:szCs w:val="28"/>
        </w:rPr>
        <w:t xml:space="preserve">However, the other parts of the judgment are not entire useless. The other parts of the judgment are referred to as </w:t>
      </w:r>
      <w:r w:rsidRPr="00CC6361">
        <w:rPr>
          <w:b/>
          <w:i/>
          <w:sz w:val="28"/>
          <w:szCs w:val="28"/>
        </w:rPr>
        <w:t>obiter dictum</w:t>
      </w:r>
      <w:r>
        <w:rPr>
          <w:sz w:val="28"/>
          <w:szCs w:val="28"/>
        </w:rPr>
        <w:t xml:space="preserve">. Although an obiter dictum is not really a present judgment, it may be adopted as a </w:t>
      </w:r>
      <w:r w:rsidRPr="00CC6361">
        <w:rPr>
          <w:i/>
          <w:sz w:val="28"/>
          <w:szCs w:val="28"/>
        </w:rPr>
        <w:t>ratio decidendi</w:t>
      </w:r>
      <w:r>
        <w:rPr>
          <w:sz w:val="28"/>
          <w:szCs w:val="28"/>
        </w:rPr>
        <w:t xml:space="preserve"> in a later case. </w:t>
      </w:r>
    </w:p>
    <w:p w:rsidR="00EF67B2" w:rsidRDefault="00EF67B2" w:rsidP="00571EA7">
      <w:pPr>
        <w:jc w:val="both"/>
        <w:rPr>
          <w:sz w:val="28"/>
          <w:szCs w:val="28"/>
        </w:rPr>
      </w:pPr>
      <w:r>
        <w:rPr>
          <w:sz w:val="28"/>
          <w:szCs w:val="28"/>
        </w:rPr>
        <w:t xml:space="preserve">Therefore, there are two major elements of a decision – the </w:t>
      </w:r>
      <w:r w:rsidRPr="00EF67B2">
        <w:rPr>
          <w:i/>
          <w:sz w:val="28"/>
          <w:szCs w:val="28"/>
        </w:rPr>
        <w:t>ratio decidendi</w:t>
      </w:r>
      <w:r>
        <w:rPr>
          <w:sz w:val="28"/>
          <w:szCs w:val="28"/>
        </w:rPr>
        <w:t xml:space="preserve"> and </w:t>
      </w:r>
      <w:r w:rsidRPr="00EF67B2">
        <w:rPr>
          <w:i/>
          <w:sz w:val="28"/>
          <w:szCs w:val="28"/>
        </w:rPr>
        <w:t>obiter dictum</w:t>
      </w:r>
      <w:r>
        <w:rPr>
          <w:sz w:val="28"/>
          <w:szCs w:val="28"/>
        </w:rPr>
        <w:t>.</w:t>
      </w:r>
    </w:p>
    <w:p w:rsidR="00EF67B2" w:rsidRPr="0007092B" w:rsidRDefault="00EF67B2" w:rsidP="00571EA7">
      <w:pPr>
        <w:jc w:val="both"/>
        <w:rPr>
          <w:b/>
          <w:i/>
          <w:sz w:val="28"/>
          <w:szCs w:val="28"/>
        </w:rPr>
      </w:pPr>
      <w:r w:rsidRPr="0007092B">
        <w:rPr>
          <w:b/>
          <w:i/>
          <w:sz w:val="28"/>
          <w:szCs w:val="28"/>
        </w:rPr>
        <w:t>RATIO DECIDENDI</w:t>
      </w:r>
    </w:p>
    <w:p w:rsidR="00EF67B2" w:rsidRDefault="00EF67B2" w:rsidP="00571EA7">
      <w:pPr>
        <w:jc w:val="both"/>
        <w:rPr>
          <w:sz w:val="28"/>
          <w:szCs w:val="28"/>
        </w:rPr>
      </w:pPr>
      <w:r w:rsidRPr="0007092B">
        <w:rPr>
          <w:i/>
          <w:sz w:val="28"/>
          <w:szCs w:val="28"/>
        </w:rPr>
        <w:t>Ratio decidendi</w:t>
      </w:r>
      <w:r>
        <w:rPr>
          <w:sz w:val="28"/>
          <w:szCs w:val="28"/>
        </w:rPr>
        <w:t xml:space="preserve"> simply means the reason for the decision or judgment. It is the reasoning, or principle, or ground or general proposition of law on which a case or an issue in a case is decided or subsequent interpretation of the reasoning or principle </w:t>
      </w:r>
      <w:r w:rsidR="0007092B">
        <w:rPr>
          <w:sz w:val="28"/>
          <w:szCs w:val="28"/>
        </w:rPr>
        <w:t>or ground or the proposition of law in future cases.</w:t>
      </w:r>
    </w:p>
    <w:p w:rsidR="0007092B" w:rsidRDefault="0007092B" w:rsidP="00571EA7">
      <w:pPr>
        <w:jc w:val="both"/>
        <w:rPr>
          <w:sz w:val="28"/>
          <w:szCs w:val="28"/>
        </w:rPr>
      </w:pPr>
      <w:r>
        <w:rPr>
          <w:sz w:val="28"/>
          <w:szCs w:val="28"/>
        </w:rPr>
        <w:lastRenderedPageBreak/>
        <w:t xml:space="preserve">In the case of </w:t>
      </w:r>
      <w:r w:rsidRPr="0007092B">
        <w:rPr>
          <w:b/>
          <w:i/>
          <w:sz w:val="28"/>
          <w:szCs w:val="28"/>
        </w:rPr>
        <w:t>A.I.C. LTD v. NNPC (2005) 11 NWLR (PT. 937) 563</w:t>
      </w:r>
      <w:r>
        <w:rPr>
          <w:sz w:val="28"/>
          <w:szCs w:val="28"/>
        </w:rPr>
        <w:t xml:space="preserve">, Edozie JSC, opined that the </w:t>
      </w:r>
      <w:r w:rsidRPr="0007092B">
        <w:rPr>
          <w:i/>
          <w:sz w:val="28"/>
          <w:szCs w:val="28"/>
        </w:rPr>
        <w:t>ratio decidendi</w:t>
      </w:r>
      <w:r>
        <w:rPr>
          <w:sz w:val="28"/>
          <w:szCs w:val="28"/>
        </w:rPr>
        <w:t xml:space="preserve"> of a case represents the reasoning or principle or ground upon which a case is decided. Also, in the case of </w:t>
      </w:r>
      <w:r w:rsidRPr="0007092B">
        <w:rPr>
          <w:b/>
          <w:i/>
          <w:sz w:val="28"/>
          <w:szCs w:val="28"/>
        </w:rPr>
        <w:t>AJIBOLA v. AJADI (2004) ALL FWLR 1273 @ 1289</w:t>
      </w:r>
      <w:r>
        <w:rPr>
          <w:sz w:val="28"/>
          <w:szCs w:val="28"/>
        </w:rPr>
        <w:t xml:space="preserve">, Makailu, JCA defined </w:t>
      </w:r>
      <w:r w:rsidRPr="00FB375E">
        <w:rPr>
          <w:i/>
          <w:sz w:val="28"/>
          <w:szCs w:val="28"/>
        </w:rPr>
        <w:t>ratio decidendi</w:t>
      </w:r>
      <w:r>
        <w:rPr>
          <w:sz w:val="28"/>
          <w:szCs w:val="28"/>
        </w:rPr>
        <w:t xml:space="preserve"> as the enunciation of the reason or principle on which a question before a court has been decided. </w:t>
      </w:r>
    </w:p>
    <w:p w:rsidR="00810746" w:rsidRDefault="00810746" w:rsidP="00571EA7">
      <w:pPr>
        <w:jc w:val="both"/>
        <w:rPr>
          <w:sz w:val="28"/>
          <w:szCs w:val="28"/>
        </w:rPr>
      </w:pPr>
      <w:r>
        <w:rPr>
          <w:sz w:val="28"/>
          <w:szCs w:val="28"/>
        </w:rPr>
        <w:t>The ratio in a case is not easily identified most times in practice. In other to identify it, what happens is that the principle or principles of law propounded by the judge as the basis of his decision is often considered. Thus, it should be noted that the ratio of a case is not determined from an isolated dictum in the judgment. It is determined by a careful consideration of the issues in dispute between the parties and facts pleaded and found in support of the contention of the issues. Hence, every</w:t>
      </w:r>
      <w:r w:rsidR="006B2DEF">
        <w:rPr>
          <w:sz w:val="28"/>
          <w:szCs w:val="28"/>
        </w:rPr>
        <w:t xml:space="preserve"> judgment ought to be read as a</w:t>
      </w:r>
      <w:r>
        <w:rPr>
          <w:sz w:val="28"/>
          <w:szCs w:val="28"/>
        </w:rPr>
        <w:t>pplicable to the particular facts proved or assumed to be proved</w:t>
      </w:r>
      <w:r w:rsidR="006B2DEF">
        <w:rPr>
          <w:sz w:val="28"/>
          <w:szCs w:val="28"/>
        </w:rPr>
        <w:t>.</w:t>
      </w:r>
    </w:p>
    <w:p w:rsidR="006B2DEF" w:rsidRDefault="006B2DEF" w:rsidP="00571EA7">
      <w:pPr>
        <w:jc w:val="both"/>
        <w:rPr>
          <w:sz w:val="28"/>
          <w:szCs w:val="28"/>
        </w:rPr>
      </w:pPr>
      <w:r>
        <w:rPr>
          <w:sz w:val="28"/>
          <w:szCs w:val="28"/>
        </w:rPr>
        <w:t xml:space="preserve">In determining the </w:t>
      </w:r>
      <w:r w:rsidRPr="00715950">
        <w:rPr>
          <w:i/>
          <w:sz w:val="28"/>
          <w:szCs w:val="28"/>
        </w:rPr>
        <w:t>ratio decidendi</w:t>
      </w:r>
      <w:r>
        <w:rPr>
          <w:sz w:val="28"/>
          <w:szCs w:val="28"/>
        </w:rPr>
        <w:t xml:space="preserve"> of a case, the court usually consider any of the following factors:</w:t>
      </w:r>
    </w:p>
    <w:p w:rsidR="006B2DEF" w:rsidRDefault="006B2DEF" w:rsidP="006B2DEF">
      <w:pPr>
        <w:pStyle w:val="ListParagraph"/>
        <w:numPr>
          <w:ilvl w:val="0"/>
          <w:numId w:val="4"/>
        </w:numPr>
        <w:jc w:val="both"/>
        <w:rPr>
          <w:sz w:val="28"/>
          <w:szCs w:val="28"/>
        </w:rPr>
      </w:pPr>
      <w:r>
        <w:rPr>
          <w:sz w:val="28"/>
          <w:szCs w:val="28"/>
        </w:rPr>
        <w:t>The reason or reasons for the decision as stated by the judge;</w:t>
      </w:r>
    </w:p>
    <w:p w:rsidR="006B2DEF" w:rsidRDefault="006B2DEF" w:rsidP="006B2DEF">
      <w:pPr>
        <w:pStyle w:val="ListParagraph"/>
        <w:numPr>
          <w:ilvl w:val="0"/>
          <w:numId w:val="4"/>
        </w:numPr>
        <w:jc w:val="both"/>
        <w:rPr>
          <w:sz w:val="28"/>
          <w:szCs w:val="28"/>
        </w:rPr>
      </w:pPr>
      <w:r>
        <w:rPr>
          <w:sz w:val="28"/>
          <w:szCs w:val="28"/>
        </w:rPr>
        <w:t>The ground or grounds or the principle or principles of law stated or implied by the judge as that on which the decision on the case or an issue in the case was based;</w:t>
      </w:r>
    </w:p>
    <w:p w:rsidR="006B2DEF" w:rsidRDefault="006B2DEF" w:rsidP="006B2DEF">
      <w:pPr>
        <w:pStyle w:val="ListParagraph"/>
        <w:numPr>
          <w:ilvl w:val="0"/>
          <w:numId w:val="4"/>
        </w:numPr>
        <w:jc w:val="both"/>
        <w:rPr>
          <w:sz w:val="28"/>
          <w:szCs w:val="28"/>
        </w:rPr>
      </w:pPr>
      <w:r>
        <w:rPr>
          <w:sz w:val="28"/>
          <w:szCs w:val="28"/>
        </w:rPr>
        <w:t xml:space="preserve">The actual decision in relation to the material facts. </w:t>
      </w:r>
    </w:p>
    <w:p w:rsidR="006B2DEF" w:rsidRDefault="006B2DEF" w:rsidP="006B2DEF">
      <w:pPr>
        <w:jc w:val="both"/>
        <w:rPr>
          <w:sz w:val="28"/>
          <w:szCs w:val="28"/>
        </w:rPr>
      </w:pPr>
    </w:p>
    <w:p w:rsidR="006B2DEF" w:rsidRPr="00715950" w:rsidRDefault="006B2DEF" w:rsidP="006B2DEF">
      <w:pPr>
        <w:jc w:val="both"/>
        <w:rPr>
          <w:b/>
          <w:sz w:val="28"/>
          <w:szCs w:val="28"/>
        </w:rPr>
      </w:pPr>
      <w:r w:rsidRPr="00715950">
        <w:rPr>
          <w:b/>
          <w:sz w:val="28"/>
          <w:szCs w:val="28"/>
        </w:rPr>
        <w:t>OBITER DICTUM</w:t>
      </w:r>
    </w:p>
    <w:p w:rsidR="006B2DEF" w:rsidRDefault="006B2DEF" w:rsidP="006B2DEF">
      <w:pPr>
        <w:jc w:val="both"/>
        <w:rPr>
          <w:sz w:val="28"/>
          <w:szCs w:val="28"/>
        </w:rPr>
      </w:pPr>
      <w:r w:rsidRPr="008603E9">
        <w:rPr>
          <w:i/>
          <w:sz w:val="28"/>
          <w:szCs w:val="28"/>
        </w:rPr>
        <w:t>Obiter</w:t>
      </w:r>
      <w:r>
        <w:rPr>
          <w:sz w:val="28"/>
          <w:szCs w:val="28"/>
        </w:rPr>
        <w:t xml:space="preserve"> simply means in passing, incidental or cursory. An </w:t>
      </w:r>
      <w:r w:rsidRPr="008603E9">
        <w:rPr>
          <w:i/>
          <w:sz w:val="28"/>
          <w:szCs w:val="28"/>
        </w:rPr>
        <w:t>obiter dictum</w:t>
      </w:r>
      <w:r>
        <w:rPr>
          <w:sz w:val="28"/>
          <w:szCs w:val="28"/>
        </w:rPr>
        <w:t xml:space="preserve"> is what a judge says in a judgment that goes beyond that is necessary to decide the particular case. It is an expression of opinion made in giving a judgment by the judge, but not necessary for his decision and accordingly, cannot form part of the </w:t>
      </w:r>
      <w:r w:rsidRPr="008603E9">
        <w:rPr>
          <w:i/>
          <w:sz w:val="28"/>
          <w:szCs w:val="28"/>
        </w:rPr>
        <w:t>ratio decidendi</w:t>
      </w:r>
      <w:r>
        <w:rPr>
          <w:sz w:val="28"/>
          <w:szCs w:val="28"/>
        </w:rPr>
        <w:t xml:space="preserve"> of the judgment. </w:t>
      </w:r>
    </w:p>
    <w:p w:rsidR="006B2DEF" w:rsidRDefault="006B2DEF" w:rsidP="006B2DEF">
      <w:pPr>
        <w:jc w:val="both"/>
        <w:rPr>
          <w:sz w:val="28"/>
          <w:szCs w:val="28"/>
        </w:rPr>
      </w:pPr>
      <w:r>
        <w:rPr>
          <w:sz w:val="28"/>
          <w:szCs w:val="28"/>
        </w:rPr>
        <w:t xml:space="preserve">It should be noted that </w:t>
      </w:r>
      <w:r w:rsidR="008603E9">
        <w:rPr>
          <w:sz w:val="28"/>
          <w:szCs w:val="28"/>
        </w:rPr>
        <w:t>an obiter dictum not being a decision, cannot be a basis of an appeal.</w:t>
      </w:r>
    </w:p>
    <w:p w:rsidR="00FB375E" w:rsidRDefault="008603E9" w:rsidP="00571EA7">
      <w:pPr>
        <w:jc w:val="both"/>
        <w:rPr>
          <w:sz w:val="28"/>
          <w:szCs w:val="28"/>
        </w:rPr>
      </w:pPr>
      <w:r>
        <w:rPr>
          <w:sz w:val="28"/>
          <w:szCs w:val="28"/>
        </w:rPr>
        <w:t xml:space="preserve">Again, it should be noted that the dissenting opinion of a justice or justices of a Court of Appeal or Supreme Court constitute an obiter dictum since it does not form part of the majority decision and may in future crystalise to law and become binding. In </w:t>
      </w:r>
      <w:r w:rsidRPr="001F2848">
        <w:rPr>
          <w:b/>
          <w:i/>
          <w:sz w:val="28"/>
          <w:szCs w:val="28"/>
        </w:rPr>
        <w:t xml:space="preserve">SULEIMAN v. COP PLATEAU STATE (2008) 8 NWLR (PT. </w:t>
      </w:r>
      <w:r w:rsidRPr="001F2848">
        <w:rPr>
          <w:b/>
          <w:i/>
          <w:sz w:val="28"/>
          <w:szCs w:val="28"/>
        </w:rPr>
        <w:lastRenderedPageBreak/>
        <w:t>1089) 294</w:t>
      </w:r>
      <w:r>
        <w:rPr>
          <w:sz w:val="28"/>
          <w:szCs w:val="28"/>
        </w:rPr>
        <w:t xml:space="preserve">, the Supreme Court held that there instances when an obiter dictum will be binding on a court. Also, in </w:t>
      </w:r>
      <w:r w:rsidRPr="001F2848">
        <w:rPr>
          <w:b/>
          <w:i/>
          <w:sz w:val="28"/>
          <w:szCs w:val="28"/>
        </w:rPr>
        <w:t>IFEDIORAH v. UME (</w:t>
      </w:r>
      <w:r w:rsidR="001F2848" w:rsidRPr="001F2848">
        <w:rPr>
          <w:b/>
          <w:i/>
          <w:sz w:val="28"/>
          <w:szCs w:val="28"/>
        </w:rPr>
        <w:t>1988) 2 NWLR (PT 74) @ 13</w:t>
      </w:r>
      <w:r w:rsidR="001F2848">
        <w:rPr>
          <w:sz w:val="28"/>
          <w:szCs w:val="28"/>
        </w:rPr>
        <w:t xml:space="preserve">, Nnaemeka Agu, JSC observed that the House of Lords in England held that although what is ordinarily binding in a case is the </w:t>
      </w:r>
      <w:r w:rsidR="001F2848" w:rsidRPr="001F2848">
        <w:rPr>
          <w:i/>
          <w:sz w:val="28"/>
          <w:szCs w:val="28"/>
        </w:rPr>
        <w:t>ratio decidendi</w:t>
      </w:r>
      <w:r w:rsidR="001F2848">
        <w:rPr>
          <w:sz w:val="28"/>
          <w:szCs w:val="28"/>
        </w:rPr>
        <w:t xml:space="preserve"> and not an obiter dictum, yet an obiter dictum by the ultimate court on an important point of law is binding and followed by all lower courts. </w:t>
      </w:r>
    </w:p>
    <w:p w:rsidR="001F2848" w:rsidRDefault="001F2848" w:rsidP="00571EA7">
      <w:pPr>
        <w:jc w:val="both"/>
        <w:rPr>
          <w:sz w:val="28"/>
          <w:szCs w:val="28"/>
        </w:rPr>
      </w:pPr>
    </w:p>
    <w:p w:rsidR="001F2848" w:rsidRPr="001F2848" w:rsidRDefault="001F2848" w:rsidP="00571EA7">
      <w:pPr>
        <w:jc w:val="both"/>
        <w:rPr>
          <w:b/>
          <w:sz w:val="28"/>
          <w:szCs w:val="28"/>
        </w:rPr>
      </w:pPr>
      <w:r w:rsidRPr="001F2848">
        <w:rPr>
          <w:b/>
          <w:sz w:val="28"/>
          <w:szCs w:val="28"/>
        </w:rPr>
        <w:t>DISTINGUISHING</w:t>
      </w:r>
    </w:p>
    <w:p w:rsidR="006A19AF" w:rsidRDefault="001F2848" w:rsidP="00571EA7">
      <w:pPr>
        <w:jc w:val="both"/>
        <w:rPr>
          <w:sz w:val="28"/>
          <w:szCs w:val="28"/>
        </w:rPr>
      </w:pPr>
      <w:r>
        <w:rPr>
          <w:sz w:val="28"/>
          <w:szCs w:val="28"/>
        </w:rPr>
        <w:t>As stated earlier, the doctrine of stare decisis is predicated on the similarity of the cases- the former case and the one before the court. Where there is no close likeness between the</w:t>
      </w:r>
      <w:r w:rsidR="006A19AF">
        <w:rPr>
          <w:sz w:val="28"/>
          <w:szCs w:val="28"/>
        </w:rPr>
        <w:t>…..</w:t>
      </w:r>
    </w:p>
    <w:p w:rsidR="006A19AF" w:rsidRDefault="006A19AF" w:rsidP="00571EA7">
      <w:pPr>
        <w:jc w:val="both"/>
        <w:rPr>
          <w:sz w:val="28"/>
          <w:szCs w:val="28"/>
        </w:rPr>
      </w:pPr>
    </w:p>
    <w:p w:rsidR="001F2848" w:rsidRPr="00261870" w:rsidRDefault="006A19AF" w:rsidP="00571EA7">
      <w:pPr>
        <w:jc w:val="both"/>
        <w:rPr>
          <w:sz w:val="28"/>
          <w:szCs w:val="28"/>
        </w:rPr>
      </w:pPr>
      <w:r>
        <w:rPr>
          <w:sz w:val="28"/>
          <w:szCs w:val="28"/>
        </w:rPr>
        <w:t xml:space="preserve">To be completed. </w:t>
      </w:r>
      <w:r w:rsidR="001F2848">
        <w:rPr>
          <w:sz w:val="28"/>
          <w:szCs w:val="28"/>
        </w:rPr>
        <w:t xml:space="preserve"> </w:t>
      </w:r>
    </w:p>
    <w:sectPr w:rsidR="001F2848" w:rsidRPr="002618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7F0B" w:rsidRDefault="000E7F0B" w:rsidP="00052D97">
      <w:pPr>
        <w:spacing w:after="0" w:line="240" w:lineRule="auto"/>
      </w:pPr>
      <w:r>
        <w:separator/>
      </w:r>
    </w:p>
  </w:endnote>
  <w:endnote w:type="continuationSeparator" w:id="0">
    <w:p w:rsidR="000E7F0B" w:rsidRDefault="000E7F0B" w:rsidP="00052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7F0B" w:rsidRDefault="000E7F0B" w:rsidP="00052D97">
      <w:pPr>
        <w:spacing w:after="0" w:line="240" w:lineRule="auto"/>
      </w:pPr>
      <w:r>
        <w:separator/>
      </w:r>
    </w:p>
  </w:footnote>
  <w:footnote w:type="continuationSeparator" w:id="0">
    <w:p w:rsidR="000E7F0B" w:rsidRDefault="000E7F0B" w:rsidP="00052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6250A"/>
    <w:multiLevelType w:val="hybridMultilevel"/>
    <w:tmpl w:val="05481A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C77D25"/>
    <w:multiLevelType w:val="hybridMultilevel"/>
    <w:tmpl w:val="89C6E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B33C6E"/>
    <w:multiLevelType w:val="hybridMultilevel"/>
    <w:tmpl w:val="F7341B8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516A83"/>
    <w:multiLevelType w:val="hybridMultilevel"/>
    <w:tmpl w:val="DAB2A0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EC52694"/>
    <w:multiLevelType w:val="hybridMultilevel"/>
    <w:tmpl w:val="916A15E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F32"/>
    <w:rsid w:val="00042EBE"/>
    <w:rsid w:val="00052D97"/>
    <w:rsid w:val="0006214D"/>
    <w:rsid w:val="0007092B"/>
    <w:rsid w:val="00077874"/>
    <w:rsid w:val="000B3382"/>
    <w:rsid w:val="000B459C"/>
    <w:rsid w:val="000C06E2"/>
    <w:rsid w:val="000E7F0B"/>
    <w:rsid w:val="000F554A"/>
    <w:rsid w:val="00144F5A"/>
    <w:rsid w:val="00173C28"/>
    <w:rsid w:val="001864FE"/>
    <w:rsid w:val="001A439A"/>
    <w:rsid w:val="001B2A32"/>
    <w:rsid w:val="001E1309"/>
    <w:rsid w:val="001E6C8F"/>
    <w:rsid w:val="001F2848"/>
    <w:rsid w:val="00261870"/>
    <w:rsid w:val="0026314C"/>
    <w:rsid w:val="00290EE0"/>
    <w:rsid w:val="002926ED"/>
    <w:rsid w:val="002C3DA7"/>
    <w:rsid w:val="00304FFA"/>
    <w:rsid w:val="0033615B"/>
    <w:rsid w:val="0035660A"/>
    <w:rsid w:val="003A1EB4"/>
    <w:rsid w:val="003B4B78"/>
    <w:rsid w:val="003E22B4"/>
    <w:rsid w:val="003E2535"/>
    <w:rsid w:val="00407347"/>
    <w:rsid w:val="00414194"/>
    <w:rsid w:val="004331DA"/>
    <w:rsid w:val="00433C48"/>
    <w:rsid w:val="00434F63"/>
    <w:rsid w:val="00460708"/>
    <w:rsid w:val="00471E86"/>
    <w:rsid w:val="00484838"/>
    <w:rsid w:val="004C3E4F"/>
    <w:rsid w:val="004C7E35"/>
    <w:rsid w:val="004E1C2B"/>
    <w:rsid w:val="00541494"/>
    <w:rsid w:val="00561FD5"/>
    <w:rsid w:val="00571EA7"/>
    <w:rsid w:val="005A6E8C"/>
    <w:rsid w:val="005E051F"/>
    <w:rsid w:val="00601256"/>
    <w:rsid w:val="006018FA"/>
    <w:rsid w:val="006805C8"/>
    <w:rsid w:val="00697A7B"/>
    <w:rsid w:val="006A19AF"/>
    <w:rsid w:val="006B2DEF"/>
    <w:rsid w:val="006E7094"/>
    <w:rsid w:val="00710954"/>
    <w:rsid w:val="00715950"/>
    <w:rsid w:val="007211F6"/>
    <w:rsid w:val="00735025"/>
    <w:rsid w:val="007419DC"/>
    <w:rsid w:val="00772E2A"/>
    <w:rsid w:val="007D1450"/>
    <w:rsid w:val="00810746"/>
    <w:rsid w:val="008603E9"/>
    <w:rsid w:val="00864DFE"/>
    <w:rsid w:val="00872BFD"/>
    <w:rsid w:val="00885167"/>
    <w:rsid w:val="008854BF"/>
    <w:rsid w:val="00896C1A"/>
    <w:rsid w:val="008A6E9C"/>
    <w:rsid w:val="008C4740"/>
    <w:rsid w:val="008C609D"/>
    <w:rsid w:val="0093336A"/>
    <w:rsid w:val="009450B9"/>
    <w:rsid w:val="00950B76"/>
    <w:rsid w:val="00967554"/>
    <w:rsid w:val="009739A7"/>
    <w:rsid w:val="009B3111"/>
    <w:rsid w:val="009B338A"/>
    <w:rsid w:val="00A333BD"/>
    <w:rsid w:val="00A4298E"/>
    <w:rsid w:val="00A54378"/>
    <w:rsid w:val="00A81C5A"/>
    <w:rsid w:val="00A82738"/>
    <w:rsid w:val="00A932B6"/>
    <w:rsid w:val="00A93342"/>
    <w:rsid w:val="00AC0FB9"/>
    <w:rsid w:val="00AD0A68"/>
    <w:rsid w:val="00B26E6E"/>
    <w:rsid w:val="00BC58DD"/>
    <w:rsid w:val="00BF689B"/>
    <w:rsid w:val="00C11344"/>
    <w:rsid w:val="00C77DEA"/>
    <w:rsid w:val="00C90065"/>
    <w:rsid w:val="00CC6361"/>
    <w:rsid w:val="00CF6790"/>
    <w:rsid w:val="00D24F32"/>
    <w:rsid w:val="00D321C3"/>
    <w:rsid w:val="00D93B64"/>
    <w:rsid w:val="00DA23E9"/>
    <w:rsid w:val="00DD2308"/>
    <w:rsid w:val="00E1315D"/>
    <w:rsid w:val="00E21A06"/>
    <w:rsid w:val="00E650B1"/>
    <w:rsid w:val="00E75EBD"/>
    <w:rsid w:val="00E8491A"/>
    <w:rsid w:val="00EA59AF"/>
    <w:rsid w:val="00EC4CA9"/>
    <w:rsid w:val="00EF67B2"/>
    <w:rsid w:val="00F40F46"/>
    <w:rsid w:val="00F50F11"/>
    <w:rsid w:val="00F5196D"/>
    <w:rsid w:val="00FB375E"/>
    <w:rsid w:val="00FC0905"/>
    <w:rsid w:val="00FE75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E04F"/>
  <w15:chartTrackingRefBased/>
  <w15:docId w15:val="{7BA12F54-5B5C-4D6F-9BD1-3DC09D5A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F32"/>
    <w:pPr>
      <w:ind w:left="720"/>
      <w:contextualSpacing/>
    </w:pPr>
  </w:style>
  <w:style w:type="paragraph" w:styleId="Header">
    <w:name w:val="header"/>
    <w:basedOn w:val="Normal"/>
    <w:link w:val="HeaderChar"/>
    <w:uiPriority w:val="99"/>
    <w:unhideWhenUsed/>
    <w:rsid w:val="00052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2D97"/>
  </w:style>
  <w:style w:type="paragraph" w:styleId="Footer">
    <w:name w:val="footer"/>
    <w:basedOn w:val="Normal"/>
    <w:link w:val="FooterChar"/>
    <w:uiPriority w:val="99"/>
    <w:unhideWhenUsed/>
    <w:rsid w:val="00052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2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2948</Words>
  <Characters>16807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ALEEMA K KAMENEBALI</dc:creator>
  <cp:keywords/>
  <dc:description/>
  <cp:lastModifiedBy>ALEEMA K KAMENEBALI</cp:lastModifiedBy>
  <cp:revision>2</cp:revision>
  <dcterms:created xsi:type="dcterms:W3CDTF">2025-02-24T15:30:00Z</dcterms:created>
  <dcterms:modified xsi:type="dcterms:W3CDTF">2025-02-24T15:30:00Z</dcterms:modified>
</cp:coreProperties>
</file>