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Azure AI Speech</w:t>
      </w:r>
    </w:p>
    <w:p>
      <w:pPr>
        <w:pStyle w:val="Title"/>
      </w:pPr>
      <w:r>
        <w:t xml:space="preserve">TTS 구축 및 관리 매뉴얼</w:t>
      </w:r>
    </w:p>
    <w:p>
      <w:pPr>
        <w:spacing w:after="400"/>
        <w:jc w:val="center"/>
      </w:pPr>
      <w:r>
        <w:rPr>
          <w:color w:val="595959"/>
          <w:sz w:val="20"/>
          <w:szCs w:val="20"/>
        </w:rPr>
        <w:t xml:space="preserve">작성일: 2026년 8월 7일   |   대상 리소스: daesik-tts-speech (Korea Central, Free F0)</w:t>
      </w:r>
    </w:p>
    <w:p>
      <w:pPr>
        <w:pStyle w:val="Heading1"/>
        <w:spacing w:after="140" w:before="280"/>
      </w:pPr>
      <w:r>
        <w:t xml:space="preserve">1. 문서 개요</w:t>
      </w:r>
    </w:p>
    <w:p>
      <w:pPr>
        <w:spacing w:after="110"/>
      </w:pPr>
      <w:r>
        <w:rPr>
          <w:sz w:val="21"/>
          <w:szCs w:val="21"/>
        </w:rPr>
        <w:t xml:space="preserve">이 문서는 Azure AI Speech(음성 서비스)의 무료 등급(F0)을 사용해 텍스트를 음성으로 변환(TTS)하는 환경을 구축한 과정과, 이후 운영·관리에 필요한 정보를 정리한 것이다. 구축 당시의 실제 화면 캡처를 함께 수록하여 동일한 작업을 반복할 때 참고할 수 있도록 했다.</w:t>
      </w:r>
    </w:p>
    <w:p>
      <w:pPr>
        <w:pBdr>
          <w:left w:val="single" w:color="E8A33D" w:sz="18" w:space="8"/>
        </w:pBdr>
        <w:shd w:fill="FFF4E5" w:val="clear"/>
        <w:spacing w:after="160" w:before="120"/>
        <w:ind w:left="160" w:right="120"/>
      </w:pPr>
      <w:r>
        <w:rPr>
          <w:sz w:val="20"/>
          <w:szCs w:val="20"/>
        </w:rPr>
        <w:t xml:space="preserve">이 문서에는 로그인 계정과 구독 정보가 포함되어 있으므로 외부에 공유하지 않는다. API 키 값은 의도적으로 기록하지 않았으며, 필요할 때마다 Azure 포털에서 직접 확인한다.</w:t>
      </w:r>
    </w:p>
    <w:p>
      <w:pPr>
        <w:pStyle w:val="Heading1"/>
        <w:spacing w:after="140" w:before="280"/>
      </w:pPr>
      <w:r>
        <w:t xml:space="preserve">2. 포털 접속 방법</w:t>
      </w:r>
    </w:p>
    <w:p>
      <w:pPr>
        <w:pStyle w:val="Heading2"/>
        <w:spacing w:after="140" w:before="280"/>
      </w:pPr>
      <w:r>
        <w:t xml:space="preserve">2.1 사이트 구분</w:t>
      </w:r>
    </w:p>
    <w:p>
      <w:pPr>
        <w:spacing w:after="110"/>
      </w:pPr>
      <w:r>
        <w:rPr>
          <w:sz w:val="21"/>
          <w:szCs w:val="21"/>
        </w:rPr>
        <w:t xml:space="preserve">Azure 관련 사이트가 여러 개라 혼동하기 쉽다. 용도별로 정확히 구분해서 접속해야 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c>
          <w:tcPr>
            <w:tcW w:type="dxa" w:w="3300"/>
            <w:shd w:fill="DCE6F1" w:val="clear"/>
            <w:tcMar>
              <w:top w:type="dxa" w:w="80"/>
              <w:left w:type="dxa" w:w="120"/>
              <w:bottom w:type="dxa" w:w="80"/>
              <w:right w:type="dxa" w:w="120"/>
            </w:tcMar>
          </w:tcPr>
          <w:p>
            <w:r>
              <w:rPr>
                <w:b/>
                <w:bCs/>
                <w:sz w:val="20"/>
                <w:szCs w:val="20"/>
              </w:rPr>
              <w:t xml:space="preserve">사이트</w:t>
            </w:r>
          </w:p>
        </w:tc>
        <w:tc>
          <w:tcPr>
            <w:tcW w:type="dxa" w:w="5700"/>
            <w:shd w:fill="DCE6F1" w:val="clear"/>
            <w:tcMar>
              <w:top w:type="dxa" w:w="80"/>
              <w:left w:type="dxa" w:w="120"/>
              <w:bottom w:type="dxa" w:w="80"/>
              <w:right w:type="dxa" w:w="120"/>
            </w:tcMar>
          </w:tcPr>
          <w:p>
            <w:r>
              <w:rPr>
                <w:b/>
                <w:bCs/>
                <w:sz w:val="20"/>
                <w:szCs w:val="20"/>
              </w:rPr>
              <w:t xml:space="preserve">용도</w:t>
            </w:r>
          </w:p>
        </w:tc>
      </w:tr>
      <w:tr>
        <w:tc>
          <w:tcPr>
            <w:tcW w:type="dxa" w:w="3300"/>
            <w:shd w:fill="F7F7F7" w:val="clear"/>
            <w:tcMar>
              <w:top w:type="dxa" w:w="80"/>
              <w:left w:type="dxa" w:w="120"/>
              <w:bottom w:type="dxa" w:w="80"/>
              <w:right w:type="dxa" w:w="120"/>
            </w:tcMar>
          </w:tcPr>
          <w:p>
            <w:r>
              <w:rPr>
                <w:b/>
                <w:bCs/>
                <w:sz w:val="20"/>
                <w:szCs w:val="20"/>
              </w:rPr>
              <w:t xml:space="preserve">portal.azure.com</w:t>
            </w:r>
          </w:p>
        </w:tc>
        <w:tc>
          <w:tcPr>
            <w:tcW w:type="dxa" w:w="5700"/>
            <w:tcMar>
              <w:top w:type="dxa" w:w="80"/>
              <w:left w:type="dxa" w:w="120"/>
              <w:bottom w:type="dxa" w:w="80"/>
              <w:right w:type="dxa" w:w="120"/>
            </w:tcMar>
          </w:tcPr>
          <w:p>
            <w:r>
              <w:rPr>
                <w:b w:val="false"/>
                <w:bCs w:val="false"/>
                <w:sz w:val="20"/>
                <w:szCs w:val="20"/>
              </w:rPr>
              <w:t xml:space="preserve">★ Azure 포털. 리소스 생성·관리, 키 확인, 사용량 조회를 모두 여기서 한다.</w:t>
            </w:r>
          </w:p>
        </w:tc>
      </w:tr>
      <w:tr>
        <w:tc>
          <w:tcPr>
            <w:tcW w:type="dxa" w:w="3300"/>
            <w:shd w:fill="F7F7F7" w:val="clear"/>
            <w:tcMar>
              <w:top w:type="dxa" w:w="80"/>
              <w:left w:type="dxa" w:w="120"/>
              <w:bottom w:type="dxa" w:w="80"/>
              <w:right w:type="dxa" w:w="120"/>
            </w:tcMar>
          </w:tcPr>
          <w:p>
            <w:r>
              <w:rPr>
                <w:b/>
                <w:bCs/>
                <w:sz w:val="20"/>
                <w:szCs w:val="20"/>
              </w:rPr>
              <w:t xml:space="preserve">azure.microsoft.com</w:t>
            </w:r>
          </w:p>
        </w:tc>
        <w:tc>
          <w:tcPr>
            <w:tcW w:type="dxa" w:w="5700"/>
            <w:tcMar>
              <w:top w:type="dxa" w:w="80"/>
              <w:left w:type="dxa" w:w="120"/>
              <w:bottom w:type="dxa" w:w="80"/>
              <w:right w:type="dxa" w:w="120"/>
            </w:tcMar>
          </w:tcPr>
          <w:p>
            <w:r>
              <w:rPr>
                <w:b w:val="false"/>
                <w:bCs w:val="false"/>
                <w:sz w:val="20"/>
                <w:szCs w:val="20"/>
              </w:rPr>
              <w:t xml:space="preserve">제품 소개·가격 안내·계정 가입용 마케팅 사이트. 리소스 관리는 불가.</w:t>
            </w:r>
          </w:p>
        </w:tc>
      </w:tr>
      <w:tr>
        <w:tc>
          <w:tcPr>
            <w:tcW w:type="dxa" w:w="3300"/>
            <w:shd w:fill="F7F7F7" w:val="clear"/>
            <w:tcMar>
              <w:top w:type="dxa" w:w="80"/>
              <w:left w:type="dxa" w:w="120"/>
              <w:bottom w:type="dxa" w:w="80"/>
              <w:right w:type="dxa" w:w="120"/>
            </w:tcMar>
          </w:tcPr>
          <w:p>
            <w:r>
              <w:rPr>
                <w:b/>
                <w:bCs/>
                <w:sz w:val="20"/>
                <w:szCs w:val="20"/>
              </w:rPr>
              <w:t xml:space="preserve">speech.microsoft.com</w:t>
            </w:r>
          </w:p>
        </w:tc>
        <w:tc>
          <w:tcPr>
            <w:tcW w:type="dxa" w:w="5700"/>
            <w:tcMar>
              <w:top w:type="dxa" w:w="80"/>
              <w:left w:type="dxa" w:w="120"/>
              <w:bottom w:type="dxa" w:w="80"/>
              <w:right w:type="dxa" w:w="120"/>
            </w:tcMar>
          </w:tcPr>
          <w:p>
            <w:r>
              <w:rPr>
                <w:b w:val="false"/>
                <w:bCs w:val="false"/>
                <w:sz w:val="20"/>
                <w:szCs w:val="20"/>
              </w:rPr>
              <w:t xml:space="preserve">Speech Studio. 코드 없이 음성을 만들어 듣고 내보내는 도구.</w:t>
            </w:r>
          </w:p>
        </w:tc>
      </w:tr>
      <w:tr>
        <w:tc>
          <w:tcPr>
            <w:tcW w:type="dxa" w:w="3300"/>
            <w:shd w:fill="F7F7F7" w:val="clear"/>
            <w:tcMar>
              <w:top w:type="dxa" w:w="80"/>
              <w:left w:type="dxa" w:w="120"/>
              <w:bottom w:type="dxa" w:w="80"/>
              <w:right w:type="dxa" w:w="120"/>
            </w:tcMar>
          </w:tcPr>
          <w:p>
            <w:r>
              <w:rPr>
                <w:b/>
                <w:bCs/>
                <w:sz w:val="20"/>
                <w:szCs w:val="20"/>
              </w:rPr>
              <w:t xml:space="preserve">ai.azure.com</w:t>
            </w:r>
          </w:p>
        </w:tc>
        <w:tc>
          <w:tcPr>
            <w:tcW w:type="dxa" w:w="5700"/>
            <w:tcMar>
              <w:top w:type="dxa" w:w="80"/>
              <w:left w:type="dxa" w:w="120"/>
              <w:bottom w:type="dxa" w:w="80"/>
              <w:right w:type="dxa" w:w="120"/>
            </w:tcMar>
          </w:tcPr>
          <w:p>
            <w:r>
              <w:rPr>
                <w:b w:val="false"/>
                <w:bCs w:val="false"/>
                <w:sz w:val="20"/>
                <w:szCs w:val="20"/>
              </w:rPr>
              <w:t xml:space="preserve">Microsoft Foundry 포털. LLM 모델 배포용이며 TTS와 무관.</w:t>
            </w:r>
          </w:p>
        </w:tc>
      </w:tr>
    </w:tbl>
    <w:p>
      <w:pPr>
        <w:spacing w:after="160"/>
      </w:pPr>
    </w:p>
    <w:p>
      <w:pPr>
        <w:spacing w:after="110"/>
      </w:pPr>
      <w:r>
        <w:rPr>
          <w:sz w:val="21"/>
          <w:szCs w:val="21"/>
        </w:rPr>
        <w:t xml:space="preserve">TTS 작업에는 portal.azure.com과 speech.microsoft.com 두 곳만 사용한다.</w:t>
      </w:r>
    </w:p>
    <w:p>
      <w:pPr>
        <w:pStyle w:val="Heading2"/>
        <w:spacing w:after="140" w:before="280"/>
      </w:pPr>
      <w:r>
        <w:t xml:space="preserve">2.2 로그인 절차</w:t>
      </w:r>
    </w:p>
    <w:p>
      <w:pPr>
        <w:pStyle w:val="ListParagraph"/>
        <w:numPr>
          <w:ilvl w:val="0"/>
          <w:numId w:val="2"/>
        </w:numPr>
        <w:spacing w:after="70"/>
      </w:pPr>
      <w:r>
        <w:rPr>
          <w:sz w:val="21"/>
          <w:szCs w:val="21"/>
        </w:rPr>
        <w:t xml:space="preserve">브라우저에서 https://portal.azure.com 접속</w:t>
      </w:r>
    </w:p>
    <w:p>
      <w:pPr>
        <w:pStyle w:val="ListParagraph"/>
        <w:numPr>
          <w:ilvl w:val="0"/>
          <w:numId w:val="2"/>
        </w:numPr>
        <w:spacing w:after="70"/>
      </w:pPr>
      <w:r>
        <w:rPr>
          <w:sz w:val="21"/>
          <w:szCs w:val="21"/>
        </w:rPr>
        <w:t xml:space="preserve">계정 deabal0701@naver.com 으로 로그인</w:t>
      </w:r>
    </w:p>
    <w:p>
      <w:pPr>
        <w:pStyle w:val="ListParagraph"/>
        <w:numPr>
          <w:ilvl w:val="0"/>
          <w:numId w:val="2"/>
        </w:numPr>
        <w:spacing w:after="70"/>
      </w:pPr>
      <w:r>
        <w:rPr>
          <w:sz w:val="21"/>
          <w:szCs w:val="21"/>
        </w:rPr>
        <w:t xml:space="preserve">화면 우측 상단에 계정과 "기본 디렉터리(PARKS3BINGM…)"가 표시되면 정상 접속</w:t>
      </w:r>
    </w:p>
    <w:p>
      <w:pPr>
        <w:pStyle w:val="ListParagraph"/>
        <w:numPr>
          <w:ilvl w:val="0"/>
          <w:numId w:val="2"/>
        </w:numPr>
        <w:spacing w:after="70"/>
      </w:pPr>
      <w:r>
        <w:rPr>
          <w:sz w:val="21"/>
          <w:szCs w:val="21"/>
        </w:rPr>
        <w:t xml:space="preserve">상단 검색창에 "구독"을 입력해 구독이 활성 상태인지 확인 (아래 캡처 참고)</w:t>
      </w:r>
    </w:p>
    <w:p>
      <w:pPr>
        <w:spacing w:after="40" w:before="140"/>
        <w:jc w:val="center"/>
      </w:pPr>
      <w:r>
        <w:drawing>
          <wp:inline distT="0" distB="0" distL="0" distR="0">
            <wp:extent cx="5524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847850"/>
                    </a:xfrm>
                    <a:prstGeom prst="rect">
                      <a:avLst/>
                    </a:prstGeom>
                  </pic:spPr>
                </pic:pic>
              </a:graphicData>
            </a:graphic>
          </wp:inline>
        </w:drawing>
      </w:r>
    </w:p>
    <w:p>
      <w:pPr>
        <w:spacing w:after="220"/>
        <w:jc w:val="center"/>
      </w:pPr>
      <w:r>
        <w:rPr>
          <w:i/>
          <w:iCs/>
          <w:color w:val="595959"/>
          <w:sz w:val="18"/>
          <w:szCs w:val="18"/>
        </w:rPr>
        <w:t xml:space="preserve">[캡처] 구독 목록 화면 — 상태가 "활성"이고 역할이 "소유자"여야 리소스를 만들 수 있다.</w:t>
      </w:r>
    </w:p>
    <w:p>
      <w:pPr>
        <w:pBdr>
          <w:left w:val="single" w:color="E8A33D" w:sz="18" w:space="8"/>
        </w:pBdr>
        <w:shd w:fill="FFF4E5" w:val="clear"/>
        <w:spacing w:after="160" w:before="120"/>
        <w:ind w:left="160" w:right="120"/>
      </w:pPr>
      <w:r>
        <w:rPr>
          <w:sz w:val="20"/>
          <w:szCs w:val="20"/>
        </w:rPr>
        <w:t xml:space="preserve">주의: 포털 상단 파란 띠의 검색창은 "이미 만들어 놓은 리소스"를 찾는 용도다. 새 리소스를 만들 때는 반드시 [리소스 만들기] 메뉴로 들어가야 한다.</w:t>
      </w:r>
    </w:p>
    <w:p>
      <w:pPr>
        <w:spacing w:after="40" w:before="140"/>
        <w:jc w:val="center"/>
      </w:pPr>
      <w:r>
        <w:drawing>
          <wp:inline distT="0" distB="0" distL="0" distR="0">
            <wp:extent cx="4572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505200"/>
                    </a:xfrm>
                    <a:prstGeom prst="rect">
                      <a:avLst/>
                    </a:prstGeom>
                  </pic:spPr>
                </pic:pic>
              </a:graphicData>
            </a:graphic>
          </wp:inline>
        </w:drawing>
      </w:r>
    </w:p>
    <w:p>
      <w:pPr>
        <w:spacing w:after="220"/>
        <w:jc w:val="center"/>
      </w:pPr>
      <w:r>
        <w:rPr>
          <w:i/>
          <w:iCs/>
          <w:color w:val="595959"/>
          <w:sz w:val="18"/>
          <w:szCs w:val="18"/>
        </w:rPr>
        <w:t xml:space="preserve">[캡처] 흔한 실수 — 상단 검색창에 Speech를 입력한 화면. 서비스 2건은 Bing·Foundry로 무관하고, Marketplace 항목은 대부분 외부 업체 상품이다.</w:t>
      </w:r>
    </w:p>
    <w:p>
      <w:pPr>
        <w:pStyle w:val="Heading1"/>
        <w:spacing w:after="140" w:before="280"/>
      </w:pPr>
      <w:r>
        <w:t xml:space="preserve">3. 계정 및 구독 정보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DCE6F1" w:val="clear"/>
            <w:tcMar>
              <w:top w:type="dxa" w:w="80"/>
              <w:left w:type="dxa" w:w="120"/>
              <w:bottom w:type="dxa" w:w="80"/>
              <w:right w:type="dxa" w:w="120"/>
            </w:tcMar>
          </w:tcPr>
          <w:p>
            <w:r>
              <w:rPr>
                <w:b/>
                <w:bCs/>
                <w:sz w:val="20"/>
                <w:szCs w:val="20"/>
              </w:rPr>
              <w:t xml:space="preserve">항목</w:t>
            </w:r>
          </w:p>
        </w:tc>
        <w:tc>
          <w:tcPr>
            <w:tcW w:type="dxa" w:w="6300"/>
            <w:shd w:fill="DCE6F1" w:val="clear"/>
            <w:tcMar>
              <w:top w:type="dxa" w:w="80"/>
              <w:left w:type="dxa" w:w="120"/>
              <w:bottom w:type="dxa" w:w="80"/>
              <w:right w:type="dxa" w:w="120"/>
            </w:tcMar>
          </w:tcPr>
          <w:p>
            <w:r>
              <w:rPr>
                <w:b/>
                <w:bCs/>
                <w:sz w:val="20"/>
                <w:szCs w:val="20"/>
              </w:rPr>
              <w:t xml:space="preserve">값</w:t>
            </w:r>
          </w:p>
        </w:tc>
      </w:tr>
      <w:tr>
        <w:tc>
          <w:tcPr>
            <w:tcW w:type="dxa" w:w="2700"/>
            <w:shd w:fill="F7F7F7" w:val="clear"/>
            <w:tcMar>
              <w:top w:type="dxa" w:w="80"/>
              <w:left w:type="dxa" w:w="120"/>
              <w:bottom w:type="dxa" w:w="80"/>
              <w:right w:type="dxa" w:w="120"/>
            </w:tcMar>
          </w:tcPr>
          <w:p>
            <w:r>
              <w:rPr>
                <w:b/>
                <w:bCs/>
                <w:sz w:val="20"/>
                <w:szCs w:val="20"/>
              </w:rPr>
              <w:t xml:space="preserve">Azure 포털</w:t>
            </w:r>
          </w:p>
        </w:tc>
        <w:tc>
          <w:tcPr>
            <w:tcW w:type="dxa" w:w="6300"/>
            <w:tcMar>
              <w:top w:type="dxa" w:w="80"/>
              <w:left w:type="dxa" w:w="120"/>
              <w:bottom w:type="dxa" w:w="80"/>
              <w:right w:type="dxa" w:w="120"/>
            </w:tcMar>
          </w:tcPr>
          <w:p>
            <w:r>
              <w:rPr>
                <w:b w:val="false"/>
                <w:bCs w:val="false"/>
                <w:sz w:val="20"/>
                <w:szCs w:val="20"/>
              </w:rPr>
              <w:t xml:space="preserve">https://portal.azure.com</w:t>
            </w:r>
          </w:p>
        </w:tc>
      </w:tr>
      <w:tr>
        <w:tc>
          <w:tcPr>
            <w:tcW w:type="dxa" w:w="2700"/>
            <w:shd w:fill="F7F7F7" w:val="clear"/>
            <w:tcMar>
              <w:top w:type="dxa" w:w="80"/>
              <w:left w:type="dxa" w:w="120"/>
              <w:bottom w:type="dxa" w:w="80"/>
              <w:right w:type="dxa" w:w="120"/>
            </w:tcMar>
          </w:tcPr>
          <w:p>
            <w:r>
              <w:rPr>
                <w:b/>
                <w:bCs/>
                <w:sz w:val="20"/>
                <w:szCs w:val="20"/>
              </w:rPr>
              <w:t xml:space="preserve">로그인 계정</w:t>
            </w:r>
          </w:p>
        </w:tc>
        <w:tc>
          <w:tcPr>
            <w:tcW w:type="dxa" w:w="6300"/>
            <w:tcMar>
              <w:top w:type="dxa" w:w="80"/>
              <w:left w:type="dxa" w:w="120"/>
              <w:bottom w:type="dxa" w:w="80"/>
              <w:right w:type="dxa" w:w="120"/>
            </w:tcMar>
          </w:tcPr>
          <w:p>
            <w:r>
              <w:rPr>
                <w:b w:val="false"/>
                <w:bCs w:val="false"/>
                <w:sz w:val="20"/>
                <w:szCs w:val="20"/>
              </w:rPr>
              <w:t xml:space="preserve">deabal0701@naver.com</w:t>
            </w:r>
          </w:p>
        </w:tc>
      </w:tr>
      <w:tr>
        <w:tc>
          <w:tcPr>
            <w:tcW w:type="dxa" w:w="2700"/>
            <w:shd w:fill="F7F7F7" w:val="clear"/>
            <w:tcMar>
              <w:top w:type="dxa" w:w="80"/>
              <w:left w:type="dxa" w:w="120"/>
              <w:bottom w:type="dxa" w:w="80"/>
              <w:right w:type="dxa" w:w="120"/>
            </w:tcMar>
          </w:tcPr>
          <w:p>
            <w:r>
              <w:rPr>
                <w:b/>
                <w:bCs/>
                <w:sz w:val="20"/>
                <w:szCs w:val="20"/>
              </w:rPr>
              <w:t xml:space="preserve">표시 이름</w:t>
            </w:r>
          </w:p>
        </w:tc>
        <w:tc>
          <w:tcPr>
            <w:tcW w:type="dxa" w:w="6300"/>
            <w:tcMar>
              <w:top w:type="dxa" w:w="80"/>
              <w:left w:type="dxa" w:w="120"/>
              <w:bottom w:type="dxa" w:w="80"/>
              <w:right w:type="dxa" w:w="120"/>
            </w:tcMar>
          </w:tcPr>
          <w:p>
            <w:r>
              <w:rPr>
                <w:b w:val="false"/>
                <w:bCs w:val="false"/>
                <w:sz w:val="20"/>
                <w:szCs w:val="20"/>
              </w:rPr>
              <w:t xml:space="preserve">DAESIK</w:t>
            </w:r>
          </w:p>
        </w:tc>
      </w:tr>
      <w:tr>
        <w:tc>
          <w:tcPr>
            <w:tcW w:type="dxa" w:w="2700"/>
            <w:shd w:fill="F7F7F7" w:val="clear"/>
            <w:tcMar>
              <w:top w:type="dxa" w:w="80"/>
              <w:left w:type="dxa" w:w="120"/>
              <w:bottom w:type="dxa" w:w="80"/>
              <w:right w:type="dxa" w:w="120"/>
            </w:tcMar>
          </w:tcPr>
          <w:p>
            <w:r>
              <w:rPr>
                <w:b/>
                <w:bCs/>
                <w:sz w:val="20"/>
                <w:szCs w:val="20"/>
              </w:rPr>
              <w:t xml:space="preserve">디렉터리(테넌트)</w:t>
            </w:r>
          </w:p>
        </w:tc>
        <w:tc>
          <w:tcPr>
            <w:tcW w:type="dxa" w:w="6300"/>
            <w:tcMar>
              <w:top w:type="dxa" w:w="80"/>
              <w:left w:type="dxa" w:w="120"/>
              <w:bottom w:type="dxa" w:w="80"/>
              <w:right w:type="dxa" w:w="120"/>
            </w:tcMar>
          </w:tcPr>
          <w:p>
            <w:r>
              <w:rPr>
                <w:b w:val="false"/>
                <w:bCs w:val="false"/>
                <w:sz w:val="20"/>
                <w:szCs w:val="20"/>
              </w:rPr>
              <w:t xml:space="preserve">기본 디렉터리 (parks3bingmail.onmicrosoft.com)</w:t>
            </w:r>
          </w:p>
        </w:tc>
      </w:tr>
      <w:tr>
        <w:tc>
          <w:tcPr>
            <w:tcW w:type="dxa" w:w="2700"/>
            <w:shd w:fill="F7F7F7" w:val="clear"/>
            <w:tcMar>
              <w:top w:type="dxa" w:w="80"/>
              <w:left w:type="dxa" w:w="120"/>
              <w:bottom w:type="dxa" w:w="80"/>
              <w:right w:type="dxa" w:w="120"/>
            </w:tcMar>
          </w:tcPr>
          <w:p>
            <w:r>
              <w:rPr>
                <w:b/>
                <w:bCs/>
                <w:sz w:val="20"/>
                <w:szCs w:val="20"/>
              </w:rPr>
              <w:t xml:space="preserve">구독 이름</w:t>
            </w:r>
          </w:p>
        </w:tc>
        <w:tc>
          <w:tcPr>
            <w:tcW w:type="dxa" w:w="6300"/>
            <w:tcMar>
              <w:top w:type="dxa" w:w="80"/>
              <w:left w:type="dxa" w:w="120"/>
              <w:bottom w:type="dxa" w:w="80"/>
              <w:right w:type="dxa" w:w="120"/>
            </w:tcMar>
          </w:tcPr>
          <w:p>
            <w:r>
              <w:rPr>
                <w:b w:val="false"/>
                <w:bCs w:val="false"/>
                <w:sz w:val="20"/>
                <w:szCs w:val="20"/>
              </w:rPr>
              <w:t xml:space="preserve">Azure subscription 1</w:t>
            </w:r>
          </w:p>
        </w:tc>
      </w:tr>
      <w:tr>
        <w:tc>
          <w:tcPr>
            <w:tcW w:type="dxa" w:w="2700"/>
            <w:shd w:fill="F7F7F7" w:val="clear"/>
            <w:tcMar>
              <w:top w:type="dxa" w:w="80"/>
              <w:left w:type="dxa" w:w="120"/>
              <w:bottom w:type="dxa" w:w="80"/>
              <w:right w:type="dxa" w:w="120"/>
            </w:tcMar>
          </w:tcPr>
          <w:p>
            <w:r>
              <w:rPr>
                <w:b/>
                <w:bCs/>
                <w:sz w:val="20"/>
                <w:szCs w:val="20"/>
              </w:rPr>
              <w:t xml:space="preserve">구독 ID</w:t>
            </w:r>
          </w:p>
        </w:tc>
        <w:tc>
          <w:tcPr>
            <w:tcW w:type="dxa" w:w="6300"/>
            <w:tcMar>
              <w:top w:type="dxa" w:w="80"/>
              <w:left w:type="dxa" w:w="120"/>
              <w:bottom w:type="dxa" w:w="80"/>
              <w:right w:type="dxa" w:w="120"/>
            </w:tcMar>
          </w:tcPr>
          <w:p>
            <w:r>
              <w:rPr>
                <w:b w:val="false"/>
                <w:bCs w:val="false"/>
                <w:sz w:val="20"/>
                <w:szCs w:val="20"/>
              </w:rPr>
              <w:t xml:space="preserve">571ab6f7-1291-494a-9d95-fd3c543... (포털에서 전체 값 확인)</w:t>
            </w:r>
          </w:p>
        </w:tc>
      </w:tr>
      <w:tr>
        <w:tc>
          <w:tcPr>
            <w:tcW w:type="dxa" w:w="2700"/>
            <w:shd w:fill="F7F7F7" w:val="clear"/>
            <w:tcMar>
              <w:top w:type="dxa" w:w="80"/>
              <w:left w:type="dxa" w:w="120"/>
              <w:bottom w:type="dxa" w:w="80"/>
              <w:right w:type="dxa" w:w="120"/>
            </w:tcMar>
          </w:tcPr>
          <w:p>
            <w:r>
              <w:rPr>
                <w:b/>
                <w:bCs/>
                <w:sz w:val="20"/>
                <w:szCs w:val="20"/>
              </w:rPr>
              <w:t xml:space="preserve">내 역할</w:t>
            </w:r>
          </w:p>
        </w:tc>
        <w:tc>
          <w:tcPr>
            <w:tcW w:type="dxa" w:w="6300"/>
            <w:tcMar>
              <w:top w:type="dxa" w:w="80"/>
              <w:left w:type="dxa" w:w="120"/>
              <w:bottom w:type="dxa" w:w="80"/>
              <w:right w:type="dxa" w:w="120"/>
            </w:tcMar>
          </w:tcPr>
          <w:p>
            <w:r>
              <w:rPr>
                <w:b w:val="false"/>
                <w:bCs w:val="false"/>
                <w:sz w:val="20"/>
                <w:szCs w:val="20"/>
              </w:rPr>
              <w:t xml:space="preserve">소유자 (Owner)</w:t>
            </w:r>
          </w:p>
        </w:tc>
      </w:tr>
      <w:tr>
        <w:tc>
          <w:tcPr>
            <w:tcW w:type="dxa" w:w="2700"/>
            <w:shd w:fill="F7F7F7" w:val="clear"/>
            <w:tcMar>
              <w:top w:type="dxa" w:w="80"/>
              <w:left w:type="dxa" w:w="120"/>
              <w:bottom w:type="dxa" w:w="80"/>
              <w:right w:type="dxa" w:w="120"/>
            </w:tcMar>
          </w:tcPr>
          <w:p>
            <w:r>
              <w:rPr>
                <w:b/>
                <w:bCs/>
                <w:sz w:val="20"/>
                <w:szCs w:val="20"/>
              </w:rPr>
              <w:t xml:space="preserve">구독 상태</w:t>
            </w:r>
          </w:p>
        </w:tc>
        <w:tc>
          <w:tcPr>
            <w:tcW w:type="dxa" w:w="6300"/>
            <w:tcMar>
              <w:top w:type="dxa" w:w="80"/>
              <w:left w:type="dxa" w:w="120"/>
              <w:bottom w:type="dxa" w:w="80"/>
              <w:right w:type="dxa" w:w="120"/>
            </w:tcMar>
          </w:tcPr>
          <w:p>
            <w:r>
              <w:rPr>
                <w:b w:val="false"/>
                <w:bCs w:val="false"/>
                <w:sz w:val="20"/>
                <w:szCs w:val="20"/>
              </w:rPr>
              <w:t xml:space="preserve">활성</w:t>
            </w:r>
          </w:p>
        </w:tc>
      </w:tr>
    </w:tbl>
    <w:p>
      <w:pPr>
        <w:spacing w:after="160"/>
      </w:pPr>
    </w:p>
    <w:p>
      <w:pPr>
        <w:spacing w:after="110"/>
      </w:pPr>
      <w:r>
        <w:rPr>
          <w:sz w:val="21"/>
          <w:szCs w:val="21"/>
        </w:rPr>
        <w:t xml:space="preserve">Azure 무료 계정(평가판)은 고객당 1회만 제공되며, 이미 사용한 이력이 있어 신규 평가판은 발급되지 않았다. 현재 구독은 기존에 보유하던 것을 그대로 사용한다.</w:t>
      </w:r>
    </w:p>
    <w:p>
      <w:pPr>
        <w:pStyle w:val="Heading1"/>
        <w:spacing w:after="140" w:before="280"/>
      </w:pPr>
      <w:r>
        <w:t xml:space="preserve">4. 생성한 리소스 정보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DCE6F1" w:val="clear"/>
            <w:tcMar>
              <w:top w:type="dxa" w:w="80"/>
              <w:left w:type="dxa" w:w="120"/>
              <w:bottom w:type="dxa" w:w="80"/>
              <w:right w:type="dxa" w:w="120"/>
            </w:tcMar>
          </w:tcPr>
          <w:p>
            <w:r>
              <w:rPr>
                <w:b/>
                <w:bCs/>
                <w:sz w:val="20"/>
                <w:szCs w:val="20"/>
              </w:rPr>
              <w:t xml:space="preserve">항목</w:t>
            </w:r>
          </w:p>
        </w:tc>
        <w:tc>
          <w:tcPr>
            <w:tcW w:type="dxa" w:w="6300"/>
            <w:shd w:fill="DCE6F1" w:val="clear"/>
            <w:tcMar>
              <w:top w:type="dxa" w:w="80"/>
              <w:left w:type="dxa" w:w="120"/>
              <w:bottom w:type="dxa" w:w="80"/>
              <w:right w:type="dxa" w:w="120"/>
            </w:tcMar>
          </w:tcPr>
          <w:p>
            <w:r>
              <w:rPr>
                <w:b/>
                <w:bCs/>
                <w:sz w:val="20"/>
                <w:szCs w:val="20"/>
              </w:rPr>
              <w:t xml:space="preserve">값</w:t>
            </w:r>
          </w:p>
        </w:tc>
      </w:tr>
      <w:tr>
        <w:tc>
          <w:tcPr>
            <w:tcW w:type="dxa" w:w="2700"/>
            <w:shd w:fill="F7F7F7" w:val="clear"/>
            <w:tcMar>
              <w:top w:type="dxa" w:w="80"/>
              <w:left w:type="dxa" w:w="120"/>
              <w:bottom w:type="dxa" w:w="80"/>
              <w:right w:type="dxa" w:w="120"/>
            </w:tcMar>
          </w:tcPr>
          <w:p>
            <w:r>
              <w:rPr>
                <w:b/>
                <w:bCs/>
                <w:sz w:val="20"/>
                <w:szCs w:val="20"/>
              </w:rPr>
              <w:t xml:space="preserve">리소스 종류</w:t>
            </w:r>
          </w:p>
        </w:tc>
        <w:tc>
          <w:tcPr>
            <w:tcW w:type="dxa" w:w="6300"/>
            <w:tcMar>
              <w:top w:type="dxa" w:w="80"/>
              <w:left w:type="dxa" w:w="120"/>
              <w:bottom w:type="dxa" w:w="80"/>
              <w:right w:type="dxa" w:w="120"/>
            </w:tcMar>
          </w:tcPr>
          <w:p>
            <w:r>
              <w:rPr>
                <w:b w:val="false"/>
                <w:bCs w:val="false"/>
                <w:sz w:val="20"/>
                <w:szCs w:val="20"/>
              </w:rPr>
              <w:t xml:space="preserve">음성 서비스 (Speech Services / Cognitive Services)</w:t>
            </w:r>
          </w:p>
        </w:tc>
      </w:tr>
      <w:tr>
        <w:tc>
          <w:tcPr>
            <w:tcW w:type="dxa" w:w="2700"/>
            <w:shd w:fill="F7F7F7" w:val="clear"/>
            <w:tcMar>
              <w:top w:type="dxa" w:w="80"/>
              <w:left w:type="dxa" w:w="120"/>
              <w:bottom w:type="dxa" w:w="80"/>
              <w:right w:type="dxa" w:w="120"/>
            </w:tcMar>
          </w:tcPr>
          <w:p>
            <w:r>
              <w:rPr>
                <w:b/>
                <w:bCs/>
                <w:sz w:val="20"/>
                <w:szCs w:val="20"/>
              </w:rPr>
              <w:t xml:space="preserve">리소스 이름</w:t>
            </w:r>
          </w:p>
        </w:tc>
        <w:tc>
          <w:tcPr>
            <w:tcW w:type="dxa" w:w="6300"/>
            <w:tcMar>
              <w:top w:type="dxa" w:w="80"/>
              <w:left w:type="dxa" w:w="120"/>
              <w:bottom w:type="dxa" w:w="80"/>
              <w:right w:type="dxa" w:w="120"/>
            </w:tcMar>
          </w:tcPr>
          <w:p>
            <w:r>
              <w:rPr>
                <w:b w:val="false"/>
                <w:bCs w:val="false"/>
                <w:sz w:val="20"/>
                <w:szCs w:val="20"/>
              </w:rPr>
              <w:t xml:space="preserve">daesik-tts-speech</w:t>
            </w:r>
          </w:p>
        </w:tc>
      </w:tr>
      <w:tr>
        <w:tc>
          <w:tcPr>
            <w:tcW w:type="dxa" w:w="2700"/>
            <w:shd w:fill="F7F7F7" w:val="clear"/>
            <w:tcMar>
              <w:top w:type="dxa" w:w="80"/>
              <w:left w:type="dxa" w:w="120"/>
              <w:bottom w:type="dxa" w:w="80"/>
              <w:right w:type="dxa" w:w="120"/>
            </w:tcMar>
          </w:tcPr>
          <w:p>
            <w:r>
              <w:rPr>
                <w:b/>
                <w:bCs/>
                <w:sz w:val="20"/>
                <w:szCs w:val="20"/>
              </w:rPr>
              <w:t xml:space="preserve">리소스 그룹</w:t>
            </w:r>
          </w:p>
        </w:tc>
        <w:tc>
          <w:tcPr>
            <w:tcW w:type="dxa" w:w="6300"/>
            <w:tcMar>
              <w:top w:type="dxa" w:w="80"/>
              <w:left w:type="dxa" w:w="120"/>
              <w:bottom w:type="dxa" w:w="80"/>
              <w:right w:type="dxa" w:w="120"/>
            </w:tcMar>
          </w:tcPr>
          <w:p>
            <w:r>
              <w:rPr>
                <w:b w:val="false"/>
                <w:bCs w:val="false"/>
                <w:sz w:val="20"/>
                <w:szCs w:val="20"/>
              </w:rPr>
              <w:t xml:space="preserve">rg-tts</w:t>
            </w:r>
          </w:p>
        </w:tc>
      </w:tr>
      <w:tr>
        <w:tc>
          <w:tcPr>
            <w:tcW w:type="dxa" w:w="2700"/>
            <w:shd w:fill="F7F7F7" w:val="clear"/>
            <w:tcMar>
              <w:top w:type="dxa" w:w="80"/>
              <w:left w:type="dxa" w:w="120"/>
              <w:bottom w:type="dxa" w:w="80"/>
              <w:right w:type="dxa" w:w="120"/>
            </w:tcMar>
          </w:tcPr>
          <w:p>
            <w:r>
              <w:rPr>
                <w:b/>
                <w:bCs/>
                <w:sz w:val="20"/>
                <w:szCs w:val="20"/>
              </w:rPr>
              <w:t xml:space="preserve">지역 (표시명)</w:t>
            </w:r>
          </w:p>
        </w:tc>
        <w:tc>
          <w:tcPr>
            <w:tcW w:type="dxa" w:w="6300"/>
            <w:tcMar>
              <w:top w:type="dxa" w:w="80"/>
              <w:left w:type="dxa" w:w="120"/>
              <w:bottom w:type="dxa" w:w="80"/>
              <w:right w:type="dxa" w:w="120"/>
            </w:tcMar>
          </w:tcPr>
          <w:p>
            <w:r>
              <w:rPr>
                <w:b w:val="false"/>
                <w:bCs w:val="false"/>
                <w:sz w:val="20"/>
                <w:szCs w:val="20"/>
              </w:rPr>
              <w:t xml:space="preserve">Korea Central</w:t>
            </w:r>
          </w:p>
        </w:tc>
      </w:tr>
      <w:tr>
        <w:tc>
          <w:tcPr>
            <w:tcW w:type="dxa" w:w="2700"/>
            <w:shd w:fill="F7F7F7" w:val="clear"/>
            <w:tcMar>
              <w:top w:type="dxa" w:w="80"/>
              <w:left w:type="dxa" w:w="120"/>
              <w:bottom w:type="dxa" w:w="80"/>
              <w:right w:type="dxa" w:w="120"/>
            </w:tcMar>
          </w:tcPr>
          <w:p>
            <w:r>
              <w:rPr>
                <w:b/>
                <w:bCs/>
                <w:sz w:val="20"/>
                <w:szCs w:val="20"/>
              </w:rPr>
              <w:t xml:space="preserve">지역 (코드값)</w:t>
            </w:r>
          </w:p>
        </w:tc>
        <w:tc>
          <w:tcPr>
            <w:tcW w:type="dxa" w:w="6300"/>
            <w:tcMar>
              <w:top w:type="dxa" w:w="80"/>
              <w:left w:type="dxa" w:w="120"/>
              <w:bottom w:type="dxa" w:w="80"/>
              <w:right w:type="dxa" w:w="120"/>
            </w:tcMar>
          </w:tcPr>
          <w:p>
            <w:r>
              <w:rPr>
                <w:b w:val="false"/>
                <w:bCs w:val="false"/>
                <w:sz w:val="20"/>
                <w:szCs w:val="20"/>
              </w:rPr>
              <w:t xml:space="preserve">koreacentral</w:t>
            </w:r>
          </w:p>
        </w:tc>
      </w:tr>
      <w:tr>
        <w:tc>
          <w:tcPr>
            <w:tcW w:type="dxa" w:w="2700"/>
            <w:shd w:fill="F7F7F7" w:val="clear"/>
            <w:tcMar>
              <w:top w:type="dxa" w:w="80"/>
              <w:left w:type="dxa" w:w="120"/>
              <w:bottom w:type="dxa" w:w="80"/>
              <w:right w:type="dxa" w:w="120"/>
            </w:tcMar>
          </w:tcPr>
          <w:p>
            <w:r>
              <w:rPr>
                <w:b/>
                <w:bCs/>
                <w:sz w:val="20"/>
                <w:szCs w:val="20"/>
              </w:rPr>
              <w:t xml:space="preserve">가격 책정 계층</w:t>
            </w:r>
          </w:p>
        </w:tc>
        <w:tc>
          <w:tcPr>
            <w:tcW w:type="dxa" w:w="6300"/>
            <w:tcMar>
              <w:top w:type="dxa" w:w="80"/>
              <w:left w:type="dxa" w:w="120"/>
              <w:bottom w:type="dxa" w:w="80"/>
              <w:right w:type="dxa" w:w="120"/>
            </w:tcMar>
          </w:tcPr>
          <w:p>
            <w:r>
              <w:rPr>
                <w:b w:val="false"/>
                <w:bCs w:val="false"/>
                <w:sz w:val="20"/>
                <w:szCs w:val="20"/>
              </w:rPr>
              <w:t xml:space="preserve">Free F0</w:t>
            </w:r>
          </w:p>
        </w:tc>
      </w:tr>
      <w:tr>
        <w:tc>
          <w:tcPr>
            <w:tcW w:type="dxa" w:w="2700"/>
            <w:shd w:fill="F7F7F7" w:val="clear"/>
            <w:tcMar>
              <w:top w:type="dxa" w:w="80"/>
              <w:left w:type="dxa" w:w="120"/>
              <w:bottom w:type="dxa" w:w="80"/>
              <w:right w:type="dxa" w:w="120"/>
            </w:tcMar>
          </w:tcPr>
          <w:p>
            <w:r>
              <w:rPr>
                <w:b/>
                <w:bCs/>
                <w:sz w:val="20"/>
                <w:szCs w:val="20"/>
              </w:rPr>
              <w:t xml:space="preserve">배포명</w:t>
            </w:r>
          </w:p>
        </w:tc>
        <w:tc>
          <w:tcPr>
            <w:tcW w:type="dxa" w:w="6300"/>
            <w:tcMar>
              <w:top w:type="dxa" w:w="80"/>
              <w:left w:type="dxa" w:w="120"/>
              <w:bottom w:type="dxa" w:w="80"/>
              <w:right w:type="dxa" w:w="120"/>
            </w:tcMar>
          </w:tcPr>
          <w:p>
            <w:r>
              <w:rPr>
                <w:b w:val="false"/>
                <w:bCs w:val="false"/>
                <w:sz w:val="20"/>
                <w:szCs w:val="20"/>
              </w:rPr>
              <w:t xml:space="preserve">CognitiveServicesSpeechServices-20260807152235</w:t>
            </w:r>
          </w:p>
        </w:tc>
      </w:tr>
      <w:tr>
        <w:tc>
          <w:tcPr>
            <w:tcW w:type="dxa" w:w="2700"/>
            <w:shd w:fill="F7F7F7" w:val="clear"/>
            <w:tcMar>
              <w:top w:type="dxa" w:w="80"/>
              <w:left w:type="dxa" w:w="120"/>
              <w:bottom w:type="dxa" w:w="80"/>
              <w:right w:type="dxa" w:w="120"/>
            </w:tcMar>
          </w:tcPr>
          <w:p>
            <w:r>
              <w:rPr>
                <w:b/>
                <w:bCs/>
                <w:sz w:val="20"/>
                <w:szCs w:val="20"/>
              </w:rPr>
              <w:t xml:space="preserve">배포 일시</w:t>
            </w:r>
          </w:p>
        </w:tc>
        <w:tc>
          <w:tcPr>
            <w:tcW w:type="dxa" w:w="6300"/>
            <w:tcMar>
              <w:top w:type="dxa" w:w="80"/>
              <w:left w:type="dxa" w:w="120"/>
              <w:bottom w:type="dxa" w:w="80"/>
              <w:right w:type="dxa" w:w="120"/>
            </w:tcMar>
          </w:tcPr>
          <w:p>
            <w:r>
              <w:rPr>
                <w:b w:val="false"/>
                <w:bCs w:val="false"/>
                <w:sz w:val="20"/>
                <w:szCs w:val="20"/>
              </w:rPr>
              <w:t xml:space="preserve">2026년 8월 7일 오후 3시 25분</w:t>
            </w:r>
          </w:p>
        </w:tc>
      </w:tr>
      <w:tr>
        <w:tc>
          <w:tcPr>
            <w:tcW w:type="dxa" w:w="2700"/>
            <w:shd w:fill="F7F7F7" w:val="clear"/>
            <w:tcMar>
              <w:top w:type="dxa" w:w="80"/>
              <w:left w:type="dxa" w:w="120"/>
              <w:bottom w:type="dxa" w:w="80"/>
              <w:right w:type="dxa" w:w="120"/>
            </w:tcMar>
          </w:tcPr>
          <w:p>
            <w:r>
              <w:rPr>
                <w:b/>
                <w:bCs/>
                <w:sz w:val="20"/>
                <w:szCs w:val="20"/>
              </w:rPr>
              <w:t xml:space="preserve">엔드포인트</w:t>
            </w:r>
          </w:p>
        </w:tc>
        <w:tc>
          <w:tcPr>
            <w:tcW w:type="dxa" w:w="6300"/>
            <w:tcMar>
              <w:top w:type="dxa" w:w="80"/>
              <w:left w:type="dxa" w:w="120"/>
              <w:bottom w:type="dxa" w:w="80"/>
              <w:right w:type="dxa" w:w="120"/>
            </w:tcMar>
          </w:tcPr>
          <w:p>
            <w:r>
              <w:rPr>
                <w:b w:val="false"/>
                <w:bCs w:val="false"/>
                <w:sz w:val="20"/>
                <w:szCs w:val="20"/>
              </w:rPr>
              <w:t xml:space="preserve">https://koreacentral.api.cognitive.microsoft.com/</w:t>
            </w:r>
          </w:p>
        </w:tc>
      </w:tr>
      <w:tr>
        <w:tc>
          <w:tcPr>
            <w:tcW w:type="dxa" w:w="2700"/>
            <w:shd w:fill="F7F7F7" w:val="clear"/>
            <w:tcMar>
              <w:top w:type="dxa" w:w="80"/>
              <w:left w:type="dxa" w:w="120"/>
              <w:bottom w:type="dxa" w:w="80"/>
              <w:right w:type="dxa" w:w="120"/>
            </w:tcMar>
          </w:tcPr>
          <w:p>
            <w:r>
              <w:rPr>
                <w:b/>
                <w:bCs/>
                <w:sz w:val="20"/>
                <w:szCs w:val="20"/>
              </w:rPr>
              <w:t xml:space="preserve">TTS REST 엔드포인트</w:t>
            </w:r>
          </w:p>
        </w:tc>
        <w:tc>
          <w:tcPr>
            <w:tcW w:type="dxa" w:w="6300"/>
            <w:tcMar>
              <w:top w:type="dxa" w:w="80"/>
              <w:left w:type="dxa" w:w="120"/>
              <w:bottom w:type="dxa" w:w="80"/>
              <w:right w:type="dxa" w:w="120"/>
            </w:tcMar>
          </w:tcPr>
          <w:p>
            <w:r>
              <w:rPr>
                <w:b w:val="false"/>
                <w:bCs w:val="false"/>
                <w:sz w:val="20"/>
                <w:szCs w:val="20"/>
              </w:rPr>
              <w:t xml:space="preserve">https://koreacentral.tts.speech.microsoft.com/cognitiveservices/v1</w:t>
            </w:r>
          </w:p>
        </w:tc>
      </w:tr>
    </w:tbl>
    <w:p>
      <w:pPr>
        <w:spacing w:after="160"/>
      </w:pPr>
    </w:p>
    <w:p>
      <w:pPr>
        <w:pBdr>
          <w:left w:val="single" w:color="E8A33D" w:sz="18" w:space="8"/>
        </w:pBdr>
        <w:shd w:fill="FFF4E5" w:val="clear"/>
        <w:spacing w:after="160" w:before="120"/>
        <w:ind w:left="160" w:right="120"/>
      </w:pPr>
      <w:r>
        <w:rPr>
          <w:sz w:val="20"/>
          <w:szCs w:val="20"/>
        </w:rPr>
        <w:t xml:space="preserve">지역 코드값은 코드와 환경 변수에서 사용하는 값이다. 표시명("Korea Central")이 아니라 공백 없는 소문자 "koreacentral"을 사용해야 한다. 이 부분에서 실수가 잦다.</w:t>
      </w:r>
    </w:p>
    <w:p>
      <w:r>
        <w:br w:type="page"/>
      </w:r>
    </w:p>
    <w:p>
      <w:pPr>
        <w:pStyle w:val="Heading1"/>
        <w:spacing w:after="140" w:before="280"/>
      </w:pPr>
      <w:r>
        <w:t xml:space="preserve">5. 구축 절차 (화면 캡처 포함)</w:t>
      </w:r>
    </w:p>
    <w:p>
      <w:pPr>
        <w:spacing w:after="110"/>
      </w:pPr>
      <w:r>
        <w:rPr>
          <w:sz w:val="21"/>
          <w:szCs w:val="21"/>
        </w:rPr>
        <w:t xml:space="preserve">아래는 리소스를 만들기까지 실제로 거친 순서다. 다른 지역이나 다른 계정에 동일한 환경을 다시 구축할 때 그대로 따라 하면 된다.</w:t>
      </w:r>
    </w:p>
    <w:p>
      <w:pPr>
        <w:pStyle w:val="Heading2"/>
        <w:spacing w:after="140" w:before="280"/>
      </w:pPr>
      <w:r>
        <w:t xml:space="preserve">5.1 리소스 만들기 화면 진입</w:t>
      </w:r>
    </w:p>
    <w:p>
      <w:pPr>
        <w:spacing w:after="110"/>
      </w:pPr>
      <w:r>
        <w:rPr>
          <w:sz w:val="21"/>
          <w:szCs w:val="21"/>
        </w:rPr>
        <w:t xml:space="preserve">포털 좌측 상단 ☰ 메뉴 → [리소스 만들기]를 선택한다. 아래 화면이 나오면 정상이다.</w:t>
      </w:r>
    </w:p>
    <w:p>
      <w:pPr>
        <w:spacing w:after="40" w:before="140"/>
        <w:jc w:val="center"/>
      </w:pPr>
      <w:r>
        <w:drawing>
          <wp:inline distT="0" distB="0" distL="0" distR="0">
            <wp:extent cx="5524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52800"/>
                    </a:xfrm>
                    <a:prstGeom prst="rect">
                      <a:avLst/>
                    </a:prstGeom>
                  </pic:spPr>
                </pic:pic>
              </a:graphicData>
            </a:graphic>
          </wp:inline>
        </w:drawing>
      </w:r>
    </w:p>
    <w:p>
      <w:pPr>
        <w:spacing w:after="220"/>
        <w:jc w:val="center"/>
      </w:pPr>
      <w:r>
        <w:rPr>
          <w:i/>
          <w:iCs/>
          <w:color w:val="595959"/>
          <w:sz w:val="18"/>
          <w:szCs w:val="18"/>
        </w:rPr>
        <w:t xml:space="preserve">[캡처] 리소스 만들기 화면 — 페이지 안쪽의 "검색 서비스 및 마켓플레이스" 입력창을 사용한다.</w:t>
      </w:r>
    </w:p>
    <w:p>
      <w:pPr>
        <w:pStyle w:val="Heading2"/>
        <w:spacing w:after="140" w:before="280"/>
      </w:pPr>
      <w:r>
        <w:t xml:space="preserve">5.2 Speech 검색 및 필터 적용</w:t>
      </w:r>
    </w:p>
    <w:p>
      <w:pPr>
        <w:pBdr>
          <w:left w:val="single" w:color="E8A33D" w:sz="18" w:space="8"/>
        </w:pBdr>
        <w:shd w:fill="FFF4E5" w:val="clear"/>
        <w:spacing w:after="160" w:before="120"/>
        <w:ind w:left="160" w:right="120"/>
      </w:pPr>
      <w:r>
        <w:rPr>
          <w:sz w:val="20"/>
          <w:szCs w:val="20"/>
        </w:rPr>
        <w:t xml:space="preserve">검색어는 반드시 "Speech"를 쓴다. Azure에는 "TTS"라는 이름의 서비스가 없어, tts나 text to speech로 검색하면 Microsoft 서비스가 나오지 않는다.</w:t>
      </w:r>
    </w:p>
    <w:p>
      <w:pPr>
        <w:spacing w:after="40" w:before="14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4000500"/>
                    </a:xfrm>
                    <a:prstGeom prst="rect">
                      <a:avLst/>
                    </a:prstGeom>
                  </pic:spPr>
                </pic:pic>
              </a:graphicData>
            </a:graphic>
          </wp:inline>
        </w:drawing>
      </w:r>
    </w:p>
    <w:p>
      <w:pPr>
        <w:spacing w:after="220"/>
        <w:jc w:val="center"/>
      </w:pPr>
      <w:r>
        <w:rPr>
          <w:i/>
          <w:iCs/>
          <w:color w:val="595959"/>
          <w:sz w:val="18"/>
          <w:szCs w:val="18"/>
        </w:rPr>
        <w:t xml:space="preserve">[캡처] 잘못된 검색어 — "tts"로 검색한 결과. 서비스는 Foundry 1건뿐이고 나머지는 전부 외부 업체 상품이다.</w:t>
      </w:r>
    </w:p>
    <w:p>
      <w:pPr>
        <w:spacing w:after="110"/>
      </w:pPr>
      <w:r>
        <w:rPr>
          <w:sz w:val="21"/>
          <w:szCs w:val="21"/>
        </w:rPr>
        <w:t xml:space="preserve">검색창에 "speech"를 입력하면 제3자 업체의 SaaS 상품이 대량으로 섞여 나온다. 아래는 필터를 걸지 않은 상태다.</w:t>
      </w:r>
    </w:p>
    <w:p>
      <w:pPr>
        <w:spacing w:after="40" w:before="140"/>
        <w:jc w:val="center"/>
      </w:pPr>
      <w:r>
        <w:drawing>
          <wp:inline distT="0" distB="0" distL="0" distR="0">
            <wp:extent cx="5524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895600"/>
                    </a:xfrm>
                    <a:prstGeom prst="rect">
                      <a:avLst/>
                    </a:prstGeom>
                  </pic:spPr>
                </pic:pic>
              </a:graphicData>
            </a:graphic>
          </wp:inline>
        </w:drawing>
      </w:r>
    </w:p>
    <w:p>
      <w:pPr>
        <w:spacing w:after="220"/>
        <w:jc w:val="center"/>
      </w:pPr>
      <w:r>
        <w:rPr>
          <w:i/>
          <w:iCs/>
          <w:color w:val="595959"/>
          <w:sz w:val="18"/>
          <w:szCs w:val="18"/>
        </w:rPr>
        <w:t xml:space="preserve">[캡처] 필터 미적용 — Canary Speech, Brainiall, Info Inlet 등은 모두 외부 업체 상품이므로 선택하면 안 된다.</w:t>
      </w:r>
    </w:p>
    <w:p>
      <w:pPr>
        <w:spacing w:after="110"/>
      </w:pPr>
      <w:r>
        <w:rPr>
          <w:sz w:val="21"/>
          <w:szCs w:val="21"/>
        </w:rPr>
        <w:t xml:space="preserve">검색창 아래의 [Azure 서비스만] 체크박스를 클릭하면 Microsoft 제공 서비스만 남는다. 186개였던 결과가 4개로 줄어든다.</w:t>
      </w:r>
    </w:p>
    <w:p>
      <w:pPr>
        <w:spacing w:after="40" w:before="140"/>
        <w:jc w:val="center"/>
      </w:pPr>
      <w:r>
        <w:drawing>
          <wp:inline distT="0" distB="0" distL="0" distR="0">
            <wp:extent cx="5524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981200"/>
                    </a:xfrm>
                    <a:prstGeom prst="rect">
                      <a:avLst/>
                    </a:prstGeom>
                  </pic:spPr>
                </pic:pic>
              </a:graphicData>
            </a:graphic>
          </wp:inline>
        </w:drawing>
      </w:r>
    </w:p>
    <w:p>
      <w:pPr>
        <w:spacing w:after="220"/>
        <w:jc w:val="center"/>
      </w:pPr>
      <w:r>
        <w:rPr>
          <w:i/>
          <w:iCs/>
          <w:color w:val="595959"/>
          <w:sz w:val="18"/>
          <w:szCs w:val="18"/>
        </w:rPr>
        <w:t xml:space="preserve">[캡처] 필터 적용 후 — 게시자가 모두 Microsoft다. 이 중 "음성"을 선택한다.</w:t>
      </w:r>
    </w:p>
    <w:p>
      <w:pPr>
        <w:pBdr>
          <w:left w:val="single" w:color="E8A33D" w:sz="18" w:space="8"/>
        </w:pBdr>
        <w:shd w:fill="FFF4E5" w:val="clear"/>
        <w:spacing w:after="160" w:before="120"/>
        <w:ind w:left="160" w:right="120"/>
      </w:pPr>
      <w:r>
        <w:rPr>
          <w:sz w:val="20"/>
          <w:szCs w:val="20"/>
        </w:rPr>
        <w:t xml:space="preserve">한글 포털에서는 Speech가 "음성"으로 번역되어 표시된다. 카드에 적힌 게시자가 Microsoft인지, 유형이 Azure Service인지 반드시 확인한다. 네 번째 "Azure AI Search"는 검색 서비스로 TTS와 무관하며 유료다.</w:t>
      </w:r>
    </w:p>
    <w:p>
      <w:pPr>
        <w:pStyle w:val="Heading2"/>
        <w:spacing w:after="140" w:before="280"/>
      </w:pPr>
      <w:r>
        <w:t xml:space="preserve">5.3 리소스 만들기 시작</w:t>
      </w:r>
    </w:p>
    <w:p>
      <w:pPr>
        <w:spacing w:after="40" w:before="140"/>
        <w:jc w:val="center"/>
      </w:pPr>
      <w:r>
        <w:drawing>
          <wp:inline distT="0" distB="0" distL="0" distR="0">
            <wp:extent cx="5524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924175"/>
                    </a:xfrm>
                    <a:prstGeom prst="rect">
                      <a:avLst/>
                    </a:prstGeom>
                  </pic:spPr>
                </pic:pic>
              </a:graphicData>
            </a:graphic>
          </wp:inline>
        </w:drawing>
      </w:r>
    </w:p>
    <w:p>
      <w:pPr>
        <w:spacing w:after="220"/>
        <w:jc w:val="center"/>
      </w:pPr>
      <w:r>
        <w:rPr>
          <w:i/>
          <w:iCs/>
          <w:color w:val="595959"/>
          <w:sz w:val="18"/>
          <w:szCs w:val="18"/>
        </w:rPr>
        <w:t xml:space="preserve">[캡처] "음성" 상세 화면 — 구독과 플랜(Speech)을 확인하고 [만들기] 클릭.</w:t>
      </w:r>
    </w:p>
    <w:p>
      <w:pPr>
        <w:spacing w:after="110"/>
      </w:pPr>
      <w:r>
        <w:rPr>
          <w:sz w:val="21"/>
          <w:szCs w:val="21"/>
        </w:rPr>
        <w:t xml:space="preserve">다음 화면의 제목이 "Speech Services 만들기"인지 확인한다. "검색 서비스 만들기"가 나오면 잘못 들어온 것이므로 뒤로 돌아간다.</w:t>
      </w:r>
    </w:p>
    <w:p>
      <w:pPr>
        <w:spacing w:after="40" w:before="140"/>
        <w:jc w:val="center"/>
      </w:pPr>
      <w:r>
        <w:drawing>
          <wp:inline distT="0" distB="0" distL="0" distR="0">
            <wp:extent cx="5524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667125"/>
                    </a:xfrm>
                    <a:prstGeom prst="rect">
                      <a:avLst/>
                    </a:prstGeom>
                  </pic:spPr>
                </pic:pic>
              </a:graphicData>
            </a:graphic>
          </wp:inline>
        </w:drawing>
      </w:r>
    </w:p>
    <w:p>
      <w:pPr>
        <w:spacing w:after="220"/>
        <w:jc w:val="center"/>
      </w:pPr>
      <w:r>
        <w:rPr>
          <w:i/>
          <w:iCs/>
          <w:color w:val="595959"/>
          <w:sz w:val="18"/>
          <w:szCs w:val="18"/>
        </w:rPr>
        <w:t xml:space="preserve">[캡처] 잘못 들어간 예 — 제목이 "검색 서비스 만들기"이고 경로가 Azure AI Search다. 유료 표준 계층이므로 그대로 만들면 과금된다.</w:t>
      </w:r>
    </w:p>
    <w:p>
      <w:pPr>
        <w:pStyle w:val="Heading2"/>
        <w:spacing w:after="140" w:before="280"/>
      </w:pPr>
      <w:r>
        <w:t xml:space="preserve">5.4 지역 선택</w:t>
      </w:r>
    </w:p>
    <w:p>
      <w:pPr>
        <w:spacing w:after="110"/>
      </w:pPr>
      <w:r>
        <w:rPr>
          <w:sz w:val="21"/>
          <w:szCs w:val="21"/>
        </w:rPr>
        <w:t xml:space="preserve">지역 드롭다운의 기본 "권장" 목록에는 한국이 없다. 목록 하단의 검색 입력창에 "korea"를 입력해야 Korea Central이 나타난다.</w:t>
      </w:r>
    </w:p>
    <w:p>
      <w:pPr>
        <w:spacing w:after="40" w:before="140"/>
        <w:jc w:val="center"/>
      </w:pPr>
      <w:r>
        <w:drawing>
          <wp:inline distT="0" distB="0" distL="0" distR="0">
            <wp:extent cx="55245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4486275"/>
                    </a:xfrm>
                    <a:prstGeom prst="rect">
                      <a:avLst/>
                    </a:prstGeom>
                  </pic:spPr>
                </pic:pic>
              </a:graphicData>
            </a:graphic>
          </wp:inline>
        </w:drawing>
      </w:r>
    </w:p>
    <w:p>
      <w:pPr>
        <w:spacing w:after="220"/>
        <w:jc w:val="center"/>
      </w:pPr>
      <w:r>
        <w:rPr>
          <w:i/>
          <w:iCs/>
          <w:color w:val="595959"/>
          <w:sz w:val="18"/>
          <w:szCs w:val="18"/>
        </w:rPr>
        <w:t xml:space="preserve">[캡처] 지역 드롭다운 — 권장 목록에는 East US, Southeast Asia 등만 보인다. 하단 검색창에 korea 입력 필요.</w:t>
      </w:r>
    </w:p>
    <w:p>
      <w:pPr>
        <w:pStyle w:val="Heading2"/>
        <w:spacing w:after="140" w:before="280"/>
      </w:pPr>
      <w:r>
        <w:t xml:space="preserve">5.5 입력값 작성</w:t>
      </w:r>
    </w:p>
    <w:p>
      <w:pPr>
        <w:spacing w:after="110"/>
      </w:pPr>
      <w:r>
        <w:rPr>
          <w:sz w:val="21"/>
          <w:szCs w:val="21"/>
        </w:rPr>
        <w:t xml:space="preserve">제목이 "Speech Services 만들기"인지 확인하고 구독과 리소스 그룹부터 지정한다. 리소스 그룹은 [새로 만들기]를 눌러 rg-tts로 생성했다.</w:t>
      </w:r>
    </w:p>
    <w:p>
      <w:pPr>
        <w:spacing w:after="40" w:before="140"/>
        <w:jc w:val="center"/>
      </w:pPr>
      <w:r>
        <w:drawing>
          <wp:inline distT="0" distB="0" distL="0" distR="0">
            <wp:extent cx="55245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733800"/>
                    </a:xfrm>
                    <a:prstGeom prst="rect">
                      <a:avLst/>
                    </a:prstGeom>
                  </pic:spPr>
                </pic:pic>
              </a:graphicData>
            </a:graphic>
          </wp:inline>
        </w:drawing>
      </w:r>
    </w:p>
    <w:p>
      <w:pPr>
        <w:spacing w:after="220"/>
        <w:jc w:val="center"/>
      </w:pPr>
      <w:r>
        <w:rPr>
          <w:i/>
          <w:iCs/>
          <w:color w:val="595959"/>
          <w:sz w:val="18"/>
          <w:szCs w:val="18"/>
        </w:rPr>
        <w:t xml:space="preserve">[캡처] 프로젝트 세부 정보 — 리소스 그룹이 "(신규) rg-tts"로 표시된다. 파란 안내문(Cognitive Services 미등록)은 만들기 진행 시 자동 처리되므로 무시해도 된다.</w:t>
      </w:r>
    </w:p>
    <w:p>
      <w:pPr>
        <w:spacing w:after="110"/>
      </w:pPr>
      <w:r>
        <w:rPr>
          <w:sz w:val="21"/>
          <w:szCs w:val="21"/>
        </w:rPr>
        <w:t xml:space="preserve">이어서 인스턴스 세부 정보를 채운다.</w:t>
      </w:r>
    </w:p>
    <w:p>
      <w:pPr>
        <w:spacing w:after="40" w:before="140"/>
        <w:jc w:val="center"/>
      </w:pPr>
      <w:r>
        <w:drawing>
          <wp:inline distT="0" distB="0" distL="0" distR="0">
            <wp:extent cx="5524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4352925"/>
                    </a:xfrm>
                    <a:prstGeom prst="rect">
                      <a:avLst/>
                    </a:prstGeom>
                  </pic:spPr>
                </pic:pic>
              </a:graphicData>
            </a:graphic>
          </wp:inline>
        </w:drawing>
      </w:r>
    </w:p>
    <w:p>
      <w:pPr>
        <w:spacing w:after="220"/>
        <w:jc w:val="center"/>
      </w:pPr>
      <w:r>
        <w:rPr>
          <w:i/>
          <w:iCs/>
          <w:color w:val="595959"/>
          <w:sz w:val="18"/>
          <w:szCs w:val="18"/>
        </w:rPr>
        <w:t xml:space="preserve">[캡처] 최종 입력 상태 — 지역 Korea Central, 이름 daesik-tts-speech, 가격 책정 계층 Free F0.</w:t>
      </w:r>
    </w:p>
    <w:p>
      <w:pPr>
        <w:pBdr>
          <w:left w:val="single" w:color="E8A33D" w:sz="18" w:space="8"/>
        </w:pBdr>
        <w:shd w:fill="FFF4E5" w:val="clear"/>
        <w:spacing w:after="160" w:before="120"/>
        <w:ind w:left="160" w:right="120"/>
      </w:pPr>
      <w:r>
        <w:rPr>
          <w:sz w:val="20"/>
          <w:szCs w:val="20"/>
        </w:rPr>
        <w:t xml:space="preserve">가격 책정 계층은 기본값이 Standard S0로 잡히는 경우가 있다. 반드시 Free F0로 변경했는지 확인한다. S0는 사용량에 따라 과금된다.</w:t>
      </w:r>
    </w:p>
    <w:p>
      <w:pPr>
        <w:pStyle w:val="Heading2"/>
        <w:spacing w:after="140" w:before="280"/>
      </w:pPr>
      <w:r>
        <w:t xml:space="preserve">5.6 검토 및 배포</w:t>
      </w:r>
    </w:p>
    <w:p>
      <w:pPr>
        <w:spacing w:after="40" w:before="140"/>
        <w:jc w:val="center"/>
      </w:pPr>
      <w:r>
        <w:drawing>
          <wp:inline distT="0" distB="0" distL="0" distR="0">
            <wp:extent cx="5524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305175"/>
                    </a:xfrm>
                    <a:prstGeom prst="rect">
                      <a:avLst/>
                    </a:prstGeom>
                  </pic:spPr>
                </pic:pic>
              </a:graphicData>
            </a:graphic>
          </wp:inline>
        </w:drawing>
      </w:r>
    </w:p>
    <w:p>
      <w:pPr>
        <w:spacing w:after="220"/>
        <w:jc w:val="center"/>
      </w:pPr>
      <w:r>
        <w:rPr>
          <w:i/>
          <w:iCs/>
          <w:color w:val="595959"/>
          <w:sz w:val="18"/>
          <w:szCs w:val="18"/>
        </w:rPr>
        <w:t xml:space="preserve">[캡처] 검토 + 만들기 — 구독, 리소스 그룹, 지역, 이름, 가격 계층을 최종 확인한 뒤 [만들기] 클릭.</w:t>
      </w:r>
    </w:p>
    <w:p>
      <w:pPr>
        <w:spacing w:after="40" w:before="140"/>
        <w:jc w:val="center"/>
      </w:pPr>
      <w:r>
        <w:drawing>
          <wp:inline distT="0" distB="0" distL="0" distR="0">
            <wp:extent cx="5524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828925"/>
                    </a:xfrm>
                    <a:prstGeom prst="rect">
                      <a:avLst/>
                    </a:prstGeom>
                  </pic:spPr>
                </pic:pic>
              </a:graphicData>
            </a:graphic>
          </wp:inline>
        </w:drawing>
      </w:r>
    </w:p>
    <w:p>
      <w:pPr>
        <w:spacing w:after="220"/>
        <w:jc w:val="center"/>
      </w:pPr>
      <w:r>
        <w:rPr>
          <w:i/>
          <w:iCs/>
          <w:color w:val="595959"/>
          <w:sz w:val="18"/>
          <w:szCs w:val="18"/>
        </w:rPr>
        <w:t xml:space="preserve">[캡처] 배포 완료 — "배포가 완료됨" 표시 후 [리소스로 이동] 버튼으로 진입한다.</w:t>
      </w:r>
    </w:p>
    <w:p>
      <w:pPr>
        <w:pStyle w:val="Heading2"/>
        <w:spacing w:after="140" w:before="280"/>
      </w:pPr>
      <w:r>
        <w:t xml:space="preserve">5.7 생성 결과 확인</w:t>
      </w:r>
    </w:p>
    <w:p>
      <w:pPr>
        <w:spacing w:after="40" w:before="140"/>
        <w:jc w:val="center"/>
      </w:pPr>
      <w:r>
        <w:drawing>
          <wp:inline distT="0" distB="0" distL="0" distR="0">
            <wp:extent cx="5524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752725"/>
                    </a:xfrm>
                    <a:prstGeom prst="rect">
                      <a:avLst/>
                    </a:prstGeom>
                  </pic:spPr>
                </pic:pic>
              </a:graphicData>
            </a:graphic>
          </wp:inline>
        </w:drawing>
      </w:r>
    </w:p>
    <w:p>
      <w:pPr>
        <w:spacing w:after="220"/>
        <w:jc w:val="center"/>
      </w:pPr>
      <w:r>
        <w:rPr>
          <w:i/>
          <w:iCs/>
          <w:color w:val="595959"/>
          <w:sz w:val="18"/>
          <w:szCs w:val="18"/>
        </w:rPr>
        <w:t xml:space="preserve">[캡처] 리소스 그룹 rg-tts — daesik-tts-speech(음성 서비스, Korea Central)가 등록되어 있다.</w:t>
      </w:r>
    </w:p>
    <w:p>
      <w:r>
        <w:br w:type="page"/>
      </w:r>
    </w:p>
    <w:p>
      <w:pPr>
        <w:pStyle w:val="Heading1"/>
        <w:spacing w:after="140" w:before="280"/>
      </w:pPr>
      <w:r>
        <w:t xml:space="preserve">6. 키 확인 및 환경 변수 설정</w:t>
      </w:r>
    </w:p>
    <w:p>
      <w:pPr>
        <w:pStyle w:val="Heading2"/>
        <w:spacing w:after="140" w:before="280"/>
      </w:pPr>
      <w:r>
        <w:t xml:space="preserve">6.1 키 확인 경로</w:t>
      </w:r>
    </w:p>
    <w:p>
      <w:pPr>
        <w:spacing w:after="110"/>
      </w:pPr>
      <w:r>
        <w:rPr>
          <w:sz w:val="21"/>
          <w:szCs w:val="21"/>
        </w:rPr>
        <w:t xml:space="preserve">포털 → 리소스 그룹 rg-tts → daesik-tts-speech → 왼쪽 메뉴 [리소스 관리] → [키 및 엔드포인트]</w:t>
      </w:r>
    </w:p>
    <w:p>
      <w:pPr>
        <w:spacing w:after="40" w:before="140"/>
        <w:jc w:val="center"/>
      </w:pPr>
      <w:r>
        <w:drawing>
          <wp:inline distT="0" distB="0" distL="0" distR="0">
            <wp:extent cx="5524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990850"/>
                    </a:xfrm>
                    <a:prstGeom prst="rect">
                      <a:avLst/>
                    </a:prstGeom>
                  </pic:spPr>
                </pic:pic>
              </a:graphicData>
            </a:graphic>
          </wp:inline>
        </w:drawing>
      </w:r>
    </w:p>
    <w:p>
      <w:pPr>
        <w:spacing w:after="220"/>
        <w:jc w:val="center"/>
      </w:pPr>
      <w:r>
        <w:rPr>
          <w:i/>
          <w:iCs/>
          <w:color w:val="595959"/>
          <w:sz w:val="18"/>
          <w:szCs w:val="18"/>
        </w:rPr>
        <w:t xml:space="preserve">[캡처] 키 및 엔드포인트 — [키 표시]로 값을 보거나, 오른쪽 복사 아이콘으로 바로 복사한다.</w:t>
      </w:r>
    </w:p>
    <w:p>
      <w:pPr>
        <w:spacing w:after="110"/>
      </w:pPr>
      <w:r>
        <w:rPr>
          <w:sz w:val="21"/>
          <w:szCs w:val="21"/>
        </w:rPr>
        <w:t xml:space="preserve">키 1과 키 2의 기능은 동일하다. 두 개인 이유는 서비스 중단 없이 키를 교체하기 위함이다. 키 1을 재생성하는 동안 키 2로 서비스를 유지할 수 있다. API 호출에는 둘 중 하나만 있으면 된다.</w:t>
      </w:r>
    </w:p>
    <w:p>
      <w:pPr>
        <w:pStyle w:val="Heading2"/>
        <w:spacing w:after="140" w:before="280"/>
      </w:pPr>
      <w:r>
        <w:t xml:space="preserve">6.2 Windows 환경 변수 등록</w:t>
      </w:r>
    </w:p>
    <w:p>
      <w:pPr>
        <w:spacing w:after="110"/>
      </w:pPr>
      <w:r>
        <w:rPr>
          <w:sz w:val="21"/>
          <w:szCs w:val="21"/>
        </w:rPr>
        <w:t xml:space="preserve">명령 프롬프트(cmd)에서 아래를 실행한다.</w:t>
      </w:r>
    </w:p>
    <w:p>
      <w:pPr>
        <w:shd w:fill="F2F2F2" w:val="clear"/>
        <w:spacing w:after="0" w:before="60"/>
        <w:ind w:left="200"/>
      </w:pPr>
      <w:r>
        <w:rPr>
          <w:rFonts w:ascii="Consolas" w:cs="Consolas" w:eastAsia="Consolas" w:hAnsi="Consolas"/>
          <w:sz w:val="19"/>
          <w:szCs w:val="19"/>
        </w:rPr>
        <w:t xml:space="preserve">setx SPEECH_KEY "포털에서 복사한 키 값"</w:t>
      </w:r>
    </w:p>
    <w:p>
      <w:pPr>
        <w:shd w:fill="F2F2F2" w:val="clear"/>
        <w:spacing w:after="140" w:before="0"/>
        <w:ind w:left="200"/>
      </w:pPr>
      <w:r>
        <w:rPr>
          <w:rFonts w:ascii="Consolas" w:cs="Consolas" w:eastAsia="Consolas" w:hAnsi="Consolas"/>
          <w:sz w:val="19"/>
          <w:szCs w:val="19"/>
        </w:rPr>
        <w:t xml:space="preserve">setx SPEECH_REGION "koreacentral"</w:t>
      </w:r>
    </w:p>
    <w:p>
      <w:pPr>
        <w:spacing w:after="110"/>
      </w:pPr>
      <w:r>
        <w:rPr>
          <w:sz w:val="21"/>
          <w:szCs w:val="21"/>
        </w:rPr>
        <w:t xml:space="preserve">setx는 영구 저장이므로 새 cmd 창부터 반영된다. 이미 열려 있던 콘솔이나 편집기는 재시작해야 한다. 현재 창에서만 임시로 쓰려면 set을 사용한다.</w:t>
      </w:r>
    </w:p>
    <w:p>
      <w:pPr>
        <w:spacing w:after="110"/>
      </w:pPr>
      <w:r>
        <w:rPr>
          <w:sz w:val="21"/>
          <w:szCs w:val="21"/>
        </w:rPr>
        <w:t xml:space="preserve">등록 확인:</w:t>
      </w:r>
    </w:p>
    <w:p>
      <w:pPr>
        <w:shd w:fill="F2F2F2" w:val="clear"/>
        <w:spacing w:after="0" w:before="60"/>
        <w:ind w:left="200"/>
      </w:pPr>
      <w:r>
        <w:rPr>
          <w:rFonts w:ascii="Consolas" w:cs="Consolas" w:eastAsia="Consolas" w:hAnsi="Consolas"/>
          <w:sz w:val="19"/>
          <w:szCs w:val="19"/>
        </w:rPr>
        <w:t xml:space="preserve">echo %SPEECH_KEY%</w:t>
      </w:r>
    </w:p>
    <w:p>
      <w:pPr>
        <w:shd w:fill="F2F2F2" w:val="clear"/>
        <w:spacing w:after="140" w:before="0"/>
        <w:ind w:left="200"/>
      </w:pPr>
      <w:r>
        <w:rPr>
          <w:rFonts w:ascii="Consolas" w:cs="Consolas" w:eastAsia="Consolas" w:hAnsi="Consolas"/>
          <w:sz w:val="19"/>
          <w:szCs w:val="19"/>
        </w:rPr>
        <w:t xml:space="preserve">echo %SPEECH_REGION%</w:t>
      </w:r>
    </w:p>
    <w:p>
      <w:pPr>
        <w:pStyle w:val="Heading1"/>
        <w:spacing w:after="140" w:before="280"/>
      </w:pPr>
      <w:r>
        <w:t xml:space="preserve">7. 사용 방법</w:t>
      </w:r>
    </w:p>
    <w:p>
      <w:pPr>
        <w:pStyle w:val="Heading2"/>
        <w:spacing w:after="140" w:before="280"/>
      </w:pPr>
      <w:r>
        <w:t xml:space="preserve">7.1 코드 없이 사용 (Speech Studio)</w:t>
      </w:r>
    </w:p>
    <w:p>
      <w:pPr>
        <w:spacing w:after="110"/>
      </w:pPr>
      <w:r>
        <w:rPr>
          <w:sz w:val="21"/>
          <w:szCs w:val="21"/>
        </w:rPr>
        <w:t xml:space="preserve">https://speech.microsoft.com 에 접속해 daesik-tts-speech 리소스를 선택한 뒤 Audio Content Creation(오디오 콘텐츠 제작)에서 텍스트를 붙여넣고 음성·속도·억양을 조절해 MP3/WAV로 내보낸다. 포털의 리소스 개요 화면에 있는 [Speech Studio 이동] 버튼으로도 진입할 수 있다.</w:t>
      </w:r>
    </w:p>
    <w:p>
      <w:pPr>
        <w:pStyle w:val="Heading2"/>
        <w:spacing w:after="140" w:before="280"/>
      </w:pPr>
      <w:r>
        <w:t xml:space="preserve">7.2 Python SDK</w:t>
      </w:r>
    </w:p>
    <w:p>
      <w:pPr>
        <w:shd w:fill="F2F2F2" w:val="clear"/>
        <w:spacing w:after="140" w:before="60"/>
        <w:ind w:left="200"/>
      </w:pPr>
      <w:r>
        <w:rPr>
          <w:rFonts w:ascii="Consolas" w:cs="Consolas" w:eastAsia="Consolas" w:hAnsi="Consolas"/>
          <w:sz w:val="19"/>
          <w:szCs w:val="19"/>
        </w:rPr>
        <w:t xml:space="preserve">pip install azure-cognitiveservices-speech</w:t>
      </w:r>
    </w:p>
    <w:p>
      <w:pPr>
        <w:spacing w:after="110"/>
      </w:pPr>
      <w:r>
        <w:rPr>
          <w:sz w:val="21"/>
          <w:szCs w:val="21"/>
        </w:rPr>
        <w:t xml:space="preserve">Windows에서는 Visual C++ 재배포 패키지(2015~2022)가 필요할 수 있으며, 설치 후 재부팅이 요구되기도 한다.</w:t>
      </w:r>
    </w:p>
    <w:p>
      <w:pPr>
        <w:shd w:fill="F2F2F2" w:val="clear"/>
        <w:spacing w:after="0" w:before="60"/>
        <w:ind w:left="200"/>
      </w:pPr>
      <w:r>
        <w:rPr>
          <w:rFonts w:ascii="Consolas" w:cs="Consolas" w:eastAsia="Consolas" w:hAnsi="Consolas"/>
          <w:sz w:val="19"/>
          <w:szCs w:val="19"/>
        </w:rPr>
        <w:t xml:space="preserve">import os</w:t>
      </w:r>
    </w:p>
    <w:p>
      <w:pPr>
        <w:shd w:fill="F2F2F2" w:val="clear"/>
        <w:spacing w:after="0" w:before="0"/>
        <w:ind w:left="200"/>
      </w:pPr>
      <w:r>
        <w:rPr>
          <w:rFonts w:ascii="Consolas" w:cs="Consolas" w:eastAsia="Consolas" w:hAnsi="Consolas"/>
          <w:sz w:val="19"/>
          <w:szCs w:val="19"/>
        </w:rPr>
        <w:t xml:space="preserve">import azure.cognitiveservices.speech as speechsdk</w:t>
      </w:r>
    </w:p>
    <w:p>
      <w:pPr>
        <w:shd w:fill="F2F2F2" w:val="clear"/>
        <w:spacing w:after="0" w:before="0"/>
        <w:ind w:left="200"/>
      </w:pPr>
      <w:r>
        <w:rPr>
          <w:rFonts w:ascii="Consolas" w:cs="Consolas" w:eastAsia="Consolas" w:hAnsi="Consolas"/>
          <w:sz w:val="19"/>
          <w:szCs w:val="19"/>
        </w:rPr>
        <w:t xml:space="preserve"> </w:t>
      </w:r>
    </w:p>
    <w:p>
      <w:pPr>
        <w:shd w:fill="F2F2F2" w:val="clear"/>
        <w:spacing w:after="0" w:before="0"/>
        <w:ind w:left="200"/>
      </w:pPr>
      <w:r>
        <w:rPr>
          <w:rFonts w:ascii="Consolas" w:cs="Consolas" w:eastAsia="Consolas" w:hAnsi="Consolas"/>
          <w:sz w:val="19"/>
          <w:szCs w:val="19"/>
        </w:rPr>
        <w:t xml:space="preserve">speech_config = speechsdk.SpeechConfig(</w:t>
      </w:r>
    </w:p>
    <w:p>
      <w:pPr>
        <w:shd w:fill="F2F2F2" w:val="clear"/>
        <w:spacing w:after="0" w:before="0"/>
        <w:ind w:left="200"/>
      </w:pPr>
      <w:r>
        <w:rPr>
          <w:rFonts w:ascii="Consolas" w:cs="Consolas" w:eastAsia="Consolas" w:hAnsi="Consolas"/>
          <w:sz w:val="19"/>
          <w:szCs w:val="19"/>
        </w:rPr>
        <w:t xml:space="preserve">    subscription=os.environ.get('SPEECH_KEY'),</w:t>
      </w:r>
    </w:p>
    <w:p>
      <w:pPr>
        <w:shd w:fill="F2F2F2" w:val="clear"/>
        <w:spacing w:after="0" w:before="0"/>
        <w:ind w:left="200"/>
      </w:pPr>
      <w:r>
        <w:rPr>
          <w:rFonts w:ascii="Consolas" w:cs="Consolas" w:eastAsia="Consolas" w:hAnsi="Consolas"/>
          <w:sz w:val="19"/>
          <w:szCs w:val="19"/>
        </w:rPr>
        <w:t xml:space="preserve">    region=os.environ.get('SPEECH_REGION')</w:t>
      </w:r>
    </w:p>
    <w:p>
      <w:pPr>
        <w:shd w:fill="F2F2F2" w:val="clear"/>
        <w:spacing w:after="0" w:before="0"/>
        <w:ind w:left="200"/>
      </w:pPr>
      <w:r>
        <w:rPr>
          <w:rFonts w:ascii="Consolas" w:cs="Consolas" w:eastAsia="Consolas" w:hAnsi="Consolas"/>
          <w:sz w:val="19"/>
          <w:szCs w:val="19"/>
        </w:rPr>
        <w:t xml:space="preserve">)</w:t>
      </w:r>
    </w:p>
    <w:p>
      <w:pPr>
        <w:shd w:fill="F2F2F2" w:val="clear"/>
        <w:spacing w:after="0" w:before="0"/>
        <w:ind w:left="200"/>
      </w:pPr>
      <w:r>
        <w:rPr>
          <w:rFonts w:ascii="Consolas" w:cs="Consolas" w:eastAsia="Consolas" w:hAnsi="Consolas"/>
          <w:sz w:val="19"/>
          <w:szCs w:val="19"/>
        </w:rPr>
        <w:t xml:space="preserve">speech_config.speech_synthesis_voice_name = 'ko-KR-SunHiNeural'</w:t>
      </w:r>
    </w:p>
    <w:p>
      <w:pPr>
        <w:shd w:fill="F2F2F2" w:val="clear"/>
        <w:spacing w:after="0" w:before="0"/>
        <w:ind w:left="200"/>
      </w:pPr>
      <w:r>
        <w:rPr>
          <w:rFonts w:ascii="Consolas" w:cs="Consolas" w:eastAsia="Consolas" w:hAnsi="Consolas"/>
          <w:sz w:val="19"/>
          <w:szCs w:val="19"/>
        </w:rPr>
        <w:t xml:space="preserve"> </w:t>
      </w:r>
    </w:p>
    <w:p>
      <w:pPr>
        <w:shd w:fill="F2F2F2" w:val="clear"/>
        <w:spacing w:after="0" w:before="0"/>
        <w:ind w:left="200"/>
      </w:pPr>
      <w:r>
        <w:rPr>
          <w:rFonts w:ascii="Consolas" w:cs="Consolas" w:eastAsia="Consolas" w:hAnsi="Consolas"/>
          <w:sz w:val="19"/>
          <w:szCs w:val="19"/>
        </w:rPr>
        <w:t xml:space="preserve"># 파일로 저장</w:t>
      </w:r>
    </w:p>
    <w:p>
      <w:pPr>
        <w:shd w:fill="F2F2F2" w:val="clear"/>
        <w:spacing w:after="0" w:before="0"/>
        <w:ind w:left="200"/>
      </w:pPr>
      <w:r>
        <w:rPr>
          <w:rFonts w:ascii="Consolas" w:cs="Consolas" w:eastAsia="Consolas" w:hAnsi="Consolas"/>
          <w:sz w:val="19"/>
          <w:szCs w:val="19"/>
        </w:rPr>
        <w:t xml:space="preserve">audio_config = speechsdk.audio.AudioOutputConfig(filename="output.wav")</w:t>
      </w:r>
    </w:p>
    <w:p>
      <w:pPr>
        <w:shd w:fill="F2F2F2" w:val="clear"/>
        <w:spacing w:after="0" w:before="0"/>
        <w:ind w:left="200"/>
      </w:pPr>
      <w:r>
        <w:rPr>
          <w:rFonts w:ascii="Consolas" w:cs="Consolas" w:eastAsia="Consolas" w:hAnsi="Consolas"/>
          <w:sz w:val="19"/>
          <w:szCs w:val="19"/>
        </w:rPr>
        <w:t xml:space="preserve"># 스피커로 바로 재생하려면:</w:t>
      </w:r>
    </w:p>
    <w:p>
      <w:pPr>
        <w:shd w:fill="F2F2F2" w:val="clear"/>
        <w:spacing w:after="0" w:before="0"/>
        <w:ind w:left="200"/>
      </w:pPr>
      <w:r>
        <w:rPr>
          <w:rFonts w:ascii="Consolas" w:cs="Consolas" w:eastAsia="Consolas" w:hAnsi="Consolas"/>
          <w:sz w:val="19"/>
          <w:szCs w:val="19"/>
        </w:rPr>
        <w:t xml:space="preserve"># audio_config = speechsdk.audio.AudioOutputConfig(use_default_speaker=True)</w:t>
      </w:r>
    </w:p>
    <w:p>
      <w:pPr>
        <w:shd w:fill="F2F2F2" w:val="clear"/>
        <w:spacing w:after="0" w:before="0"/>
        <w:ind w:left="200"/>
      </w:pPr>
      <w:r>
        <w:rPr>
          <w:rFonts w:ascii="Consolas" w:cs="Consolas" w:eastAsia="Consolas" w:hAnsi="Consolas"/>
          <w:sz w:val="19"/>
          <w:szCs w:val="19"/>
        </w:rPr>
        <w:t xml:space="preserve"> </w:t>
      </w:r>
    </w:p>
    <w:p>
      <w:pPr>
        <w:shd w:fill="F2F2F2" w:val="clear"/>
        <w:spacing w:after="0" w:before="0"/>
        <w:ind w:left="200"/>
      </w:pPr>
      <w:r>
        <w:rPr>
          <w:rFonts w:ascii="Consolas" w:cs="Consolas" w:eastAsia="Consolas" w:hAnsi="Consolas"/>
          <w:sz w:val="19"/>
          <w:szCs w:val="19"/>
        </w:rPr>
        <w:t xml:space="preserve">synthesizer = speechsdk.SpeechSynthesizer(</w:t>
      </w:r>
    </w:p>
    <w:p>
      <w:pPr>
        <w:shd w:fill="F2F2F2" w:val="clear"/>
        <w:spacing w:after="0" w:before="0"/>
        <w:ind w:left="200"/>
      </w:pPr>
      <w:r>
        <w:rPr>
          <w:rFonts w:ascii="Consolas" w:cs="Consolas" w:eastAsia="Consolas" w:hAnsi="Consolas"/>
          <w:sz w:val="19"/>
          <w:szCs w:val="19"/>
        </w:rPr>
        <w:t xml:space="preserve">    speech_config=speech_config,</w:t>
      </w:r>
    </w:p>
    <w:p>
      <w:pPr>
        <w:shd w:fill="F2F2F2" w:val="clear"/>
        <w:spacing w:after="0" w:before="0"/>
        <w:ind w:left="200"/>
      </w:pPr>
      <w:r>
        <w:rPr>
          <w:rFonts w:ascii="Consolas" w:cs="Consolas" w:eastAsia="Consolas" w:hAnsi="Consolas"/>
          <w:sz w:val="19"/>
          <w:szCs w:val="19"/>
        </w:rPr>
        <w:t xml:space="preserve">    audio_config=audio_config</w:t>
      </w:r>
    </w:p>
    <w:p>
      <w:pPr>
        <w:shd w:fill="F2F2F2" w:val="clear"/>
        <w:spacing w:after="0" w:before="0"/>
        <w:ind w:left="200"/>
      </w:pPr>
      <w:r>
        <w:rPr>
          <w:rFonts w:ascii="Consolas" w:cs="Consolas" w:eastAsia="Consolas" w:hAnsi="Consolas"/>
          <w:sz w:val="19"/>
          <w:szCs w:val="19"/>
        </w:rPr>
        <w:t xml:space="preserve">)</w:t>
      </w:r>
    </w:p>
    <w:p>
      <w:pPr>
        <w:shd w:fill="F2F2F2" w:val="clear"/>
        <w:spacing w:after="0" w:before="0"/>
        <w:ind w:left="200"/>
      </w:pPr>
      <w:r>
        <w:rPr>
          <w:rFonts w:ascii="Consolas" w:cs="Consolas" w:eastAsia="Consolas" w:hAnsi="Consolas"/>
          <w:sz w:val="19"/>
          <w:szCs w:val="19"/>
        </w:rPr>
        <w:t xml:space="preserve"> </w:t>
      </w:r>
    </w:p>
    <w:p>
      <w:pPr>
        <w:shd w:fill="F2F2F2" w:val="clear"/>
        <w:spacing w:after="0" w:before="0"/>
        <w:ind w:left="200"/>
      </w:pPr>
      <w:r>
        <w:rPr>
          <w:rFonts w:ascii="Consolas" w:cs="Consolas" w:eastAsia="Consolas" w:hAnsi="Consolas"/>
          <w:sz w:val="19"/>
          <w:szCs w:val="19"/>
        </w:rPr>
        <w:t xml:space="preserve">result = synthesizer.speak_text_async("안녕하세요. 테스트 음성입니다.").get()</w:t>
      </w:r>
    </w:p>
    <w:p>
      <w:pPr>
        <w:shd w:fill="F2F2F2" w:val="clear"/>
        <w:spacing w:after="0" w:before="0"/>
        <w:ind w:left="200"/>
      </w:pPr>
      <w:r>
        <w:rPr>
          <w:rFonts w:ascii="Consolas" w:cs="Consolas" w:eastAsia="Consolas" w:hAnsi="Consolas"/>
          <w:sz w:val="19"/>
          <w:szCs w:val="19"/>
        </w:rPr>
        <w:t xml:space="preserve"> </w:t>
      </w:r>
    </w:p>
    <w:p>
      <w:pPr>
        <w:shd w:fill="F2F2F2" w:val="clear"/>
        <w:spacing w:after="0" w:before="0"/>
        <w:ind w:left="200"/>
      </w:pPr>
      <w:r>
        <w:rPr>
          <w:rFonts w:ascii="Consolas" w:cs="Consolas" w:eastAsia="Consolas" w:hAnsi="Consolas"/>
          <w:sz w:val="19"/>
          <w:szCs w:val="19"/>
        </w:rPr>
        <w:t xml:space="preserve">if result.reason == speechsdk.ResultReason.SynthesizingAudioCompleted:</w:t>
      </w:r>
    </w:p>
    <w:p>
      <w:pPr>
        <w:shd w:fill="F2F2F2" w:val="clear"/>
        <w:spacing w:after="0" w:before="0"/>
        <w:ind w:left="200"/>
      </w:pPr>
      <w:r>
        <w:rPr>
          <w:rFonts w:ascii="Consolas" w:cs="Consolas" w:eastAsia="Consolas" w:hAnsi="Consolas"/>
          <w:sz w:val="19"/>
          <w:szCs w:val="19"/>
        </w:rPr>
        <w:t xml:space="preserve">    print("성공: output.wav 생성됨")</w:t>
      </w:r>
    </w:p>
    <w:p>
      <w:pPr>
        <w:shd w:fill="F2F2F2" w:val="clear"/>
        <w:spacing w:after="0" w:before="0"/>
        <w:ind w:left="200"/>
      </w:pPr>
      <w:r>
        <w:rPr>
          <w:rFonts w:ascii="Consolas" w:cs="Consolas" w:eastAsia="Consolas" w:hAnsi="Consolas"/>
          <w:sz w:val="19"/>
          <w:szCs w:val="19"/>
        </w:rPr>
        <w:t xml:space="preserve">elif result.reason == speechsdk.ResultReason.Canceled:</w:t>
      </w:r>
    </w:p>
    <w:p>
      <w:pPr>
        <w:shd w:fill="F2F2F2" w:val="clear"/>
        <w:spacing w:after="0" w:before="0"/>
        <w:ind w:left="200"/>
      </w:pPr>
      <w:r>
        <w:rPr>
          <w:rFonts w:ascii="Consolas" w:cs="Consolas" w:eastAsia="Consolas" w:hAnsi="Consolas"/>
          <w:sz w:val="19"/>
          <w:szCs w:val="19"/>
        </w:rPr>
        <w:t xml:space="preserve">    details = result.cancellation_details</w:t>
      </w:r>
    </w:p>
    <w:p>
      <w:pPr>
        <w:shd w:fill="F2F2F2" w:val="clear"/>
        <w:spacing w:after="140" w:before="0"/>
        <w:ind w:left="200"/>
      </w:pPr>
      <w:r>
        <w:rPr>
          <w:rFonts w:ascii="Consolas" w:cs="Consolas" w:eastAsia="Consolas" w:hAnsi="Consolas"/>
          <w:sz w:val="19"/>
          <w:szCs w:val="19"/>
        </w:rPr>
        <w:t xml:space="preserve">    print(f"취소됨: {details.reason} / {details.error_details}")</w:t>
      </w:r>
    </w:p>
    <w:p>
      <w:pPr>
        <w:pStyle w:val="Heading2"/>
        <w:spacing w:after="140" w:before="280"/>
      </w:pPr>
      <w:r>
        <w:t xml:space="preserve">7.3 REST API (SDK 없이)</w:t>
      </w:r>
    </w:p>
    <w:p>
      <w:pPr>
        <w:spacing w:after="110"/>
      </w:pPr>
      <w:r>
        <w:rPr>
          <w:sz w:val="21"/>
          <w:szCs w:val="21"/>
        </w:rPr>
        <w:t xml:space="preserve">Ocp-Apim-Subscription-Key 헤더에 키를 넣고 SSML을 본문으로 POST한다. 아래는 cmd 기준 예시다.</w:t>
      </w:r>
    </w:p>
    <w:p>
      <w:pPr>
        <w:shd w:fill="F2F2F2" w:val="clear"/>
        <w:spacing w:after="0" w:before="60"/>
        <w:ind w:left="200"/>
      </w:pPr>
      <w:r>
        <w:rPr>
          <w:rFonts w:ascii="Consolas" w:cs="Consolas" w:eastAsia="Consolas" w:hAnsi="Consolas"/>
          <w:sz w:val="19"/>
          <w:szCs w:val="19"/>
        </w:rPr>
        <w:t xml:space="preserve">curl -X POST "https://koreacentral.tts.speech.microsoft.com/cognitiveservices/v1" ^</w:t>
      </w:r>
    </w:p>
    <w:p>
      <w:pPr>
        <w:shd w:fill="F2F2F2" w:val="clear"/>
        <w:spacing w:after="0" w:before="0"/>
        <w:ind w:left="200"/>
      </w:pPr>
      <w:r>
        <w:rPr>
          <w:rFonts w:ascii="Consolas" w:cs="Consolas" w:eastAsia="Consolas" w:hAnsi="Consolas"/>
          <w:sz w:val="19"/>
          <w:szCs w:val="19"/>
        </w:rPr>
        <w:t xml:space="preserve">  -H "Ocp-Apim-Subscription-Key: %SPEECH_KEY%" ^</w:t>
      </w:r>
    </w:p>
    <w:p>
      <w:pPr>
        <w:shd w:fill="F2F2F2" w:val="clear"/>
        <w:spacing w:after="0" w:before="0"/>
        <w:ind w:left="200"/>
      </w:pPr>
      <w:r>
        <w:rPr>
          <w:rFonts w:ascii="Consolas" w:cs="Consolas" w:eastAsia="Consolas" w:hAnsi="Consolas"/>
          <w:sz w:val="19"/>
          <w:szCs w:val="19"/>
        </w:rPr>
        <w:t xml:space="preserve">  -H "Content-Type: application/ssml+xml" ^</w:t>
      </w:r>
    </w:p>
    <w:p>
      <w:pPr>
        <w:shd w:fill="F2F2F2" w:val="clear"/>
        <w:spacing w:after="0" w:before="0"/>
        <w:ind w:left="200"/>
      </w:pPr>
      <w:r>
        <w:rPr>
          <w:rFonts w:ascii="Consolas" w:cs="Consolas" w:eastAsia="Consolas" w:hAnsi="Consolas"/>
          <w:sz w:val="19"/>
          <w:szCs w:val="19"/>
        </w:rPr>
        <w:t xml:space="preserve">  -H "X-Microsoft-OutputFormat: audio-24khz-48kbitrate-mono-mp3" ^</w:t>
      </w:r>
    </w:p>
    <w:p>
      <w:pPr>
        <w:shd w:fill="F2F2F2" w:val="clear"/>
        <w:spacing w:after="0" w:before="0"/>
        <w:ind w:left="200"/>
      </w:pPr>
      <w:r>
        <w:rPr>
          <w:rFonts w:ascii="Consolas" w:cs="Consolas" w:eastAsia="Consolas" w:hAnsi="Consolas"/>
          <w:sz w:val="19"/>
          <w:szCs w:val="19"/>
        </w:rPr>
        <w:t xml:space="preserve">  -d "&lt;speak version='1.0' xml:lang='ko-KR'&gt;&lt;voice name='ko-KR-SunHiNeural'&gt;안녕하세요&lt;/voice&gt;&lt;/speak&gt;" ^</w:t>
      </w:r>
    </w:p>
    <w:p>
      <w:pPr>
        <w:shd w:fill="F2F2F2" w:val="clear"/>
        <w:spacing w:after="140" w:before="0"/>
        <w:ind w:left="200"/>
      </w:pPr>
      <w:r>
        <w:rPr>
          <w:rFonts w:ascii="Consolas" w:cs="Consolas" w:eastAsia="Consolas" w:hAnsi="Consolas"/>
          <w:sz w:val="19"/>
          <w:szCs w:val="19"/>
        </w:rPr>
        <w:t xml:space="preserve">  --output out.mp3</w:t>
      </w:r>
    </w:p>
    <w:p>
      <w:pPr>
        <w:pStyle w:val="Heading2"/>
        <w:spacing w:after="140" w:before="280"/>
      </w:pPr>
      <w:r>
        <w:t xml:space="preserve">7.4 음성 목록 확인</w:t>
      </w:r>
    </w:p>
    <w:p>
      <w:pPr>
        <w:spacing w:after="110"/>
      </w:pPr>
      <w:r>
        <w:rPr>
          <w:sz w:val="21"/>
          <w:szCs w:val="21"/>
        </w:rPr>
        <w:t xml:space="preserve">사용 가능한 음성은 계속 추가되므로 직접 조회하는 편이 정확하다.</w:t>
      </w:r>
    </w:p>
    <w:p>
      <w:pPr>
        <w:shd w:fill="F2F2F2" w:val="clear"/>
        <w:spacing w:after="140" w:before="60"/>
        <w:ind w:left="200"/>
      </w:pPr>
      <w:r>
        <w:rPr>
          <w:rFonts w:ascii="Consolas" w:cs="Consolas" w:eastAsia="Consolas" w:hAnsi="Consolas"/>
          <w:sz w:val="19"/>
          <w:szCs w:val="19"/>
        </w:rPr>
        <w:t xml:space="preserve">https://daesik-tts-speech.cognitiveservices.azure.com/tts/cognitiveservices/voices/list</w:t>
      </w:r>
    </w:p>
    <w:p>
      <w:pPr>
        <w:spacing w:after="110"/>
      </w:pPr>
      <w:r>
        <w:rPr>
          <w:sz w:val="21"/>
          <w:szCs w:val="21"/>
        </w:rPr>
        <w:t xml:space="preserve">한국어 대표 음성으로는 ko-KR-SunHiNeural(여성), ko-KR-InJoonNeural(남성) 등이 있다.</w:t>
      </w:r>
    </w:p>
    <w:p>
      <w:r>
        <w:br w:type="page"/>
      </w:r>
    </w:p>
    <w:p>
      <w:pPr>
        <w:pStyle w:val="Heading1"/>
        <w:spacing w:after="140" w:before="280"/>
      </w:pPr>
      <w:r>
        <w:t xml:space="preserve">8. 무료 등급(F0) 한도와 제약</w:t>
      </w:r>
    </w:p>
    <w:p>
      <w:pPr>
        <w:spacing w:after="110"/>
      </w:pPr>
      <w:r>
        <w:rPr>
          <w:sz w:val="21"/>
          <w:szCs w:val="21"/>
        </w:rPr>
        <w:t xml:space="preserve">F0의 제한은 조정이 불가능하다. Standard(S0)는 지원 요청으로 한도를 올릴 수 있지만 F0에는 그런 경로가 없다.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DCE6F1" w:val="clear"/>
            <w:tcMar>
              <w:top w:type="dxa" w:w="80"/>
              <w:left w:type="dxa" w:w="120"/>
              <w:bottom w:type="dxa" w:w="80"/>
              <w:right w:type="dxa" w:w="120"/>
            </w:tcMar>
          </w:tcPr>
          <w:p>
            <w:r>
              <w:rPr>
                <w:b/>
                <w:bCs/>
                <w:sz w:val="20"/>
                <w:szCs w:val="20"/>
              </w:rPr>
              <w:t xml:space="preserve">구분</w:t>
            </w:r>
          </w:p>
        </w:tc>
        <w:tc>
          <w:tcPr>
            <w:tcW w:type="dxa" w:w="6300"/>
            <w:shd w:fill="DCE6F1" w:val="clear"/>
            <w:tcMar>
              <w:top w:type="dxa" w:w="80"/>
              <w:left w:type="dxa" w:w="120"/>
              <w:bottom w:type="dxa" w:w="80"/>
              <w:right w:type="dxa" w:w="120"/>
            </w:tcMar>
          </w:tcPr>
          <w:p>
            <w:r>
              <w:rPr>
                <w:b/>
                <w:bCs/>
                <w:sz w:val="20"/>
                <w:szCs w:val="20"/>
              </w:rPr>
              <w:t xml:space="preserve">내용</w:t>
            </w:r>
          </w:p>
        </w:tc>
      </w:tr>
      <w:tr>
        <w:tc>
          <w:tcPr>
            <w:tcW w:type="dxa" w:w="2700"/>
            <w:shd w:fill="F7F7F7" w:val="clear"/>
            <w:tcMar>
              <w:top w:type="dxa" w:w="80"/>
              <w:left w:type="dxa" w:w="120"/>
              <w:bottom w:type="dxa" w:w="80"/>
              <w:right w:type="dxa" w:w="120"/>
            </w:tcMar>
          </w:tcPr>
          <w:p>
            <w:r>
              <w:rPr>
                <w:b/>
                <w:bCs/>
                <w:sz w:val="20"/>
                <w:szCs w:val="20"/>
              </w:rPr>
              <w:t xml:space="preserve">월 무료 한도</w:t>
            </w:r>
          </w:p>
        </w:tc>
        <w:tc>
          <w:tcPr>
            <w:tcW w:type="dxa" w:w="6300"/>
            <w:tcMar>
              <w:top w:type="dxa" w:w="80"/>
              <w:left w:type="dxa" w:w="120"/>
              <w:bottom w:type="dxa" w:w="80"/>
              <w:right w:type="dxa" w:w="120"/>
            </w:tcMar>
          </w:tcPr>
          <w:p>
            <w:r>
              <w:rPr>
                <w:b w:val="false"/>
                <w:bCs w:val="false"/>
                <w:sz w:val="20"/>
                <w:szCs w:val="20"/>
              </w:rPr>
              <w:t xml:space="preserve">뉴럴 음성 500,000자 / 월</w:t>
            </w:r>
          </w:p>
        </w:tc>
      </w:tr>
      <w:tr>
        <w:tc>
          <w:tcPr>
            <w:tcW w:type="dxa" w:w="2700"/>
            <w:shd w:fill="F7F7F7" w:val="clear"/>
            <w:tcMar>
              <w:top w:type="dxa" w:w="80"/>
              <w:left w:type="dxa" w:w="120"/>
              <w:bottom w:type="dxa" w:w="80"/>
              <w:right w:type="dxa" w:w="120"/>
            </w:tcMar>
          </w:tcPr>
          <w:p>
            <w:r>
              <w:rPr>
                <w:b/>
                <w:bCs/>
                <w:sz w:val="20"/>
                <w:szCs w:val="20"/>
              </w:rPr>
              <w:t xml:space="preserve">실시간 TTS 요청</w:t>
            </w:r>
          </w:p>
        </w:tc>
        <w:tc>
          <w:tcPr>
            <w:tcW w:type="dxa" w:w="6300"/>
            <w:tcMar>
              <w:top w:type="dxa" w:w="80"/>
              <w:left w:type="dxa" w:w="120"/>
              <w:bottom w:type="dxa" w:w="80"/>
              <w:right w:type="dxa" w:w="120"/>
            </w:tcMar>
          </w:tcPr>
          <w:p>
            <w:r>
              <w:rPr>
                <w:b w:val="false"/>
                <w:bCs w:val="false"/>
                <w:sz w:val="20"/>
                <w:szCs w:val="20"/>
              </w:rPr>
              <w:t xml:space="preserve">60초당 20건 (조정 불가)</w:t>
            </w:r>
          </w:p>
        </w:tc>
      </w:tr>
      <w:tr>
        <w:tc>
          <w:tcPr>
            <w:tcW w:type="dxa" w:w="2700"/>
            <w:shd w:fill="F7F7F7" w:val="clear"/>
            <w:tcMar>
              <w:top w:type="dxa" w:w="80"/>
              <w:left w:type="dxa" w:w="120"/>
              <w:bottom w:type="dxa" w:w="80"/>
              <w:right w:type="dxa" w:w="120"/>
            </w:tcMar>
          </w:tcPr>
          <w:p>
            <w:r>
              <w:rPr>
                <w:b/>
                <w:bCs/>
                <w:sz w:val="20"/>
                <w:szCs w:val="20"/>
              </w:rPr>
              <w:t xml:space="preserve">요청당 오디오 길이</w:t>
            </w:r>
          </w:p>
        </w:tc>
        <w:tc>
          <w:tcPr>
            <w:tcW w:type="dxa" w:w="6300"/>
            <w:tcMar>
              <w:top w:type="dxa" w:w="80"/>
              <w:left w:type="dxa" w:w="120"/>
              <w:bottom w:type="dxa" w:w="80"/>
              <w:right w:type="dxa" w:w="120"/>
            </w:tcMar>
          </w:tcPr>
          <w:p>
            <w:r>
              <w:rPr>
                <w:b w:val="false"/>
                <w:bCs w:val="false"/>
                <w:sz w:val="20"/>
                <w:szCs w:val="20"/>
              </w:rPr>
              <w:t xml:space="preserve">최대 10분</w:t>
            </w:r>
          </w:p>
        </w:tc>
      </w:tr>
      <w:tr>
        <w:tc>
          <w:tcPr>
            <w:tcW w:type="dxa" w:w="2700"/>
            <w:shd w:fill="F7F7F7" w:val="clear"/>
            <w:tcMar>
              <w:top w:type="dxa" w:w="80"/>
              <w:left w:type="dxa" w:w="120"/>
              <w:bottom w:type="dxa" w:w="80"/>
              <w:right w:type="dxa" w:w="120"/>
            </w:tcMar>
          </w:tcPr>
          <w:p>
            <w:r>
              <w:rPr>
                <w:b/>
                <w:bCs/>
                <w:sz w:val="20"/>
                <w:szCs w:val="20"/>
              </w:rPr>
              <w:t xml:space="preserve">SSML 태그 수</w:t>
            </w:r>
          </w:p>
        </w:tc>
        <w:tc>
          <w:tcPr>
            <w:tcW w:type="dxa" w:w="6300"/>
            <w:tcMar>
              <w:top w:type="dxa" w:w="80"/>
              <w:left w:type="dxa" w:w="120"/>
              <w:bottom w:type="dxa" w:w="80"/>
              <w:right w:type="dxa" w:w="120"/>
            </w:tcMar>
          </w:tcPr>
          <w:p>
            <w:r>
              <w:rPr>
                <w:b w:val="false"/>
                <w:bCs w:val="false"/>
                <w:sz w:val="20"/>
                <w:szCs w:val="20"/>
              </w:rPr>
              <w:t xml:space="preserve">voice·audio 태그 합계 최대 50개</w:t>
            </w:r>
          </w:p>
        </w:tc>
      </w:tr>
      <w:tr>
        <w:tc>
          <w:tcPr>
            <w:tcW w:type="dxa" w:w="2700"/>
            <w:shd w:fill="F7F7F7" w:val="clear"/>
            <w:tcMar>
              <w:top w:type="dxa" w:w="80"/>
              <w:left w:type="dxa" w:w="120"/>
              <w:bottom w:type="dxa" w:w="80"/>
              <w:right w:type="dxa" w:w="120"/>
            </w:tcMar>
          </w:tcPr>
          <w:p>
            <w:r>
              <w:rPr>
                <w:b/>
                <w:bCs/>
                <w:sz w:val="20"/>
                <w:szCs w:val="20"/>
              </w:rPr>
              <w:t xml:space="preserve">SSML 크기(WebSocket)</w:t>
            </w:r>
          </w:p>
        </w:tc>
        <w:tc>
          <w:tcPr>
            <w:tcW w:type="dxa" w:w="6300"/>
            <w:tcMar>
              <w:top w:type="dxa" w:w="80"/>
              <w:left w:type="dxa" w:w="120"/>
              <w:bottom w:type="dxa" w:w="80"/>
              <w:right w:type="dxa" w:w="120"/>
            </w:tcMar>
          </w:tcPr>
          <w:p>
            <w:r>
              <w:rPr>
                <w:b w:val="false"/>
                <w:bCs w:val="false"/>
                <w:sz w:val="20"/>
                <w:szCs w:val="20"/>
              </w:rPr>
              <w:t xml:space="preserve">턴당 64KB</w:t>
            </w:r>
          </w:p>
        </w:tc>
      </w:tr>
      <w:tr>
        <w:tc>
          <w:tcPr>
            <w:tcW w:type="dxa" w:w="2700"/>
            <w:shd w:fill="F7F7F7" w:val="clear"/>
            <w:tcMar>
              <w:top w:type="dxa" w:w="80"/>
              <w:left w:type="dxa" w:w="120"/>
              <w:bottom w:type="dxa" w:w="80"/>
              <w:right w:type="dxa" w:w="120"/>
            </w:tcMar>
          </w:tcPr>
          <w:p>
            <w:r>
              <w:rPr>
                <w:b/>
                <w:bCs/>
                <w:sz w:val="20"/>
                <w:szCs w:val="20"/>
              </w:rPr>
              <w:t xml:space="preserve">Audio Content Creation</w:t>
            </w:r>
          </w:p>
        </w:tc>
        <w:tc>
          <w:tcPr>
            <w:tcW w:type="dxa" w:w="6300"/>
            <w:tcMar>
              <w:top w:type="dxa" w:w="80"/>
              <w:left w:type="dxa" w:w="120"/>
              <w:bottom w:type="dxa" w:w="80"/>
              <w:right w:type="dxa" w:w="120"/>
            </w:tcMar>
          </w:tcPr>
          <w:p>
            <w:r>
              <w:rPr>
                <w:b w:val="false"/>
                <w:bCs w:val="false"/>
                <w:sz w:val="20"/>
                <w:szCs w:val="20"/>
              </w:rPr>
              <w:t xml:space="preserve">파일당 순수 텍스트 3,000자 / 과금 문자 15,000자</w:t>
            </w:r>
          </w:p>
        </w:tc>
      </w:tr>
      <w:tr>
        <w:tc>
          <w:tcPr>
            <w:tcW w:type="dxa" w:w="2700"/>
            <w:shd w:fill="F7F7F7" w:val="clear"/>
            <w:tcMar>
              <w:top w:type="dxa" w:w="80"/>
              <w:left w:type="dxa" w:w="120"/>
              <w:bottom w:type="dxa" w:w="80"/>
              <w:right w:type="dxa" w:w="120"/>
            </w:tcMar>
          </w:tcPr>
          <w:p>
            <w:r>
              <w:rPr>
                <w:b/>
                <w:bCs/>
                <w:sz w:val="20"/>
                <w:szCs w:val="20"/>
              </w:rPr>
              <w:t xml:space="preserve">발음 사전 파일</w:t>
            </w:r>
          </w:p>
        </w:tc>
        <w:tc>
          <w:tcPr>
            <w:tcW w:type="dxa" w:w="6300"/>
            <w:tcMar>
              <w:top w:type="dxa" w:w="80"/>
              <w:left w:type="dxa" w:w="120"/>
              <w:bottom w:type="dxa" w:w="80"/>
              <w:right w:type="dxa" w:w="120"/>
            </w:tcMar>
          </w:tcPr>
          <w:p>
            <w:r>
              <w:rPr>
                <w:b w:val="false"/>
                <w:bCs w:val="false"/>
                <w:sz w:val="20"/>
                <w:szCs w:val="20"/>
              </w:rPr>
              <w:t xml:space="preserve">30KB</w:t>
            </w:r>
          </w:p>
        </w:tc>
      </w:tr>
      <w:tr>
        <w:tc>
          <w:tcPr>
            <w:tcW w:type="dxa" w:w="2700"/>
            <w:shd w:fill="F7F7F7" w:val="clear"/>
            <w:tcMar>
              <w:top w:type="dxa" w:w="80"/>
              <w:left w:type="dxa" w:w="120"/>
              <w:bottom w:type="dxa" w:w="80"/>
              <w:right w:type="dxa" w:w="120"/>
            </w:tcMar>
          </w:tcPr>
          <w:p>
            <w:r>
              <w:rPr>
                <w:b/>
                <w:bCs/>
                <w:sz w:val="20"/>
                <w:szCs w:val="20"/>
              </w:rPr>
              <w:t xml:space="preserve">동시 내보내기 작업</w:t>
            </w:r>
          </w:p>
        </w:tc>
        <w:tc>
          <w:tcPr>
            <w:tcW w:type="dxa" w:w="6300"/>
            <w:tcMar>
              <w:top w:type="dxa" w:w="80"/>
              <w:left w:type="dxa" w:w="120"/>
              <w:bottom w:type="dxa" w:w="80"/>
              <w:right w:type="dxa" w:w="120"/>
            </w:tcMar>
          </w:tcPr>
          <w:p>
            <w:r>
              <w:rPr>
                <w:b w:val="false"/>
                <w:bCs w:val="false"/>
                <w:sz w:val="20"/>
                <w:szCs w:val="20"/>
              </w:rPr>
              <w:t xml:space="preserve">1건</w:t>
            </w:r>
          </w:p>
        </w:tc>
      </w:tr>
    </w:tbl>
    <w:p>
      <w:pPr>
        <w:spacing w:after="160"/>
      </w:pPr>
    </w:p>
    <w:p>
      <w:pPr>
        <w:pStyle w:val="Heading2"/>
        <w:spacing w:after="140" w:before="280"/>
      </w:pPr>
      <w:r>
        <w:t xml:space="preserve">8.1 F0에서 제공되지 않는 기능</w:t>
      </w:r>
    </w:p>
    <w:p>
      <w:pPr>
        <w:pStyle w:val="ListParagraph"/>
        <w:numPr>
          <w:ilvl w:val="0"/>
          <w:numId w:val="3"/>
        </w:numPr>
        <w:spacing w:after="70"/>
      </w:pPr>
      <w:r>
        <w:rPr>
          <w:sz w:val="21"/>
          <w:szCs w:val="21"/>
        </w:rPr>
        <w:t xml:space="preserve">일괄 합성(Batch synthesis) — 대량 텍스트 비동기 처리</w:t>
      </w:r>
    </w:p>
    <w:p>
      <w:pPr>
        <w:pStyle w:val="ListParagraph"/>
        <w:numPr>
          <w:ilvl w:val="0"/>
          <w:numId w:val="3"/>
        </w:numPr>
        <w:spacing w:after="70"/>
      </w:pPr>
      <w:r>
        <w:rPr>
          <w:sz w:val="21"/>
          <w:szCs w:val="21"/>
        </w:rPr>
        <w:t xml:space="preserve">사용자 지정 음성 — 전문가용(Custom professional voice), 개인 음성(Custom personal voice) 모두 불가</w:t>
      </w:r>
    </w:p>
    <w:p>
      <w:pPr>
        <w:pStyle w:val="ListParagraph"/>
        <w:numPr>
          <w:ilvl w:val="0"/>
          <w:numId w:val="3"/>
        </w:numPr>
        <w:spacing w:after="70"/>
      </w:pPr>
      <w:r>
        <w:rPr>
          <w:sz w:val="21"/>
          <w:szCs w:val="21"/>
        </w:rPr>
        <w:t xml:space="preserve">아바타(Text-to-speech avatar) — 실시간·일괄 모두 불가</w:t>
      </w:r>
    </w:p>
    <w:p>
      <w:pPr>
        <w:spacing w:after="110"/>
      </w:pPr>
      <w:r>
        <w:rPr>
          <w:sz w:val="21"/>
          <w:szCs w:val="21"/>
        </w:rPr>
        <w:t xml:space="preserve">즉 F0에서는 실시간 합성 API와 Audio Content Creation 도구만 사용할 수 있다.</w:t>
      </w:r>
    </w:p>
    <w:p>
      <w:pPr>
        <w:pStyle w:val="Heading1"/>
        <w:spacing w:after="140" w:before="280"/>
      </w:pPr>
      <w:r>
        <w:t xml:space="preserve">9. 사용량 모니터링 및 한도 관리</w:t>
      </w:r>
    </w:p>
    <w:p>
      <w:pPr>
        <w:pStyle w:val="Heading2"/>
        <w:spacing w:after="140" w:before="280"/>
      </w:pPr>
      <w:r>
        <w:t xml:space="preserve">9.1 사용량 확인</w:t>
      </w:r>
    </w:p>
    <w:p>
      <w:pPr>
        <w:spacing w:after="110"/>
      </w:pPr>
      <w:r>
        <w:rPr>
          <w:sz w:val="21"/>
          <w:szCs w:val="21"/>
        </w:rPr>
        <w:t xml:space="preserve">리소스 → 왼쪽 메뉴 [모니터링] → [메트릭]에서 기간을 최근 30일로 설정하고 Synthesized Characters(합성된 문자) 합계를 확인한다.</w:t>
      </w:r>
    </w:p>
    <w:p>
      <w:pPr>
        <w:spacing w:after="110"/>
      </w:pPr>
      <w:r>
        <w:rPr>
          <w:sz w:val="21"/>
          <w:szCs w:val="21"/>
        </w:rPr>
        <w:t xml:space="preserve">SSML 태그 자체는 과금되지 않지만 태그 안의 텍스트는 과금 문자로 계산된다. 예상보다 빨리 소진된다면 SSML 구조를 점검한다.</w:t>
      </w:r>
    </w:p>
    <w:p>
      <w:pPr>
        <w:pStyle w:val="Heading2"/>
        <w:spacing w:after="140" w:before="280"/>
      </w:pPr>
      <w:r>
        <w:t xml:space="preserve">9.2 한도 초과 시</w:t>
      </w:r>
    </w:p>
    <w:p>
      <w:pPr>
        <w:spacing w:after="110"/>
      </w:pPr>
      <w:r>
        <w:rPr>
          <w:sz w:val="21"/>
          <w:szCs w:val="21"/>
        </w:rPr>
        <w:t xml:space="preserve">월 500,000자를 초과하면 뉴럴 음성 합성이 거부되고, 유료 리소스로 전환하거나 S0로 업그레이드하라는 메시지가 반환된다. 다음 달이 되면 한도가 초기화된다.</w:t>
      </w:r>
    </w:p>
    <w:p>
      <w:pPr>
        <w:spacing w:after="110"/>
      </w:pPr>
      <w:r>
        <w:rPr>
          <w:sz w:val="21"/>
          <w:szCs w:val="21"/>
        </w:rPr>
        <w:t xml:space="preserve">F0에서 S0로 전환하는 경우, 해당 할당량 변경이 실제로 반영되기까지 수 시간이 걸릴 수 있다.</w:t>
      </w:r>
    </w:p>
    <w:p>
      <w:pPr>
        <w:pStyle w:val="Heading2"/>
        <w:spacing w:after="140" w:before="280"/>
      </w:pPr>
      <w:r>
        <w:t xml:space="preserve">9.3 비용 알림 설정 (권장)</w:t>
      </w:r>
    </w:p>
    <w:p>
      <w:pPr>
        <w:spacing w:after="110"/>
      </w:pPr>
      <w:r>
        <w:rPr>
          <w:sz w:val="21"/>
          <w:szCs w:val="21"/>
        </w:rPr>
        <w:t xml:space="preserve">포털 → [비용 관리 + 청구] → [예산]에서 월 예산과 알림 임계값을 설정해 두면 예기치 않은 과금을 사전에 감지할 수 있다. F0만 사용한다면 청구액은 발생하지 않지만, 다른 유료 리소스를 실수로 만들었을 때를 대비한 안전장치다.</w:t>
      </w:r>
    </w:p>
    <w:p>
      <w:pPr>
        <w:pStyle w:val="Heading1"/>
        <w:spacing w:after="140" w:before="280"/>
      </w:pPr>
      <w:r>
        <w:t xml:space="preserve">10. 문제 해결</w:t>
      </w:r>
    </w:p>
    <w:p>
      <w:pPr>
        <w:spacing w:after="110"/>
      </w:pPr>
      <w:r>
        <w:rPr>
          <w:sz w:val="21"/>
          <w:szCs w:val="21"/>
        </w:rPr>
        <w:t xml:space="preserve">구축 중 실제로 마주쳤던 대표적인 화면이다. 구독 드롭다운에 "사용할 수 있는 항목이 없습니다"가 뜨면 그 아래 항목을 입력할 수 없어 진행이 막힌다.</w:t>
      </w:r>
    </w:p>
    <w:p>
      <w:pPr>
        <w:spacing w:after="40" w:before="140"/>
        <w:jc w:val="center"/>
      </w:pPr>
      <w:r>
        <w:drawing>
          <wp:inline distT="0" distB="0" distL="0" distR="0">
            <wp:extent cx="55245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4791075"/>
                    </a:xfrm>
                    <a:prstGeom prst="rect">
                      <a:avLst/>
                    </a:prstGeom>
                  </pic:spPr>
                </pic:pic>
              </a:graphicData>
            </a:graphic>
          </wp:inline>
        </w:drawing>
      </w:r>
    </w:p>
    <w:p>
      <w:pPr>
        <w:spacing w:after="220"/>
        <w:jc w:val="center"/>
      </w:pPr>
      <w:r>
        <w:rPr>
          <w:i/>
          <w:iCs/>
          <w:color w:val="595959"/>
          <w:sz w:val="18"/>
          <w:szCs w:val="18"/>
        </w:rPr>
        <w:t xml:space="preserve">[캡처] 구독을 선택할 수 없는 상태 — 구독이 없거나 화면 로딩이 지연된 경우다. [구독] 메뉴에서 활성 구독을 확인한 뒤 새로고침한다.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CE6F1" w:val="clear"/>
            <w:tcMar>
              <w:top w:type="dxa" w:w="80"/>
              <w:left w:type="dxa" w:w="120"/>
              <w:bottom w:type="dxa" w:w="80"/>
              <w:right w:type="dxa" w:w="120"/>
            </w:tcMar>
          </w:tcPr>
          <w:p>
            <w:r>
              <w:rPr>
                <w:b/>
                <w:bCs/>
                <w:sz w:val="20"/>
                <w:szCs w:val="20"/>
              </w:rPr>
              <w:t xml:space="preserve">증상</w:t>
            </w:r>
          </w:p>
        </w:tc>
        <w:tc>
          <w:tcPr>
            <w:tcW w:type="dxa" w:w="6000"/>
            <w:shd w:fill="DCE6F1" w:val="clear"/>
            <w:tcMar>
              <w:top w:type="dxa" w:w="80"/>
              <w:left w:type="dxa" w:w="120"/>
              <w:bottom w:type="dxa" w:w="80"/>
              <w:right w:type="dxa" w:w="120"/>
            </w:tcMar>
          </w:tcPr>
          <w:p>
            <w:r>
              <w:rPr>
                <w:b/>
                <w:bCs/>
                <w:sz w:val="20"/>
                <w:szCs w:val="20"/>
              </w:rPr>
              <w:t xml:space="preserve">원인 및 조치</w:t>
            </w:r>
          </w:p>
        </w:tc>
      </w:tr>
      <w:tr>
        <w:tc>
          <w:tcPr>
            <w:tcW w:type="dxa" w:w="3000"/>
            <w:tcMar>
              <w:top w:type="dxa" w:w="80"/>
              <w:left w:type="dxa" w:w="120"/>
              <w:bottom w:type="dxa" w:w="80"/>
              <w:right w:type="dxa" w:w="120"/>
            </w:tcMar>
          </w:tcPr>
          <w:p>
            <w:r>
              <w:rPr>
                <w:b w:val="false"/>
                <w:bCs w:val="false"/>
                <w:sz w:val="20"/>
                <w:szCs w:val="20"/>
              </w:rPr>
              <w:t xml:space="preserve">구독 드롭다운이 비어 있음</w:t>
            </w:r>
          </w:p>
        </w:tc>
        <w:tc>
          <w:tcPr>
            <w:tcW w:type="dxa" w:w="6000"/>
            <w:tcMar>
              <w:top w:type="dxa" w:w="80"/>
              <w:left w:type="dxa" w:w="120"/>
              <w:bottom w:type="dxa" w:w="80"/>
              <w:right w:type="dxa" w:w="120"/>
            </w:tcMar>
          </w:tcPr>
          <w:p>
            <w:r>
              <w:rPr>
                <w:b w:val="false"/>
                <w:bCs w:val="false"/>
                <w:sz w:val="20"/>
                <w:szCs w:val="20"/>
              </w:rPr>
              <w:t xml:space="preserve">구독이 없거나 화면 로딩 지연. [구독] 메뉴에서 활성 구독을 먼저 확인하고 페이지를 새로고침한다.</w:t>
            </w:r>
          </w:p>
        </w:tc>
      </w:tr>
      <w:tr>
        <w:tc>
          <w:tcPr>
            <w:tcW w:type="dxa" w:w="3000"/>
            <w:tcMar>
              <w:top w:type="dxa" w:w="80"/>
              <w:left w:type="dxa" w:w="120"/>
              <w:bottom w:type="dxa" w:w="80"/>
              <w:right w:type="dxa" w:w="120"/>
            </w:tcMar>
          </w:tcPr>
          <w:p>
            <w:r>
              <w:rPr>
                <w:b w:val="false"/>
                <w:bCs w:val="false"/>
                <w:sz w:val="20"/>
                <w:szCs w:val="20"/>
              </w:rPr>
              <w:t xml:space="preserve">401 인증 오류</w:t>
            </w:r>
          </w:p>
        </w:tc>
        <w:tc>
          <w:tcPr>
            <w:tcW w:type="dxa" w:w="6000"/>
            <w:tcMar>
              <w:top w:type="dxa" w:w="80"/>
              <w:left w:type="dxa" w:w="120"/>
              <w:bottom w:type="dxa" w:w="80"/>
              <w:right w:type="dxa" w:w="120"/>
            </w:tcMar>
          </w:tcPr>
          <w:p>
            <w:r>
              <w:rPr>
                <w:b w:val="false"/>
                <w:bCs w:val="false"/>
                <w:sz w:val="20"/>
                <w:szCs w:val="20"/>
              </w:rPr>
              <w:t xml:space="preserve">키가 잘못되었거나 지역이 리소스와 불일치. SPEECH_REGION이 koreacentral인지 확인.</w:t>
            </w:r>
          </w:p>
        </w:tc>
      </w:tr>
      <w:tr>
        <w:tc>
          <w:tcPr>
            <w:tcW w:type="dxa" w:w="3000"/>
            <w:tcMar>
              <w:top w:type="dxa" w:w="80"/>
              <w:left w:type="dxa" w:w="120"/>
              <w:bottom w:type="dxa" w:w="80"/>
              <w:right w:type="dxa" w:w="120"/>
            </w:tcMar>
          </w:tcPr>
          <w:p>
            <w:r>
              <w:rPr>
                <w:b w:val="false"/>
                <w:bCs w:val="false"/>
                <w:sz w:val="20"/>
                <w:szCs w:val="20"/>
              </w:rPr>
              <w:t xml:space="preserve">429 요청 과다</w:t>
            </w:r>
          </w:p>
        </w:tc>
        <w:tc>
          <w:tcPr>
            <w:tcW w:type="dxa" w:w="6000"/>
            <w:tcMar>
              <w:top w:type="dxa" w:w="80"/>
              <w:left w:type="dxa" w:w="120"/>
              <w:bottom w:type="dxa" w:w="80"/>
              <w:right w:type="dxa" w:w="120"/>
            </w:tcMar>
          </w:tcPr>
          <w:p>
            <w:r>
              <w:rPr>
                <w:b w:val="false"/>
                <w:bCs w:val="false"/>
                <w:sz w:val="20"/>
                <w:szCs w:val="20"/>
              </w:rPr>
              <w:t xml:space="preserve">60초당 20건 제한 초과. 재시도 로직을 넣고 부하를 점진적으로 올린다. 다만 대부분의 429는 할당량이 아니라 특정 지역의 해당 음성 백엔드 용량 부족이 원인이므로, 음성을 네이티브 지역에서 쓰거나 널리 쓰이는 음성으로 교체하는 편이 효과적이다.</w:t>
            </w:r>
          </w:p>
        </w:tc>
      </w:tr>
      <w:tr>
        <w:tc>
          <w:tcPr>
            <w:tcW w:type="dxa" w:w="3000"/>
            <w:tcMar>
              <w:top w:type="dxa" w:w="80"/>
              <w:left w:type="dxa" w:w="120"/>
              <w:bottom w:type="dxa" w:w="80"/>
              <w:right w:type="dxa" w:w="120"/>
            </w:tcMar>
          </w:tcPr>
          <w:p>
            <w:r>
              <w:rPr>
                <w:b w:val="false"/>
                <w:bCs w:val="false"/>
                <w:sz w:val="20"/>
                <w:szCs w:val="20"/>
              </w:rPr>
              <w:t xml:space="preserve">할당량 초과 메시지</w:t>
            </w:r>
          </w:p>
        </w:tc>
        <w:tc>
          <w:tcPr>
            <w:tcW w:type="dxa" w:w="6000"/>
            <w:tcMar>
              <w:top w:type="dxa" w:w="80"/>
              <w:left w:type="dxa" w:w="120"/>
              <w:bottom w:type="dxa" w:w="80"/>
              <w:right w:type="dxa" w:w="120"/>
            </w:tcMar>
          </w:tcPr>
          <w:p>
            <w:r>
              <w:rPr>
                <w:b w:val="false"/>
                <w:bCs w:val="false"/>
                <w:sz w:val="20"/>
                <w:szCs w:val="20"/>
              </w:rPr>
              <w:t xml:space="preserve">월 500,000자 소진. 메트릭에서 사용량을 확인하고 다음 달을 기다리거나 S0로 전환.</w:t>
            </w:r>
          </w:p>
        </w:tc>
      </w:tr>
      <w:tr>
        <w:tc>
          <w:tcPr>
            <w:tcW w:type="dxa" w:w="3000"/>
            <w:tcMar>
              <w:top w:type="dxa" w:w="80"/>
              <w:left w:type="dxa" w:w="120"/>
              <w:bottom w:type="dxa" w:w="80"/>
              <w:right w:type="dxa" w:w="120"/>
            </w:tcMar>
          </w:tcPr>
          <w:p>
            <w:r>
              <w:rPr>
                <w:b w:val="false"/>
                <w:bCs w:val="false"/>
                <w:sz w:val="20"/>
                <w:szCs w:val="20"/>
              </w:rPr>
              <w:t xml:space="preserve">환경 변수가 비어 있음</w:t>
            </w:r>
          </w:p>
        </w:tc>
        <w:tc>
          <w:tcPr>
            <w:tcW w:type="dxa" w:w="6000"/>
            <w:tcMar>
              <w:top w:type="dxa" w:w="80"/>
              <w:left w:type="dxa" w:w="120"/>
              <w:bottom w:type="dxa" w:w="80"/>
              <w:right w:type="dxa" w:w="120"/>
            </w:tcMar>
          </w:tcPr>
          <w:p>
            <w:r>
              <w:rPr>
                <w:b w:val="false"/>
                <w:bCs w:val="false"/>
                <w:sz w:val="20"/>
                <w:szCs w:val="20"/>
              </w:rPr>
              <w:t xml:space="preserve">setx는 새 창부터 반영된다. cmd를 새로 열고 echo로 확인.</w:t>
            </w:r>
          </w:p>
        </w:tc>
      </w:tr>
      <w:tr>
        <w:tc>
          <w:tcPr>
            <w:tcW w:type="dxa" w:w="3000"/>
            <w:tcMar>
              <w:top w:type="dxa" w:w="80"/>
              <w:left w:type="dxa" w:w="120"/>
              <w:bottom w:type="dxa" w:w="80"/>
              <w:right w:type="dxa" w:w="120"/>
            </w:tcMar>
          </w:tcPr>
          <w:p>
            <w:r>
              <w:rPr>
                <w:b w:val="false"/>
                <w:bCs w:val="false"/>
                <w:sz w:val="20"/>
                <w:szCs w:val="20"/>
              </w:rPr>
              <w:t xml:space="preserve">SDK 설치 오류(Windows)</w:t>
            </w:r>
          </w:p>
        </w:tc>
        <w:tc>
          <w:tcPr>
            <w:tcW w:type="dxa" w:w="6000"/>
            <w:tcMar>
              <w:top w:type="dxa" w:w="80"/>
              <w:left w:type="dxa" w:w="120"/>
              <w:bottom w:type="dxa" w:w="80"/>
              <w:right w:type="dxa" w:w="120"/>
            </w:tcMar>
          </w:tcPr>
          <w:p>
            <w:r>
              <w:rPr>
                <w:b w:val="false"/>
                <w:bCs w:val="false"/>
                <w:sz w:val="20"/>
                <w:szCs w:val="20"/>
              </w:rPr>
              <w:t xml:space="preserve">Visual C++ 재배포 패키지(2015~2022) 설치 후 재부팅.</w:t>
            </w:r>
          </w:p>
        </w:tc>
      </w:tr>
      <w:tr>
        <w:tc>
          <w:tcPr>
            <w:tcW w:type="dxa" w:w="3000"/>
            <w:tcMar>
              <w:top w:type="dxa" w:w="80"/>
              <w:left w:type="dxa" w:w="120"/>
              <w:bottom w:type="dxa" w:w="80"/>
              <w:right w:type="dxa" w:w="120"/>
            </w:tcMar>
          </w:tcPr>
          <w:p>
            <w:r>
              <w:rPr>
                <w:b w:val="false"/>
                <w:bCs w:val="false"/>
                <w:sz w:val="20"/>
                <w:szCs w:val="20"/>
              </w:rPr>
              <w:t xml:space="preserve">오디오가 10분에서 잘림</w:t>
            </w:r>
          </w:p>
        </w:tc>
        <w:tc>
          <w:tcPr>
            <w:tcW w:type="dxa" w:w="6000"/>
            <w:tcMar>
              <w:top w:type="dxa" w:w="80"/>
              <w:left w:type="dxa" w:w="120"/>
              <w:bottom w:type="dxa" w:w="80"/>
              <w:right w:type="dxa" w:w="120"/>
            </w:tcMar>
          </w:tcPr>
          <w:p>
            <w:r>
              <w:rPr>
                <w:b w:val="false"/>
                <w:bCs w:val="false"/>
                <w:sz w:val="20"/>
                <w:szCs w:val="20"/>
              </w:rPr>
              <w:t xml:space="preserve">요청당 최대 길이 제한. 텍스트를 나누어 여러 요청으로 처리.</w:t>
            </w:r>
          </w:p>
        </w:tc>
      </w:tr>
    </w:tbl>
    <w:p>
      <w:pPr>
        <w:pStyle w:val="Heading1"/>
        <w:spacing w:after="140" w:before="280"/>
      </w:pPr>
      <w:r>
        <w:t xml:space="preserve">11. 주의 사항</w:t>
      </w:r>
    </w:p>
    <w:p>
      <w:pPr>
        <w:pStyle w:val="Heading2"/>
        <w:spacing w:after="140" w:before="280"/>
      </w:pPr>
      <w:r>
        <w:t xml:space="preserve">11.1 키 보안</w:t>
      </w:r>
    </w:p>
    <w:p>
      <w:pPr>
        <w:pStyle w:val="ListParagraph"/>
        <w:numPr>
          <w:ilvl w:val="0"/>
          <w:numId w:val="3"/>
        </w:numPr>
        <w:spacing w:after="70"/>
      </w:pPr>
      <w:r>
        <w:rPr>
          <w:sz w:val="21"/>
          <w:szCs w:val="21"/>
        </w:rPr>
        <w:t xml:space="preserve">키가 노출되면 제3자가 본인 리소스로 요청을 보낼 수 있다.</w:t>
      </w:r>
    </w:p>
    <w:p>
      <w:pPr>
        <w:pStyle w:val="ListParagraph"/>
        <w:numPr>
          <w:ilvl w:val="0"/>
          <w:numId w:val="3"/>
        </w:numPr>
        <w:spacing w:after="70"/>
      </w:pPr>
      <w:r>
        <w:rPr>
          <w:sz w:val="21"/>
          <w:szCs w:val="21"/>
        </w:rPr>
        <w:t xml:space="preserve">소스 코드에 키를 직접 적어 Git 저장소에 올리지 않는다. 환경 변수나 Azure Key Vault를 사용한다.</w:t>
      </w:r>
    </w:p>
    <w:p>
      <w:pPr>
        <w:pStyle w:val="ListParagraph"/>
        <w:numPr>
          <w:ilvl w:val="0"/>
          <w:numId w:val="3"/>
        </w:numPr>
        <w:spacing w:after="70"/>
      </w:pPr>
      <w:r>
        <w:rPr>
          <w:sz w:val="21"/>
          <w:szCs w:val="21"/>
        </w:rPr>
        <w:t xml:space="preserve">키는 주기적으로 재생성하는 것이 권장된다. 키 1 재생성 중에는 키 2로 서비스를 유지한다.</w:t>
      </w:r>
    </w:p>
    <w:p>
      <w:pPr>
        <w:pStyle w:val="Heading2"/>
        <w:spacing w:after="140" w:before="280"/>
      </w:pPr>
      <w:r>
        <w:t xml:space="preserve">11.2 상업적 이용</w:t>
      </w:r>
    </w:p>
    <w:p>
      <w:pPr>
        <w:spacing w:after="110"/>
      </w:pPr>
      <w:r>
        <w:rPr>
          <w:sz w:val="21"/>
          <w:szCs w:val="21"/>
        </w:rPr>
        <w:t xml:space="preserve">Microsoft Q&amp;A의 담당자 답변에 따르면, 유튜브 내레이션 등 상업적 용도로 TTS 오디오를 사용하려면 유료(S0) 리소스를 사용해야 한다. F0는 조정 불가능한 할당량과 스로틀링 가능성 때문에 장문 내레이션 같은 프로덕션 워크로드에 적합하지 않다는 설명도 함께 제시되었다. 개인 학습·테스트 단계에서는 F0로 충분하나, 공개 또는 수익화 계획이 있다면 S0 전환을 검토한다. 정확한 조건은 실제 구독 약관을 확인한다.</w:t>
      </w:r>
    </w:p>
    <w:p>
      <w:pPr>
        <w:pStyle w:val="Heading2"/>
        <w:spacing w:after="140" w:before="280"/>
      </w:pPr>
      <w:r>
        <w:t xml:space="preserve">11.3 AI 생성 고지</w:t>
      </w:r>
    </w:p>
    <w:p>
      <w:pPr>
        <w:spacing w:after="110"/>
      </w:pPr>
      <w:r>
        <w:rPr>
          <w:sz w:val="21"/>
          <w:szCs w:val="21"/>
        </w:rPr>
        <w:t xml:space="preserve">Microsoft AI 서비스 행동 강령에 따라 합성 음성임을 밝힐 의무가 있다.</w:t>
      </w:r>
    </w:p>
    <w:p>
      <w:r>
        <w:br w:type="page"/>
      </w:r>
    </w:p>
    <w:p>
      <w:pPr>
        <w:pStyle w:val="Heading1"/>
        <w:spacing w:after="140" w:before="280"/>
      </w:pPr>
      <w:r>
        <w:t xml:space="preserve">부록 A. 구독이 없을 때</w:t>
      </w:r>
    </w:p>
    <w:p>
      <w:pPr>
        <w:spacing w:after="110"/>
      </w:pPr>
      <w:r>
        <w:rPr>
          <w:sz w:val="21"/>
          <w:szCs w:val="21"/>
        </w:rPr>
        <w:t xml:space="preserve">구독이 없으면 어떤 리소스도 만들 수 없다. 다른 계정으로 새로 시작하거나 구독이 만료된 경우 아래 순서를 따른다.</w:t>
      </w:r>
    </w:p>
    <w:p>
      <w:pPr>
        <w:pStyle w:val="Heading2"/>
        <w:spacing w:after="140" w:before="280"/>
      </w:pPr>
      <w:r>
        <w:t xml:space="preserve">A.1 구독 없음 확인</w:t>
      </w:r>
    </w:p>
    <w:p>
      <w:pPr>
        <w:spacing w:after="110"/>
      </w:pPr>
      <w:r>
        <w:rPr>
          <w:sz w:val="21"/>
          <w:szCs w:val="21"/>
        </w:rPr>
        <w:t xml:space="preserve">포털 첫 화면에 "구독이 없으세요? 다음 옵션을 확인하세요"가 표시되면 구독이 없는 상태다.</w:t>
      </w:r>
    </w:p>
    <w:p>
      <w:pPr>
        <w:spacing w:after="40" w:before="140"/>
        <w:jc w:val="center"/>
      </w:pPr>
      <w:r>
        <w:drawing>
          <wp:inline distT="0" distB="0" distL="0" distR="0">
            <wp:extent cx="5524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000375"/>
                    </a:xfrm>
                    <a:prstGeom prst="rect">
                      <a:avLst/>
                    </a:prstGeom>
                  </pic:spPr>
                </pic:pic>
              </a:graphicData>
            </a:graphic>
          </wp:inline>
        </w:drawing>
      </w:r>
    </w:p>
    <w:p>
      <w:pPr>
        <w:spacing w:after="220"/>
        <w:jc w:val="center"/>
      </w:pPr>
      <w:r>
        <w:rPr>
          <w:i/>
          <w:iCs/>
          <w:color w:val="595959"/>
          <w:sz w:val="18"/>
          <w:szCs w:val="18"/>
        </w:rPr>
        <w:t xml:space="preserve">[캡처] 구독이 없는 상태의 포털 첫 화면 — 왼쪽 [Azure 평가판 시작]의 시작 버튼으로 진행한다.</w:t>
      </w:r>
    </w:p>
    <w:p>
      <w:pPr>
        <w:pStyle w:val="Heading2"/>
        <w:spacing w:after="140" w:before="280"/>
      </w:pPr>
      <w:r>
        <w:t xml:space="preserve">A.2 가입 유형 선택</w:t>
      </w:r>
    </w:p>
    <w:p>
      <w:pPr>
        <w:spacing w:after="110"/>
      </w:pPr>
      <w:r>
        <w:rPr>
          <w:sz w:val="21"/>
          <w:szCs w:val="21"/>
        </w:rPr>
        <w:t xml:space="preserve">무료 평가판(Try Azure for free)은 12개월 무료 서비스와 200달러 크레딧이 제공되므로 우선 이쪽을 선택한다. 종량제(Pay as you go)는 크레딧 없이 사용한 만큼 즉시 청구된다.</w:t>
      </w:r>
    </w:p>
    <w:p>
      <w:pPr>
        <w:spacing w:after="40" w:before="140"/>
        <w:jc w:val="center"/>
      </w:pPr>
      <w:r>
        <w:drawing>
          <wp:inline distT="0" distB="0" distL="0" distR="0">
            <wp:extent cx="5524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3257550"/>
                    </a:xfrm>
                    <a:prstGeom prst="rect">
                      <a:avLst/>
                    </a:prstGeom>
                  </pic:spPr>
                </pic:pic>
              </a:graphicData>
            </a:graphic>
          </wp:inline>
        </w:drawing>
      </w:r>
    </w:p>
    <w:p>
      <w:pPr>
        <w:spacing w:after="220"/>
        <w:jc w:val="center"/>
      </w:pPr>
      <w:r>
        <w:rPr>
          <w:i/>
          <w:iCs/>
          <w:color w:val="595959"/>
          <w:sz w:val="18"/>
          <w:szCs w:val="18"/>
        </w:rPr>
        <w:t xml:space="preserve">[캡처] 가입 유형 선택 화면 — 점선 테두리의 [Try Azure for free]를 우선 선택한다.</w:t>
      </w:r>
    </w:p>
    <w:p>
      <w:pPr>
        <w:spacing w:after="110"/>
      </w:pPr>
      <w:r>
        <w:rPr>
          <w:sz w:val="21"/>
          <w:szCs w:val="21"/>
        </w:rPr>
        <w:t xml:space="preserve">가입 시 휴대폰 본인 확인과 카드 등록이 필요하다. 카드는 본인 확인 목적이며 가입 즉시 결제되지는 않는다. 국가는 대한민국으로 지정한다.</w:t>
      </w:r>
    </w:p>
    <w:p>
      <w:pPr>
        <w:pStyle w:val="Heading2"/>
        <w:spacing w:after="140" w:before="280"/>
      </w:pPr>
      <w:r>
        <w:t xml:space="preserve">A.3 이미 계정이 있는 경우</w:t>
      </w:r>
    </w:p>
    <w:p>
      <w:pPr>
        <w:spacing w:after="110"/>
      </w:pPr>
      <w:r>
        <w:rPr>
          <w:sz w:val="21"/>
          <w:szCs w:val="21"/>
        </w:rPr>
        <w:t xml:space="preserve">무료 계정은 고객당 1회만 제공된다. 이미 사용한 이력이 있으면 아래 안내가 나타난다.</w:t>
      </w:r>
    </w:p>
    <w:p>
      <w:pPr>
        <w:spacing w:after="40" w:before="140"/>
        <w:jc w:val="center"/>
      </w:pPr>
      <w:r>
        <w:drawing>
          <wp:inline distT="0" distB="0" distL="0" distR="0">
            <wp:extent cx="5524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2295525"/>
                    </a:xfrm>
                    <a:prstGeom prst="rect">
                      <a:avLst/>
                    </a:prstGeom>
                  </pic:spPr>
                </pic:pic>
              </a:graphicData>
            </a:graphic>
          </wp:inline>
        </w:drawing>
      </w:r>
    </w:p>
    <w:p>
      <w:pPr>
        <w:spacing w:after="220"/>
        <w:jc w:val="center"/>
      </w:pPr>
      <w:r>
        <w:rPr>
          <w:i/>
          <w:iCs/>
          <w:color w:val="595959"/>
          <w:sz w:val="18"/>
          <w:szCs w:val="18"/>
        </w:rPr>
        <w:t xml:space="preserve">[캡처] 무료 계정 중복 안내 — 먼저 [Use an existing subscription]으로 기존 구독을 확인하고, 없으면 종량제로 가입한다.</w:t>
      </w:r>
    </w:p>
    <w:p>
      <w:pPr>
        <w:pBdr>
          <w:left w:val="single" w:color="E8A33D" w:sz="18" w:space="8"/>
        </w:pBdr>
        <w:shd w:fill="FFF4E5" w:val="clear"/>
        <w:spacing w:after="160" w:before="120"/>
        <w:ind w:left="160" w:right="120"/>
      </w:pPr>
      <w:r>
        <w:rPr>
          <w:sz w:val="20"/>
          <w:szCs w:val="20"/>
        </w:rPr>
        <w:t xml:space="preserve">종량제로 가입해도 Speech F0는 매달 500,000자가 무료다. 무료 크레딧이 없을 뿐 TTS 자체는 동일하게 무상으로 사용할 수 있다. 다른 유료 리소스를 만들지 않으면 청구액은 발생하지 않는다.</w:t>
      </w:r>
    </w:p>
    <w:p>
      <w:pPr>
        <w:pStyle w:val="Heading2"/>
        <w:spacing w:after="140" w:before="280"/>
      </w:pPr>
      <w:r>
        <w:t xml:space="preserve">A.4 구독 확보 후 확인</w:t>
      </w:r>
    </w:p>
    <w:p>
      <w:pPr>
        <w:spacing w:after="110"/>
      </w:pPr>
      <w:r>
        <w:rPr>
          <w:sz w:val="21"/>
          <w:szCs w:val="21"/>
        </w:rPr>
        <w:t xml:space="preserve">구독이 연결되면 포털 첫 화면이 아래처럼 리소스 만들기 카드가 보이는 형태로 바뀐다.</w:t>
      </w:r>
    </w:p>
    <w:p>
      <w:pPr>
        <w:spacing w:after="40" w:before="140"/>
        <w:jc w:val="center"/>
      </w:pPr>
      <w:r>
        <w:drawing>
          <wp:inline distT="0" distB="0" distL="0" distR="0">
            <wp:extent cx="5524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209925"/>
                    </a:xfrm>
                    <a:prstGeom prst="rect">
                      <a:avLst/>
                    </a:prstGeom>
                  </pic:spPr>
                </pic:pic>
              </a:graphicData>
            </a:graphic>
          </wp:inline>
        </w:drawing>
      </w:r>
    </w:p>
    <w:p>
      <w:pPr>
        <w:spacing w:after="220"/>
        <w:jc w:val="center"/>
      </w:pPr>
      <w:r>
        <w:rPr>
          <w:i/>
          <w:iCs/>
          <w:color w:val="595959"/>
          <w:sz w:val="18"/>
          <w:szCs w:val="18"/>
        </w:rPr>
        <w:t xml:space="preserve">[캡처] 구독 연결 후 포털 홈 — "크레딧 정보를 로드할 수 없습니다"는 평가판 크레딧 위젯의 오류일 뿐 리소스 생성과 무관하다.</w:t>
      </w:r>
    </w:p>
    <w:p>
      <w:pPr>
        <w:pStyle w:val="Heading1"/>
        <w:spacing w:after="140" w:before="280"/>
      </w:pPr>
      <w:r>
        <w:t xml:space="preserve">12. 참고 링크</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DCE6F1" w:val="clear"/>
            <w:tcMar>
              <w:top w:type="dxa" w:w="80"/>
              <w:left w:type="dxa" w:w="120"/>
              <w:bottom w:type="dxa" w:w="80"/>
              <w:right w:type="dxa" w:w="120"/>
            </w:tcMar>
          </w:tcPr>
          <w:p>
            <w:r>
              <w:rPr>
                <w:b/>
                <w:bCs/>
                <w:sz w:val="20"/>
                <w:szCs w:val="20"/>
              </w:rPr>
              <w:t xml:space="preserve">구분</w:t>
            </w:r>
          </w:p>
        </w:tc>
        <w:tc>
          <w:tcPr>
            <w:tcW w:type="dxa" w:w="6300"/>
            <w:shd w:fill="DCE6F1" w:val="clear"/>
            <w:tcMar>
              <w:top w:type="dxa" w:w="80"/>
              <w:left w:type="dxa" w:w="120"/>
              <w:bottom w:type="dxa" w:w="80"/>
              <w:right w:type="dxa" w:w="120"/>
            </w:tcMar>
          </w:tcPr>
          <w:p>
            <w:r>
              <w:rPr>
                <w:b/>
                <w:bCs/>
                <w:sz w:val="20"/>
                <w:szCs w:val="20"/>
              </w:rPr>
              <w:t xml:space="preserve">URL</w:t>
            </w:r>
          </w:p>
        </w:tc>
      </w:tr>
      <w:tr>
        <w:tc>
          <w:tcPr>
            <w:tcW w:type="dxa" w:w="2700"/>
            <w:shd w:fill="F7F7F7" w:val="clear"/>
            <w:tcMar>
              <w:top w:type="dxa" w:w="80"/>
              <w:left w:type="dxa" w:w="120"/>
              <w:bottom w:type="dxa" w:w="80"/>
              <w:right w:type="dxa" w:w="120"/>
            </w:tcMar>
          </w:tcPr>
          <w:p>
            <w:r>
              <w:rPr>
                <w:b/>
                <w:bCs/>
                <w:sz w:val="20"/>
                <w:szCs w:val="20"/>
              </w:rPr>
              <w:t xml:space="preserve">Azure 포털</w:t>
            </w:r>
          </w:p>
        </w:tc>
        <w:tc>
          <w:tcPr>
            <w:tcW w:type="dxa" w:w="6300"/>
            <w:tcMar>
              <w:top w:type="dxa" w:w="80"/>
              <w:left w:type="dxa" w:w="120"/>
              <w:bottom w:type="dxa" w:w="80"/>
              <w:right w:type="dxa" w:w="120"/>
            </w:tcMar>
          </w:tcPr>
          <w:p>
            <w:r>
              <w:rPr>
                <w:b w:val="false"/>
                <w:bCs w:val="false"/>
                <w:sz w:val="20"/>
                <w:szCs w:val="20"/>
              </w:rPr>
              <w:t xml:space="preserve">https://portal.azure.com</w:t>
            </w:r>
          </w:p>
        </w:tc>
      </w:tr>
      <w:tr>
        <w:tc>
          <w:tcPr>
            <w:tcW w:type="dxa" w:w="2700"/>
            <w:shd w:fill="F7F7F7" w:val="clear"/>
            <w:tcMar>
              <w:top w:type="dxa" w:w="80"/>
              <w:left w:type="dxa" w:w="120"/>
              <w:bottom w:type="dxa" w:w="80"/>
              <w:right w:type="dxa" w:w="120"/>
            </w:tcMar>
          </w:tcPr>
          <w:p>
            <w:r>
              <w:rPr>
                <w:b/>
                <w:bCs/>
                <w:sz w:val="20"/>
                <w:szCs w:val="20"/>
              </w:rPr>
              <w:t xml:space="preserve">Speech Studio</w:t>
            </w:r>
          </w:p>
        </w:tc>
        <w:tc>
          <w:tcPr>
            <w:tcW w:type="dxa" w:w="6300"/>
            <w:tcMar>
              <w:top w:type="dxa" w:w="80"/>
              <w:left w:type="dxa" w:w="120"/>
              <w:bottom w:type="dxa" w:w="80"/>
              <w:right w:type="dxa" w:w="120"/>
            </w:tcMar>
          </w:tcPr>
          <w:p>
            <w:r>
              <w:rPr>
                <w:b w:val="false"/>
                <w:bCs w:val="false"/>
                <w:sz w:val="20"/>
                <w:szCs w:val="20"/>
              </w:rPr>
              <w:t xml:space="preserve">https://speech.microsoft.com</w:t>
            </w:r>
          </w:p>
        </w:tc>
      </w:tr>
      <w:tr>
        <w:tc>
          <w:tcPr>
            <w:tcW w:type="dxa" w:w="2700"/>
            <w:shd w:fill="F7F7F7" w:val="clear"/>
            <w:tcMar>
              <w:top w:type="dxa" w:w="80"/>
              <w:left w:type="dxa" w:w="120"/>
              <w:bottom w:type="dxa" w:w="80"/>
              <w:right w:type="dxa" w:w="120"/>
            </w:tcMar>
          </w:tcPr>
          <w:p>
            <w:r>
              <w:rPr>
                <w:b/>
                <w:bCs/>
                <w:sz w:val="20"/>
                <w:szCs w:val="20"/>
              </w:rPr>
              <w:t xml:space="preserve">TTS 빠른 시작</w:t>
            </w:r>
          </w:p>
        </w:tc>
        <w:tc>
          <w:tcPr>
            <w:tcW w:type="dxa" w:w="6300"/>
            <w:tcMar>
              <w:top w:type="dxa" w:w="80"/>
              <w:left w:type="dxa" w:w="120"/>
              <w:bottom w:type="dxa" w:w="80"/>
              <w:right w:type="dxa" w:w="120"/>
            </w:tcMar>
          </w:tcPr>
          <w:p>
            <w:r>
              <w:rPr>
                <w:b w:val="false"/>
                <w:bCs w:val="false"/>
                <w:sz w:val="20"/>
                <w:szCs w:val="20"/>
              </w:rPr>
              <w:t xml:space="preserve">https://learn.microsoft.com/ko-kr/azure/ai-services/speech-service/get-started-text-to-speech</w:t>
            </w:r>
          </w:p>
        </w:tc>
      </w:tr>
      <w:tr>
        <w:tc>
          <w:tcPr>
            <w:tcW w:type="dxa" w:w="2700"/>
            <w:shd w:fill="F7F7F7" w:val="clear"/>
            <w:tcMar>
              <w:top w:type="dxa" w:w="80"/>
              <w:left w:type="dxa" w:w="120"/>
              <w:bottom w:type="dxa" w:w="80"/>
              <w:right w:type="dxa" w:w="120"/>
            </w:tcMar>
          </w:tcPr>
          <w:p>
            <w:r>
              <w:rPr>
                <w:b/>
                <w:bCs/>
                <w:sz w:val="20"/>
                <w:szCs w:val="20"/>
              </w:rPr>
              <w:t xml:space="preserve">TTS REST API 문서</w:t>
            </w:r>
          </w:p>
        </w:tc>
        <w:tc>
          <w:tcPr>
            <w:tcW w:type="dxa" w:w="6300"/>
            <w:tcMar>
              <w:top w:type="dxa" w:w="80"/>
              <w:left w:type="dxa" w:w="120"/>
              <w:bottom w:type="dxa" w:w="80"/>
              <w:right w:type="dxa" w:w="120"/>
            </w:tcMar>
          </w:tcPr>
          <w:p>
            <w:r>
              <w:rPr>
                <w:b w:val="false"/>
                <w:bCs w:val="false"/>
                <w:sz w:val="20"/>
                <w:szCs w:val="20"/>
              </w:rPr>
              <w:t xml:space="preserve">https://learn.microsoft.com/ko-kr/azure/ai-services/speech-service/rest-text-to-speech</w:t>
            </w:r>
          </w:p>
        </w:tc>
      </w:tr>
      <w:tr>
        <w:tc>
          <w:tcPr>
            <w:tcW w:type="dxa" w:w="2700"/>
            <w:shd w:fill="F7F7F7" w:val="clear"/>
            <w:tcMar>
              <w:top w:type="dxa" w:w="80"/>
              <w:left w:type="dxa" w:w="120"/>
              <w:bottom w:type="dxa" w:w="80"/>
              <w:right w:type="dxa" w:w="120"/>
            </w:tcMar>
          </w:tcPr>
          <w:p>
            <w:r>
              <w:rPr>
                <w:b/>
                <w:bCs/>
                <w:sz w:val="20"/>
                <w:szCs w:val="20"/>
              </w:rPr>
              <w:t xml:space="preserve">할당량 및 제한</w:t>
            </w:r>
          </w:p>
        </w:tc>
        <w:tc>
          <w:tcPr>
            <w:tcW w:type="dxa" w:w="6300"/>
            <w:tcMar>
              <w:top w:type="dxa" w:w="80"/>
              <w:left w:type="dxa" w:w="120"/>
              <w:bottom w:type="dxa" w:w="80"/>
              <w:right w:type="dxa" w:w="120"/>
            </w:tcMar>
          </w:tcPr>
          <w:p>
            <w:r>
              <w:rPr>
                <w:b w:val="false"/>
                <w:bCs w:val="false"/>
                <w:sz w:val="20"/>
                <w:szCs w:val="20"/>
              </w:rPr>
              <w:t xml:space="preserve">https://learn.microsoft.com/ko-kr/azure/ai-services/speech-service/speech-services-quotas-and-limits</w:t>
            </w:r>
          </w:p>
        </w:tc>
      </w:tr>
      <w:tr>
        <w:tc>
          <w:tcPr>
            <w:tcW w:type="dxa" w:w="2700"/>
            <w:shd w:fill="F7F7F7" w:val="clear"/>
            <w:tcMar>
              <w:top w:type="dxa" w:w="80"/>
              <w:left w:type="dxa" w:w="120"/>
              <w:bottom w:type="dxa" w:w="80"/>
              <w:right w:type="dxa" w:w="120"/>
            </w:tcMar>
          </w:tcPr>
          <w:p>
            <w:r>
              <w:rPr>
                <w:b/>
                <w:bCs/>
                <w:sz w:val="20"/>
                <w:szCs w:val="20"/>
              </w:rPr>
              <w:t xml:space="preserve">언어 및 음성 지원</w:t>
            </w:r>
          </w:p>
        </w:tc>
        <w:tc>
          <w:tcPr>
            <w:tcW w:type="dxa" w:w="6300"/>
            <w:tcMar>
              <w:top w:type="dxa" w:w="80"/>
              <w:left w:type="dxa" w:w="120"/>
              <w:bottom w:type="dxa" w:w="80"/>
              <w:right w:type="dxa" w:w="120"/>
            </w:tcMar>
          </w:tcPr>
          <w:p>
            <w:r>
              <w:rPr>
                <w:b w:val="false"/>
                <w:bCs w:val="false"/>
                <w:sz w:val="20"/>
                <w:szCs w:val="20"/>
              </w:rPr>
              <w:t xml:space="preserve">https://learn.microsoft.com/ko-kr/azure/ai-services/speech-service/language-support</w:t>
            </w:r>
          </w:p>
        </w:tc>
      </w:tr>
      <w:tr>
        <w:tc>
          <w:tcPr>
            <w:tcW w:type="dxa" w:w="2700"/>
            <w:shd w:fill="F7F7F7" w:val="clear"/>
            <w:tcMar>
              <w:top w:type="dxa" w:w="80"/>
              <w:left w:type="dxa" w:w="120"/>
              <w:bottom w:type="dxa" w:w="80"/>
              <w:right w:type="dxa" w:w="120"/>
            </w:tcMar>
          </w:tcPr>
          <w:p>
            <w:r>
              <w:rPr>
                <w:b/>
                <w:bCs/>
                <w:sz w:val="20"/>
                <w:szCs w:val="20"/>
              </w:rPr>
              <w:t xml:space="preserve">Speech 가격 책정</w:t>
            </w:r>
          </w:p>
        </w:tc>
        <w:tc>
          <w:tcPr>
            <w:tcW w:type="dxa" w:w="6300"/>
            <w:tcMar>
              <w:top w:type="dxa" w:w="80"/>
              <w:left w:type="dxa" w:w="120"/>
              <w:bottom w:type="dxa" w:w="80"/>
              <w:right w:type="dxa" w:w="120"/>
            </w:tcMar>
          </w:tcPr>
          <w:p>
            <w:r>
              <w:rPr>
                <w:b w:val="false"/>
                <w:bCs w:val="false"/>
                <w:sz w:val="20"/>
                <w:szCs w:val="20"/>
              </w:rPr>
              <w:t xml:space="preserve">https://azure.microsoft.com/ko-kr/pricing/details/cognitive-services/speech-services/</w:t>
            </w:r>
          </w:p>
        </w:tc>
      </w:tr>
    </w:tbl>
    <w:p>
      <w:pPr>
        <w:spacing w:after="160"/>
      </w:pPr>
    </w:p>
    <w:p>
      <w:pPr>
        <w:spacing w:before="400"/>
        <w:jc w:val="center"/>
      </w:pPr>
      <w:r>
        <w:rPr>
          <w:color w:val="808080"/>
          <w:sz w:val="19"/>
          <w:szCs w:val="19"/>
        </w:rPr>
        <w:t xml:space="preserve">— 문서 끝 —</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120"/>
      <w:jc w:val="center"/>
    </w:pPr>
    <w:rPr>
      <w:b/>
      <w:bCs/>
      <w:color w:val="1F3864"/>
      <w:sz w:val="40"/>
      <w:szCs w:val="40"/>
    </w:rPr>
  </w:style>
  <w:style w:type="paragraph" w:styleId="Heading1">
    <w:name w:val="Heading 1"/>
    <w:basedOn w:val="Normal"/>
    <w:next w:val="Normal"/>
    <w:qFormat/>
    <w:pPr>
      <w:pBdr>
        <w:bottom w:val="single" w:color="B4C6E7" w:sz="6" w:space="6"/>
      </w:pBdr>
      <w:spacing w:after="160" w:before="360"/>
    </w:pPr>
    <w:rPr>
      <w:b/>
      <w:bCs/>
      <w:color w:val="1F3864"/>
      <w:sz w:val="28"/>
      <w:szCs w:val="28"/>
    </w:rPr>
  </w:style>
  <w:style w:type="paragraph" w:styleId="Heading2">
    <w:name w:val="Heading 2"/>
    <w:basedOn w:val="Normal"/>
    <w:next w:val="Normal"/>
    <w:qFormat/>
    <w:pPr>
      <w:spacing w:after="110" w:before="240"/>
    </w:pPr>
    <w:rPr>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4718ac35a04b62117247538fe5b0ecd5a8d59b.png"/><Relationship Id="rId8" Type="http://schemas.openxmlformats.org/officeDocument/2006/relationships/image" Target="media/e7183d74fd032d0cb208ea860bd3be512ba38d4d.png"/><Relationship Id="rId9" Type="http://schemas.openxmlformats.org/officeDocument/2006/relationships/image" Target="media/2cec1c37bab9302a9b41e2f2ea161c4c81adb372.png"/><Relationship Id="rId10" Type="http://schemas.openxmlformats.org/officeDocument/2006/relationships/image" Target="media/888ff0a1642a00e5da01b3c0338ac4219b813107.png"/><Relationship Id="rId11" Type="http://schemas.openxmlformats.org/officeDocument/2006/relationships/image" Target="media/fe4af16c7d4ef111909da27f2c7747d706238800.png"/><Relationship Id="rId12" Type="http://schemas.openxmlformats.org/officeDocument/2006/relationships/image" Target="media/db8199f2c2ad97e21cdb78e349f2d8f100f94568.png"/><Relationship Id="rId13" Type="http://schemas.openxmlformats.org/officeDocument/2006/relationships/image" Target="media/a26a87c9eeb889a545528d790fb45d85e2ade052.png"/><Relationship Id="rId14" Type="http://schemas.openxmlformats.org/officeDocument/2006/relationships/image" Target="media/9e60721669fe99cc24d38590c770dd043d8f1b1c.png"/><Relationship Id="rId15" Type="http://schemas.openxmlformats.org/officeDocument/2006/relationships/image" Target="media/beb094feda2daf1fbf1bb45c93ad0a8301011ed2.png"/><Relationship Id="rId16" Type="http://schemas.openxmlformats.org/officeDocument/2006/relationships/image" Target="media/f6deacbfe8722e8e4aa2cf09b3d31667072bbc95.png"/><Relationship Id="rId17" Type="http://schemas.openxmlformats.org/officeDocument/2006/relationships/image" Target="media/baec17c2f4c9abf41b06b183a6651a37367c5e95.png"/><Relationship Id="rId18" Type="http://schemas.openxmlformats.org/officeDocument/2006/relationships/image" Target="media/938fdf07912c1cca8fdbd8ff7a34d2478bcfb53b.png"/><Relationship Id="rId19" Type="http://schemas.openxmlformats.org/officeDocument/2006/relationships/image" Target="media/84e8999c6a86d44e60e9e3cbe9d58c0c9112372a.png"/><Relationship Id="rId20" Type="http://schemas.openxmlformats.org/officeDocument/2006/relationships/image" Target="media/67753bd7483756f966226c542f521e5e682109cd.png"/><Relationship Id="rId21" Type="http://schemas.openxmlformats.org/officeDocument/2006/relationships/image" Target="media/d4a72551d2f34380298987deb32a2ec662421e63.png"/><Relationship Id="rId22" Type="http://schemas.openxmlformats.org/officeDocument/2006/relationships/image" Target="media/7e0aa235d5abf51cefa1ed5230b92b4f0b117e51.png"/><Relationship Id="rId23" Type="http://schemas.openxmlformats.org/officeDocument/2006/relationships/image" Target="media/2b68c7661c96ad00df768f3120a3ee2b66c9ca1a.png"/><Relationship Id="rId24" Type="http://schemas.openxmlformats.org/officeDocument/2006/relationships/image" Target="media/8a1fb3bf17bde730f306fdd893032876fa23b012.png"/><Relationship Id="rId25" Type="http://schemas.openxmlformats.org/officeDocument/2006/relationships/image" Target="media/8ba068e0b89673a1e2501c81df2d2a07bc20a8ff.png"/><Relationship Id="rId26" Type="http://schemas.openxmlformats.org/officeDocument/2006/relationships/image" Target="media/70f810129ec0d5f05c9db3a65817b1da2398de7d.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AI Speech TTS 구축 및 관리 매뉴얼</dc:title>
  <dc:creator>Claude</dc:creator>
  <cp:lastModifiedBy>Un-named</cp:lastModifiedBy>
  <cp:revision>1</cp:revision>
  <dcterms:created xsi:type="dcterms:W3CDTF">2026-08-07T06:44:29.928Z</dcterms:created>
  <dcterms:modified xsi:type="dcterms:W3CDTF">2026-08-07T06:44:29.928Z</dcterms:modified>
</cp:coreProperties>
</file>

<file path=docProps/custom.xml><?xml version="1.0" encoding="utf-8"?>
<Properties xmlns="http://schemas.openxmlformats.org/officeDocument/2006/custom-properties" xmlns:vt="http://schemas.openxmlformats.org/officeDocument/2006/docPropsVTypes"/>
</file>