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Docs Tinkercad</w:t>
      </w: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1428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https://www.tinkercad.com/things/damL8TKnW1t</w:t>
        </w:r>
      </w:hyperlink>
    </w:p>
    <w:p>
      <w:pPr>
        <w:numPr>
          <w:ilvl w:val="0"/>
          <w:numId w:val="3"/>
        </w:numPr>
        <w:spacing w:before="0" w:after="160" w:line="259"/>
        <w:ind w:right="0" w:left="1428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https://www.tinkercad.com/things/bWbYxk3hV50</w:t>
        </w:r>
      </w:hyperlink>
    </w:p>
    <w:p>
      <w:pPr>
        <w:numPr>
          <w:ilvl w:val="0"/>
          <w:numId w:val="3"/>
        </w:numPr>
        <w:spacing w:before="0" w:after="160" w:line="259"/>
        <w:ind w:right="0" w:left="1428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https://www.tinkercad.com/things/d7Wjt8W28OJ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inkercad.com/things/bWbYxk3hV50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tinkercad.com/things/damL8TKnW1t" Id="docRId0" Type="http://schemas.openxmlformats.org/officeDocument/2006/relationships/hyperlink" /><Relationship TargetMode="External" Target="https://www.tinkercad.com/things/d7Wjt8W28OJ" Id="docRId2" Type="http://schemas.openxmlformats.org/officeDocument/2006/relationships/hyperlink" /><Relationship Target="styles.xml" Id="docRId4" Type="http://schemas.openxmlformats.org/officeDocument/2006/relationships/styles" /></Relationships>
</file>