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Музыкальные и анимационные новинки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Напишите программу, которая считывает имя файла базы данных, по структуре идентичной 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«films.db» (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то есть таблицы имеют те же имена и такие же названия полей), выполняет запрос для получения из нее данных о названиях фильмов жанров 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музыка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и 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анимация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», </w:t>
      </w: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вышедших не ранее 1997, и выводит на экран названия фильмов, каждое с новой строки.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Фильтрация по жанрам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Напишите программу с графическим пользовательским интерфейсом на PyQT, которая позволяет просматривать информацию о названиях фильмов из базы данных films_db.sqlite с возможностью фильтрации по жанрам.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2"/>
          <w:shd w:fill="auto" w:val="clear"/>
        </w:rPr>
        <w:t xml:space="preserve">Выбор жанров для фильтра должен отображаться в виде выпадающего списка, данные в который загружаются из базы данных из таблицы genres. В зависимости от выбранного пользователем названия жанра должны соответствующим образом фильтроваться названия отображаемых фильмов.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