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FFB79" w14:textId="77777777" w:rsidR="00F73D6C" w:rsidRPr="009D569C" w:rsidRDefault="00F73D6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1F5FFB7B" w14:textId="0749DA1B" w:rsidR="00F73D6C" w:rsidRPr="009D569C" w:rsidRDefault="00D6173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  <w:r w:rsidRPr="009D569C">
        <w:rPr>
          <w:noProof/>
          <w:lang w:val="en-GB" w:eastAsia="en-GB"/>
        </w:rPr>
        <w:drawing>
          <wp:inline distT="0" distB="0" distL="0" distR="0" wp14:anchorId="2955C396" wp14:editId="74139EF4">
            <wp:extent cx="2386452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96" cy="6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69C"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  <w:t xml:space="preserve">  </w:t>
      </w:r>
      <w:bookmarkStart w:id="0" w:name="_GoBack"/>
      <w:bookmarkEnd w:id="0"/>
    </w:p>
    <w:p w14:paraId="7C0EC0C1" w14:textId="77777777" w:rsidR="00FD147A" w:rsidRPr="009D569C" w:rsidRDefault="00FD147A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5F3BD3D4" w14:textId="2B72C56B" w:rsidR="00FD147A" w:rsidRPr="009D569C" w:rsidRDefault="00FD147A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6D0C6ED6" w14:textId="77777777" w:rsidR="009A1FCD" w:rsidRPr="009D569C" w:rsidRDefault="009A1FCD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7208CB93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2369542E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1B785590" w14:textId="53CAB478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227A329E" w14:textId="44F494C4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75FBF3F9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6175B2C4" w14:textId="77777777" w:rsidR="005E2613" w:rsidRDefault="005E2613" w:rsidP="009A1FCD">
      <w:pPr>
        <w:autoSpaceDE w:val="0"/>
        <w:autoSpaceDN w:val="0"/>
        <w:spacing w:after="0" w:line="360" w:lineRule="auto"/>
        <w:jc w:val="center"/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</w:p>
    <w:p w14:paraId="449C2F6C" w14:textId="24807E17" w:rsidR="005B0E76" w:rsidRDefault="005B0E76" w:rsidP="005B0E76">
      <w:pPr>
        <w:spacing w:after="0" w:line="360" w:lineRule="auto"/>
        <w:jc w:val="center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caps/>
          <w:sz w:val="23"/>
          <w:szCs w:val="23"/>
          <w:lang w:val="ms-MY"/>
        </w:rPr>
        <w:t xml:space="preserve">KERTAS </w:t>
      </w:r>
      <w:r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CADANGAN 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PEMAKAIAN SISTEM PENILAIAN </w:t>
      </w:r>
      <w:r>
        <w:rPr>
          <w:rFonts w:ascii="Verdana" w:eastAsia="Times New Roman" w:hAnsi="Verdana" w:cs="Arial"/>
          <w:b/>
          <w:iCs/>
          <w:sz w:val="23"/>
          <w:szCs w:val="23"/>
          <w:lang w:val="ms-MY" w:eastAsia="en-GB"/>
        </w:rPr>
        <w:t>MyCREST</w:t>
      </w:r>
      <w:r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 </w:t>
      </w:r>
      <w:r w:rsidR="00381D81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>di dalam garis panduan dan peraturan bagi perancangn bangunan di bawah unit perancang ekonomi</w:t>
      </w:r>
    </w:p>
    <w:p w14:paraId="3F0961A7" w14:textId="77777777" w:rsidR="00FD147A" w:rsidRPr="009D569C" w:rsidRDefault="00FD147A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6B8E55FF" w14:textId="48EAE7A7" w:rsidR="00FF5AE9" w:rsidRPr="009D569C" w:rsidRDefault="00FF5AE9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76C5D64B" w14:textId="77777777" w:rsidR="009A1FCD" w:rsidRPr="009D569C" w:rsidRDefault="009A1FCD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1F5FFB8B" w14:textId="18CB0BC7" w:rsidR="00F73D6C" w:rsidRPr="009D569C" w:rsidRDefault="00F73D6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caps/>
          <w:sz w:val="23"/>
          <w:szCs w:val="23"/>
          <w:lang w:val="ms-MY" w:eastAsia="en-GB"/>
        </w:rPr>
      </w:pPr>
    </w:p>
    <w:p w14:paraId="1F5FFB93" w14:textId="439BD84F" w:rsidR="00F73D6C" w:rsidRPr="009D569C" w:rsidRDefault="00F73D6C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4CC62C22" w14:textId="77777777" w:rsidR="00FD147A" w:rsidRPr="009D569C" w:rsidRDefault="00FD147A" w:rsidP="009A1FCD">
      <w:pPr>
        <w:spacing w:after="200" w:line="360" w:lineRule="auto"/>
        <w:contextualSpacing/>
        <w:jc w:val="center"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792B08DF" w14:textId="25A93BEF" w:rsidR="002B3FD7" w:rsidRPr="009D569C" w:rsidRDefault="002B3FD7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686CFE9D" w14:textId="3870AF1E" w:rsidR="009A1FCD" w:rsidRPr="009D569C" w:rsidRDefault="009A1FCD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55FAE2D2" w14:textId="5DCB9051" w:rsidR="009A1FCD" w:rsidRDefault="009A1FCD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656C4CD0" w14:textId="06CBBC28" w:rsidR="005E2613" w:rsidRDefault="005E2613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50FDEFEB" w14:textId="38E9FCB6" w:rsidR="005E2613" w:rsidRDefault="005E2613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4B4C3FEC" w14:textId="77777777" w:rsidR="009A1FCD" w:rsidRPr="009D569C" w:rsidRDefault="009A1FCD" w:rsidP="009A1FCD">
      <w:pPr>
        <w:spacing w:after="200" w:line="360" w:lineRule="auto"/>
        <w:contextualSpacing/>
        <w:rPr>
          <w:rFonts w:ascii="Verdana" w:eastAsia="Times New Roman" w:hAnsi="Verdana" w:cs="Arial"/>
          <w:b/>
          <w:spacing w:val="-1"/>
          <w:w w:val="97"/>
          <w:sz w:val="23"/>
          <w:szCs w:val="23"/>
          <w:lang w:val="ms-MY" w:eastAsia="en-GB"/>
        </w:rPr>
      </w:pPr>
    </w:p>
    <w:p w14:paraId="221773C9" w14:textId="77777777" w:rsidR="00494532" w:rsidRDefault="00494532" w:rsidP="005E2613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38919322" w14:textId="77777777" w:rsidR="00494532" w:rsidRDefault="00494532" w:rsidP="005E2613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2B587E79" w14:textId="77777777" w:rsidR="00494532" w:rsidRDefault="00494532" w:rsidP="005E2613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256DF9EA" w14:textId="77777777" w:rsidR="00381D81" w:rsidRDefault="00381D81">
      <w:pPr>
        <w:rPr>
          <w:rFonts w:ascii="Verdana" w:eastAsia="Times New Roman" w:hAnsi="Verdana" w:cs="Arial"/>
          <w:b/>
          <w:caps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caps/>
          <w:sz w:val="23"/>
          <w:szCs w:val="23"/>
          <w:lang w:val="ms-MY"/>
        </w:rPr>
        <w:br w:type="page"/>
      </w:r>
    </w:p>
    <w:p w14:paraId="08E64833" w14:textId="0D8AEB35" w:rsidR="00381D81" w:rsidRDefault="00494532" w:rsidP="00381D81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caps/>
          <w:sz w:val="23"/>
          <w:szCs w:val="23"/>
          <w:lang w:val="ms-MY"/>
        </w:rPr>
        <w:lastRenderedPageBreak/>
        <w:t xml:space="preserve">KERTAS </w:t>
      </w:r>
      <w:r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CADANGAN </w:t>
      </w:r>
      <w:r w:rsidR="00381D81">
        <w:rPr>
          <w:rFonts w:ascii="Verdana" w:eastAsia="Times New Roman" w:hAnsi="Verdana" w:cs="Arial"/>
          <w:b/>
          <w:caps/>
          <w:sz w:val="23"/>
          <w:szCs w:val="23"/>
          <w:lang w:val="ms-MY"/>
        </w:rPr>
        <w:t xml:space="preserve">KERTAS </w:t>
      </w:r>
      <w:r w:rsidR="00381D81">
        <w:rPr>
          <w:rFonts w:ascii="Verdana" w:eastAsia="Times New Roman" w:hAnsi="Verdana" w:cs="Arial"/>
          <w:b/>
          <w:sz w:val="23"/>
          <w:szCs w:val="23"/>
          <w:lang w:val="ms-MY"/>
        </w:rPr>
        <w:t xml:space="preserve">CADANGAN </w:t>
      </w:r>
      <w:r w:rsidR="00381D81"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PEMAKAIAN SISTEM PENILAIAN </w:t>
      </w:r>
      <w:r w:rsidR="00381D81">
        <w:rPr>
          <w:rFonts w:ascii="Verdana" w:eastAsia="Times New Roman" w:hAnsi="Verdana" w:cs="Arial"/>
          <w:b/>
          <w:iCs/>
          <w:sz w:val="23"/>
          <w:szCs w:val="23"/>
          <w:lang w:val="ms-MY" w:eastAsia="en-GB"/>
        </w:rPr>
        <w:t>MyCREST</w:t>
      </w:r>
      <w:r w:rsidR="00381D81" w:rsidRPr="00553616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 xml:space="preserve"> </w:t>
      </w:r>
      <w:r w:rsidR="00381D81">
        <w:rPr>
          <w:rFonts w:ascii="Verdana" w:eastAsia="Times New Roman" w:hAnsi="Verdana" w:cs="Arial"/>
          <w:b/>
          <w:iCs/>
          <w:caps/>
          <w:sz w:val="23"/>
          <w:szCs w:val="23"/>
          <w:lang w:val="ms-MY" w:eastAsia="en-GB"/>
        </w:rPr>
        <w:t>di dalam garis panduan dan peraturan bagi perancangn bangunan di bawah unit perancang ekonomi</w:t>
      </w:r>
    </w:p>
    <w:p w14:paraId="7CF8C158" w14:textId="62704A7B" w:rsidR="00494532" w:rsidRDefault="00494532" w:rsidP="00494532">
      <w:p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498EBDE3" w14:textId="04178271" w:rsidR="005E2613" w:rsidRDefault="005E2613" w:rsidP="005E2613">
      <w:p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14F3CC6B" w14:textId="19C49355" w:rsidR="005E2613" w:rsidRPr="00716255" w:rsidRDefault="005E2613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716255">
        <w:rPr>
          <w:rFonts w:ascii="Verdana" w:eastAsia="Times New Roman" w:hAnsi="Verdana" w:cs="Arial"/>
          <w:b/>
          <w:sz w:val="23"/>
          <w:szCs w:val="23"/>
          <w:lang w:val="ms-MY"/>
        </w:rPr>
        <w:t>TUJUAN</w:t>
      </w:r>
    </w:p>
    <w:p w14:paraId="2554EEF6" w14:textId="466006FE" w:rsid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6CF91DE1" w14:textId="44780F15" w:rsid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Tujuan kertas ini disediakan adalah untuk menyediakan cadangan kandungan bagi memasukkan keperluan pemakaian MyCREST</w:t>
      </w:r>
      <w:r w:rsidRPr="00381D81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  <w:r w:rsidR="00381D81" w:rsidRPr="00381D81">
        <w:rPr>
          <w:rFonts w:ascii="Verdana" w:eastAsia="Times New Roman" w:hAnsi="Verdana" w:cs="Arial"/>
          <w:iCs/>
          <w:sz w:val="23"/>
          <w:szCs w:val="23"/>
          <w:lang w:val="ms-MY" w:eastAsia="en-GB"/>
        </w:rPr>
        <w:t>di dalam Garis Panduan Dan Peraturan Bagi Perancangn Bangunan di bawah Unit Perancang Ekonomi</w:t>
      </w:r>
    </w:p>
    <w:p w14:paraId="11A5CC90" w14:textId="77777777" w:rsidR="005E2613" w:rsidRP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4AA80CDD" w14:textId="17517931" w:rsidR="005E2613" w:rsidRPr="00716255" w:rsidRDefault="005E2613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716255">
        <w:rPr>
          <w:rFonts w:ascii="Verdana" w:eastAsia="Times New Roman" w:hAnsi="Verdana" w:cs="Arial"/>
          <w:b/>
          <w:sz w:val="23"/>
          <w:szCs w:val="23"/>
          <w:lang w:val="ms-MY"/>
        </w:rPr>
        <w:t>LATAR BELAKANG</w:t>
      </w:r>
    </w:p>
    <w:p w14:paraId="2BA31076" w14:textId="29BB5988" w:rsidR="005E2613" w:rsidRDefault="005E2613" w:rsidP="005E2613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13668802" w14:textId="1D1CD881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Malaysian </w:t>
      </w:r>
      <w:r w:rsidRPr="005E2613">
        <w:rPr>
          <w:rFonts w:ascii="Verdana" w:eastAsia="Times New Roman" w:hAnsi="Verdana" w:cs="Arial"/>
          <w:bCs/>
          <w:i/>
          <w:iCs/>
          <w:sz w:val="23"/>
          <w:szCs w:val="23"/>
          <w:lang w:val="ms-MY"/>
        </w:rPr>
        <w:t>Carbon Reduction and Environmental Sustainability Tool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atau lebih dikenali sebagai MyCREST merupakan sebuah sistem penilaian dan pensijilan bagi bangunan hijau yang dibangunkan bersama oleh Kementerian Kerja Raya, Jabatan Kerja Raya dan CIDB Malaysia.</w:t>
      </w:r>
    </w:p>
    <w:p w14:paraId="519D5D9B" w14:textId="45138578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Sistem ini 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telah siap dibangunkan pada tahun 2015 dan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telah dilancarkan pada 12 Mei 2016 oleh YB Timbalan Menteri Kerja Raya Malaysia</w:t>
      </w:r>
    </w:p>
    <w:p w14:paraId="7442077B" w14:textId="5A8B8139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Pihak CIDB Malaysia telah dipertanggungjawabkan untuk bertindak sebagai Urusetia MyCREST iaitu mengendalikan proses-proses yang terlibat di dalam MyCREST.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Manakala pihak JKR pula telah mengambil inisiatif menerusi Surat Arahan KPKR Bil 17/2015 yang mewajibkan semua projek JKR dalam Rancangan Malaysia Ke-11 (yang dilaksanakan sendiri oleh JKR) melebihi RM50 juta untuk menggunakan MyCREST.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</w:p>
    <w:p w14:paraId="5890E8D1" w14:textId="2F9DDC9B" w:rsidR="005E2613" w:rsidRDefault="005E2613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Dari tarikh MyCREST dilancarkan sehingga kini, sebanyak </w:t>
      </w:r>
      <w:r w:rsidRPr="005E2613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>70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projek bangunan telah mendaftarkan diri untuk tujuan pensijilan dan 8 projek telah berjaya mendapat pensijilan MyCREST.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  <w:r w:rsidR="00716255">
        <w:rPr>
          <w:rFonts w:ascii="Verdana" w:eastAsia="Times New Roman" w:hAnsi="Verdana" w:cs="Arial"/>
          <w:bCs/>
          <w:sz w:val="23"/>
          <w:szCs w:val="23"/>
          <w:lang w:val="ms-MY"/>
        </w:rPr>
        <w:lastRenderedPageBreak/>
        <w:t>Walaupun Surat Arahan KPKR Bil 17/2015 telah dikeluarkan, hanya terdapat 8 projek daripada 31 projek JKR melebihi 50 juta yang mendaftar untuk penilaian dan pensijilan MyCREST.</w:t>
      </w:r>
    </w:p>
    <w:p w14:paraId="5624E4A6" w14:textId="3FE38470" w:rsidR="00716255" w:rsidRDefault="004B669D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Sehingga hari ini, penggunaan mana-mana sistem penilaian bangunan hijau masih menjadi </w:t>
      </w:r>
      <w:r w:rsidRPr="004B669D">
        <w:rPr>
          <w:rFonts w:ascii="Verdana" w:eastAsia="Times New Roman" w:hAnsi="Verdana" w:cs="Arial"/>
          <w:bCs/>
          <w:i/>
          <w:iCs/>
          <w:sz w:val="23"/>
          <w:szCs w:val="23"/>
          <w:lang w:val="ms-MY"/>
        </w:rPr>
        <w:t>voluntary basis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bagi kebanyakkan negara. Pihak industri terutamanya pihak swasta mengambil inisiatif mendapatkan pensijilan bangunan hijau sebagai sebuah nilai tambah kepada bangunan tersebut.</w:t>
      </w:r>
    </w:p>
    <w:p w14:paraId="165CA225" w14:textId="62AADEC9" w:rsidR="004B669D" w:rsidRDefault="004B669D" w:rsidP="005E2613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Namun begitu, bagi projek-projek bangunan kerajaan, adalah dicadangkan penggunaan MyCREST </w:t>
      </w:r>
      <w:r w:rsidR="00381D81">
        <w:rPr>
          <w:rFonts w:ascii="Verdana" w:eastAsia="Times New Roman" w:hAnsi="Verdana" w:cs="Arial"/>
          <w:bCs/>
          <w:sz w:val="23"/>
          <w:szCs w:val="23"/>
          <w:lang w:val="ms-MY"/>
        </w:rPr>
        <w:t>dimasukkan di bawah Garis Panduan dan Peraturan Bagi Perancangan Bangunan yang disediahkan oleh Unit Perancangan Ekonomi</w:t>
      </w:r>
    </w:p>
    <w:p w14:paraId="3764B3A1" w14:textId="77777777" w:rsidR="004B669D" w:rsidRDefault="004B669D" w:rsidP="004B669D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7B43491" w14:textId="57883215" w:rsidR="005E2613" w:rsidRPr="004B669D" w:rsidRDefault="004B669D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4B669D">
        <w:rPr>
          <w:rFonts w:ascii="Verdana" w:eastAsia="Times New Roman" w:hAnsi="Verdana" w:cs="Arial"/>
          <w:b/>
          <w:sz w:val="23"/>
          <w:szCs w:val="23"/>
          <w:lang w:val="ms-MY"/>
        </w:rPr>
        <w:t>PENGENALAN TENTANG MyCREST</w:t>
      </w:r>
    </w:p>
    <w:p w14:paraId="1EF631F0" w14:textId="65E683A6" w:rsidR="004B669D" w:rsidRDefault="004B669D" w:rsidP="004B669D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575571BD" w14:textId="01AA178D" w:rsidR="004B669D" w:rsidRDefault="007E18CA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MyCREST merupakan sebuah </w:t>
      </w:r>
      <w:r w:rsidR="00730C6C">
        <w:rPr>
          <w:rFonts w:ascii="Verdana" w:eastAsia="Times New Roman" w:hAnsi="Verdana" w:cs="Arial"/>
          <w:bCs/>
          <w:sz w:val="23"/>
          <w:szCs w:val="23"/>
          <w:lang w:val="ms-MY"/>
        </w:rPr>
        <w:t>alat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penilaian bangunan hijau yang boleh dinilai daripada daripada peringkat rekabentuk sehinggalah peringkat operasi dan penyelenggaraan sesebuah bangunan.</w:t>
      </w:r>
    </w:p>
    <w:p w14:paraId="0B8D3D9F" w14:textId="77777777" w:rsidR="00730C6C" w:rsidRDefault="00730C6C" w:rsidP="0073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Sebagai alat penilaian bangunan hijau, MyCREST menetapkan kriteria kecekapan tenaga sebagai pemberat utama sesuai dengan Dasar Teknologi Hijau Negara. Oleh itu, MS1525 digariskan sebagai penanda asas dalam penilaian MyCREST. </w:t>
      </w:r>
    </w:p>
    <w:p w14:paraId="07135B0C" w14:textId="3D0BD1D0" w:rsidR="00730C6C" w:rsidRPr="00730C6C" w:rsidRDefault="00730C6C" w:rsidP="0073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Selari dengan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agenda nasional dalam usaha mengurangkan pembebasan gas karbon, MyCREST </w:t>
      </w:r>
      <w:r w:rsidR="005E4944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dapat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menterjemah sesuatu bangunan dalam konteks nilai </w:t>
      </w:r>
      <w:r w:rsidR="005E4944">
        <w:rPr>
          <w:rFonts w:ascii="Verdana" w:eastAsia="Times New Roman" w:hAnsi="Verdana" w:cs="Arial"/>
          <w:bCs/>
          <w:sz w:val="23"/>
          <w:szCs w:val="23"/>
          <w:lang w:val="ms-MY"/>
        </w:rPr>
        <w:t>pembebasan gas karbon yang dikira secara menyeluruh.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</w:p>
    <w:p w14:paraId="741C400D" w14:textId="0C467C18" w:rsidR="007E18CA" w:rsidRDefault="00730C6C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3</w:t>
      </w:r>
      <w:r w:rsidR="007E18CA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jenis </w:t>
      </w:r>
      <w:r w:rsidR="002C3A45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pensijilan </w:t>
      </w:r>
      <w:r w:rsidR="0046764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yang terdapat </w:t>
      </w:r>
      <w:r w:rsidR="002C3A45">
        <w:rPr>
          <w:rFonts w:ascii="Verdana" w:eastAsia="Times New Roman" w:hAnsi="Verdana" w:cs="Arial"/>
          <w:bCs/>
          <w:sz w:val="23"/>
          <w:szCs w:val="23"/>
          <w:lang w:val="ms-MY"/>
        </w:rPr>
        <w:t>di dalam MyCREST adalah seperti berikut:</w:t>
      </w:r>
    </w:p>
    <w:p w14:paraId="6D4A73C8" w14:textId="77777777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tbl>
      <w:tblPr>
        <w:tblStyle w:val="TableGrid"/>
        <w:tblW w:w="7791" w:type="dxa"/>
        <w:tblInd w:w="1440" w:type="dxa"/>
        <w:tblLook w:val="04A0" w:firstRow="1" w:lastRow="0" w:firstColumn="1" w:lastColumn="0" w:noHBand="0" w:noVBand="1"/>
      </w:tblPr>
      <w:tblGrid>
        <w:gridCol w:w="779"/>
        <w:gridCol w:w="3163"/>
        <w:gridCol w:w="3849"/>
      </w:tblGrid>
      <w:tr w:rsidR="00730C6C" w14:paraId="7EE62E57" w14:textId="35BD8AFB" w:rsidTr="00730C6C">
        <w:trPr>
          <w:trHeight w:val="648"/>
          <w:tblHeader/>
        </w:trPr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75687F16" w14:textId="5A0ACFC9" w:rsidR="00730C6C" w:rsidRPr="00494532" w:rsidRDefault="00730C6C" w:rsidP="00730C6C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lastRenderedPageBreak/>
              <w:t>BIL</w:t>
            </w:r>
          </w:p>
        </w:tc>
        <w:tc>
          <w:tcPr>
            <w:tcW w:w="3163" w:type="dxa"/>
            <w:shd w:val="clear" w:color="auto" w:fill="BFBFBF" w:themeFill="background1" w:themeFillShade="BF"/>
            <w:vAlign w:val="center"/>
          </w:tcPr>
          <w:p w14:paraId="6FB7F2B0" w14:textId="6DBD6FFC" w:rsidR="00730C6C" w:rsidRPr="00494532" w:rsidRDefault="00730C6C" w:rsidP="00730C6C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KATEGORI BANGUNAN</w:t>
            </w:r>
          </w:p>
        </w:tc>
        <w:tc>
          <w:tcPr>
            <w:tcW w:w="3849" w:type="dxa"/>
            <w:shd w:val="clear" w:color="auto" w:fill="BFBFBF" w:themeFill="background1" w:themeFillShade="BF"/>
            <w:vAlign w:val="center"/>
          </w:tcPr>
          <w:p w14:paraId="1E93734E" w14:textId="185AFC45" w:rsidR="00730C6C" w:rsidRPr="00494532" w:rsidRDefault="00730C6C" w:rsidP="00730C6C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JENIS PENSIJILAN</w:t>
            </w:r>
          </w:p>
        </w:tc>
      </w:tr>
      <w:tr w:rsidR="00730C6C" w14:paraId="6BD99E14" w14:textId="0FD49776" w:rsidTr="00730C6C">
        <w:trPr>
          <w:trHeight w:val="1608"/>
        </w:trPr>
        <w:tc>
          <w:tcPr>
            <w:tcW w:w="779" w:type="dxa"/>
          </w:tcPr>
          <w:p w14:paraId="5F8CA8BA" w14:textId="064CAFD4" w:rsidR="00730C6C" w:rsidRDefault="00730C6C" w:rsidP="00730C6C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1</w:t>
            </w:r>
          </w:p>
        </w:tc>
        <w:tc>
          <w:tcPr>
            <w:tcW w:w="3163" w:type="dxa"/>
          </w:tcPr>
          <w:p w14:paraId="3EAF72F3" w14:textId="55F86C58" w:rsidR="00730C6C" w:rsidRDefault="00730C6C" w:rsidP="00730C6C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 xml:space="preserve">Bangunan Baru </w:t>
            </w:r>
          </w:p>
        </w:tc>
        <w:tc>
          <w:tcPr>
            <w:tcW w:w="3849" w:type="dxa"/>
          </w:tcPr>
          <w:p w14:paraId="386226C2" w14:textId="68A176E9" w:rsidR="00730C6C" w:rsidRPr="00730C6C" w:rsidRDefault="00730C6C" w:rsidP="00730C6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Sijil </w:t>
            </w: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Design and Construction </w:t>
            </w:r>
          </w:p>
          <w:p w14:paraId="3C9CDCC7" w14:textId="198F4907" w:rsidR="00730C6C" w:rsidRDefault="00730C6C" w:rsidP="00730C6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Sijil Keseluruhan </w:t>
            </w:r>
          </w:p>
        </w:tc>
      </w:tr>
      <w:tr w:rsidR="00730C6C" w14:paraId="39A0938D" w14:textId="00EA3818" w:rsidTr="00730C6C">
        <w:trPr>
          <w:trHeight w:val="1608"/>
        </w:trPr>
        <w:tc>
          <w:tcPr>
            <w:tcW w:w="779" w:type="dxa"/>
          </w:tcPr>
          <w:p w14:paraId="02A840CE" w14:textId="6D598E82" w:rsidR="00730C6C" w:rsidRDefault="00730C6C" w:rsidP="00730C6C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2</w:t>
            </w:r>
          </w:p>
        </w:tc>
        <w:tc>
          <w:tcPr>
            <w:tcW w:w="3163" w:type="dxa"/>
          </w:tcPr>
          <w:p w14:paraId="7D6C2A52" w14:textId="3B391C7D" w:rsidR="00730C6C" w:rsidRDefault="00730C6C" w:rsidP="00730C6C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 xml:space="preserve">Bangunan </w:t>
            </w: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Sedia Ada</w:t>
            </w:r>
          </w:p>
        </w:tc>
        <w:tc>
          <w:tcPr>
            <w:tcW w:w="3849" w:type="dxa"/>
          </w:tcPr>
          <w:p w14:paraId="58618584" w14:textId="2AACBB8C" w:rsidR="00730C6C" w:rsidRDefault="00730C6C" w:rsidP="00730C6C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Sijil </w:t>
            </w: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Operation &amp; Maintenance</w:t>
            </w:r>
          </w:p>
        </w:tc>
      </w:tr>
    </w:tbl>
    <w:p w14:paraId="05266910" w14:textId="77777777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9000C60" w14:textId="0B16CF96" w:rsidR="00467640" w:rsidRDefault="00467640" w:rsidP="00467640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MyCREST memberi penarafan bintang kepada pemohon berdasarkan markah yang diperolehi oleh bangunan tersebut. Penarafan bintang tersebut adalah seperti berikut:</w:t>
      </w:r>
    </w:p>
    <w:p w14:paraId="503A5AC0" w14:textId="77777777" w:rsidR="00B01F8B" w:rsidRPr="00467640" w:rsidRDefault="00B01F8B" w:rsidP="00B01F8B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32"/>
        <w:gridCol w:w="3745"/>
      </w:tblGrid>
      <w:tr w:rsidR="00467640" w14:paraId="73064881" w14:textId="77777777" w:rsidTr="00B01F8B">
        <w:trPr>
          <w:tblHeader/>
        </w:trPr>
        <w:tc>
          <w:tcPr>
            <w:tcW w:w="4508" w:type="dxa"/>
            <w:shd w:val="clear" w:color="auto" w:fill="BFBFBF" w:themeFill="background1" w:themeFillShade="BF"/>
          </w:tcPr>
          <w:p w14:paraId="1CB5D060" w14:textId="5F97DD47" w:rsidR="00467640" w:rsidRP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6764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PERATUSAN MARKAH (%)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14:paraId="0607C467" w14:textId="7FFCD6DF" w:rsidR="00467640" w:rsidRP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46764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BINTANG</w:t>
            </w:r>
          </w:p>
        </w:tc>
      </w:tr>
      <w:tr w:rsidR="00467640" w14:paraId="6AB86EE1" w14:textId="77777777" w:rsidTr="00467640">
        <w:tc>
          <w:tcPr>
            <w:tcW w:w="4508" w:type="dxa"/>
          </w:tcPr>
          <w:p w14:paraId="531879B1" w14:textId="09C2A79D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80 - 100</w:t>
            </w:r>
          </w:p>
        </w:tc>
        <w:tc>
          <w:tcPr>
            <w:tcW w:w="4509" w:type="dxa"/>
          </w:tcPr>
          <w:p w14:paraId="6D016CD1" w14:textId="1B412805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5</w:t>
            </w:r>
          </w:p>
        </w:tc>
      </w:tr>
      <w:tr w:rsidR="00467640" w14:paraId="4942F979" w14:textId="77777777" w:rsidTr="00467640">
        <w:tc>
          <w:tcPr>
            <w:tcW w:w="4508" w:type="dxa"/>
          </w:tcPr>
          <w:p w14:paraId="4082AFBD" w14:textId="016666F8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70 - 79</w:t>
            </w:r>
          </w:p>
        </w:tc>
        <w:tc>
          <w:tcPr>
            <w:tcW w:w="4509" w:type="dxa"/>
          </w:tcPr>
          <w:p w14:paraId="709CC51E" w14:textId="466560BB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4</w:t>
            </w:r>
          </w:p>
        </w:tc>
      </w:tr>
      <w:tr w:rsidR="00467640" w14:paraId="30BEA8C4" w14:textId="77777777" w:rsidTr="00467640">
        <w:tc>
          <w:tcPr>
            <w:tcW w:w="4508" w:type="dxa"/>
          </w:tcPr>
          <w:p w14:paraId="29696E40" w14:textId="12472435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60 - 69</w:t>
            </w:r>
          </w:p>
        </w:tc>
        <w:tc>
          <w:tcPr>
            <w:tcW w:w="4509" w:type="dxa"/>
          </w:tcPr>
          <w:p w14:paraId="4CB7582E" w14:textId="3A3CB8F4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3</w:t>
            </w:r>
          </w:p>
        </w:tc>
      </w:tr>
      <w:tr w:rsidR="00467640" w14:paraId="7BE24F0B" w14:textId="77777777" w:rsidTr="00467640">
        <w:tc>
          <w:tcPr>
            <w:tcW w:w="4508" w:type="dxa"/>
          </w:tcPr>
          <w:p w14:paraId="1D5D28B1" w14:textId="745BEDF8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50 - 59</w:t>
            </w:r>
          </w:p>
        </w:tc>
        <w:tc>
          <w:tcPr>
            <w:tcW w:w="4509" w:type="dxa"/>
          </w:tcPr>
          <w:p w14:paraId="19EEDEB4" w14:textId="46904C5F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2</w:t>
            </w:r>
          </w:p>
        </w:tc>
      </w:tr>
      <w:tr w:rsidR="00467640" w14:paraId="1F1F2F78" w14:textId="77777777" w:rsidTr="00467640">
        <w:tc>
          <w:tcPr>
            <w:tcW w:w="4508" w:type="dxa"/>
          </w:tcPr>
          <w:p w14:paraId="33FF46EB" w14:textId="5B82DD01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40 - 49</w:t>
            </w:r>
          </w:p>
        </w:tc>
        <w:tc>
          <w:tcPr>
            <w:tcW w:w="4509" w:type="dxa"/>
          </w:tcPr>
          <w:p w14:paraId="63506AD4" w14:textId="28CEA949" w:rsidR="00467640" w:rsidRDefault="00467640" w:rsidP="0046764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1</w:t>
            </w:r>
          </w:p>
        </w:tc>
      </w:tr>
    </w:tbl>
    <w:p w14:paraId="3AF1CC23" w14:textId="77777777" w:rsidR="00467640" w:rsidRDefault="00467640" w:rsidP="00467640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46A91ED3" w14:textId="7D9905FC" w:rsidR="00467640" w:rsidRDefault="00467640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Selain daripada memberi penarafan dalam bentuk bilangan bintang, MyCREST juga berkebolehan untuk mengira jumlah pelepasan karbon bagi sesebuah bangunan berdasarkan kriteria-kriteria pengiraan karbon yang telah ditetapkan.</w:t>
      </w:r>
    </w:p>
    <w:p w14:paraId="37428215" w14:textId="689D658F" w:rsidR="002C3A45" w:rsidRDefault="00467640" w:rsidP="007E18CA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Pada ketika ini, tiada yuran pendaftaran dan penilaian yang dikenakan kepada pihak yang ingin mendapatkan pensijilan MyCREST.</w:t>
      </w:r>
    </w:p>
    <w:p w14:paraId="6387706D" w14:textId="77777777" w:rsidR="00EA6623" w:rsidRDefault="00EA6623" w:rsidP="00EA6623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0415E894" w14:textId="544B953B" w:rsidR="004B669D" w:rsidRDefault="00EA6623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 w:rsidRPr="00EA6623">
        <w:rPr>
          <w:rFonts w:ascii="Verdana" w:eastAsia="Times New Roman" w:hAnsi="Verdana" w:cs="Arial"/>
          <w:b/>
          <w:sz w:val="23"/>
          <w:szCs w:val="23"/>
          <w:lang w:val="ms-MY"/>
        </w:rPr>
        <w:t>KAEDAH PELAKSANAAN KERTAS CADANGAN</w:t>
      </w:r>
    </w:p>
    <w:p w14:paraId="72A8DDCF" w14:textId="5352452F" w:rsidR="005E2FC8" w:rsidRDefault="005E2FC8" w:rsidP="005E2FC8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029D3CE8" w14:textId="352982DA" w:rsidR="007C20DE" w:rsidRDefault="007C20DE" w:rsidP="007C20D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Perkara D2.0: Kecekapan Tenaga (</w:t>
      </w:r>
      <w:r w:rsidRPr="00381D81">
        <w:rPr>
          <w:rFonts w:ascii="Verdana" w:eastAsia="Times New Roman" w:hAnsi="Verdana" w:cs="Arial"/>
          <w:iCs/>
          <w:sz w:val="23"/>
          <w:szCs w:val="23"/>
          <w:lang w:val="ms-MY" w:eastAsia="en-GB"/>
        </w:rPr>
        <w:t>Garis Panduan Dan Peraturan Bagi Perancangn Bangunan</w:t>
      </w:r>
      <w:r>
        <w:rPr>
          <w:rFonts w:ascii="Verdana" w:eastAsia="Times New Roman" w:hAnsi="Verdana" w:cs="Arial"/>
          <w:iCs/>
          <w:sz w:val="23"/>
          <w:szCs w:val="23"/>
          <w:lang w:val="ms-MY" w:eastAsia="en-GB"/>
        </w:rPr>
        <w:t>)</w:t>
      </w:r>
      <w:r w:rsidR="005E4944">
        <w:rPr>
          <w:rFonts w:ascii="Verdana" w:eastAsia="Times New Roman" w:hAnsi="Verdana" w:cs="Arial"/>
          <w:iCs/>
          <w:sz w:val="23"/>
          <w:szCs w:val="23"/>
          <w:lang w:val="ms-MY" w:eastAsia="en-GB"/>
        </w:rPr>
        <w:t xml:space="preserve"> diluaskan kepada Teknologi Hijau.</w:t>
      </w:r>
    </w:p>
    <w:p w14:paraId="0B5A4632" w14:textId="32BF7CB0" w:rsidR="005E2FC8" w:rsidRDefault="005E4944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lastRenderedPageBreak/>
        <w:t>Menggariskan pemakaian MyCREST</w:t>
      </w:r>
      <w:r w:rsidR="00494532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terhadap projek – projek </w:t>
      </w:r>
      <w:r w:rsidR="00494532">
        <w:rPr>
          <w:rFonts w:ascii="Verdana" w:eastAsia="Times New Roman" w:hAnsi="Verdana" w:cs="Arial"/>
          <w:bCs/>
          <w:sz w:val="23"/>
          <w:szCs w:val="23"/>
          <w:lang w:val="ms-MY"/>
        </w:rPr>
        <w:t>seperti berikut:</w:t>
      </w:r>
    </w:p>
    <w:p w14:paraId="0CA3D6D8" w14:textId="0475CAB4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3544"/>
        <w:gridCol w:w="3068"/>
      </w:tblGrid>
      <w:tr w:rsidR="00494532" w14:paraId="3950D25C" w14:textId="77777777" w:rsidTr="00A82067">
        <w:trPr>
          <w:tblHeader/>
        </w:trPr>
        <w:tc>
          <w:tcPr>
            <w:tcW w:w="9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349B5A" w14:textId="048D0C7D" w:rsidR="00494532" w:rsidRPr="001429B0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1429B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BIL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8C3A8" w14:textId="45DA139D" w:rsidR="00494532" w:rsidRPr="001429B0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1429B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KATEGORI BANGUNAN</w:t>
            </w:r>
          </w:p>
        </w:tc>
        <w:tc>
          <w:tcPr>
            <w:tcW w:w="30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B6D688" w14:textId="4EE08D6D" w:rsidR="00494532" w:rsidRPr="001429B0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</w:pPr>
            <w:r w:rsidRPr="001429B0">
              <w:rPr>
                <w:rFonts w:ascii="Verdana" w:eastAsia="Times New Roman" w:hAnsi="Verdana" w:cs="Arial"/>
                <w:b/>
                <w:sz w:val="23"/>
                <w:szCs w:val="23"/>
                <w:lang w:val="ms-MY"/>
              </w:rPr>
              <w:t>JENIS PENSIJILAN</w:t>
            </w:r>
          </w:p>
        </w:tc>
      </w:tr>
      <w:tr w:rsidR="00494532" w14:paraId="3F09435D" w14:textId="77777777" w:rsidTr="00A82067">
        <w:tc>
          <w:tcPr>
            <w:tcW w:w="965" w:type="dxa"/>
            <w:tcBorders>
              <w:bottom w:val="single" w:sz="4" w:space="0" w:color="auto"/>
            </w:tcBorders>
          </w:tcPr>
          <w:p w14:paraId="6CA2DAAD" w14:textId="7BC25DA1" w:rsidR="00494532" w:rsidRDefault="00494532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EAC1516" w14:textId="4844F558" w:rsidR="00494532" w:rsidRDefault="00494532" w:rsidP="00494532">
            <w:pPr>
              <w:pStyle w:val="ListParagraph"/>
              <w:spacing w:line="360" w:lineRule="auto"/>
              <w:ind w:left="0"/>
              <w:jc w:val="both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Semua projek bangunan baru kerajaan</w:t>
            </w:r>
          </w:p>
        </w:tc>
        <w:tc>
          <w:tcPr>
            <w:tcW w:w="3068" w:type="dxa"/>
            <w:tcBorders>
              <w:bottom w:val="single" w:sz="4" w:space="0" w:color="auto"/>
            </w:tcBorders>
          </w:tcPr>
          <w:p w14:paraId="6AB1B8BE" w14:textId="22CB1B78" w:rsidR="00494532" w:rsidRDefault="001429B0" w:rsidP="001429B0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Design and Construction</w:t>
            </w:r>
          </w:p>
        </w:tc>
      </w:tr>
      <w:tr w:rsidR="00494532" w14:paraId="40A251C9" w14:textId="77777777" w:rsidTr="00A82067">
        <w:tc>
          <w:tcPr>
            <w:tcW w:w="965" w:type="dxa"/>
            <w:tcBorders>
              <w:top w:val="single" w:sz="4" w:space="0" w:color="auto"/>
            </w:tcBorders>
          </w:tcPr>
          <w:p w14:paraId="616A27AA" w14:textId="0EF1F0AD" w:rsidR="00494532" w:rsidRDefault="001429B0" w:rsidP="001429B0">
            <w:pPr>
              <w:pStyle w:val="ListParagraph"/>
              <w:spacing w:line="360" w:lineRule="auto"/>
              <w:ind w:left="0"/>
              <w:jc w:val="center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0809FA4" w14:textId="0E035879" w:rsidR="00494532" w:rsidRDefault="001429B0" w:rsidP="001429B0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  <w:t>Bangunan sedia ada (Ibu Pejabat Kementerian-kementeria)</w:t>
            </w:r>
          </w:p>
        </w:tc>
        <w:tc>
          <w:tcPr>
            <w:tcW w:w="3068" w:type="dxa"/>
            <w:tcBorders>
              <w:top w:val="single" w:sz="4" w:space="0" w:color="auto"/>
            </w:tcBorders>
          </w:tcPr>
          <w:p w14:paraId="21792C39" w14:textId="469B842A" w:rsidR="00494532" w:rsidRDefault="001429B0" w:rsidP="001429B0">
            <w:pPr>
              <w:pStyle w:val="ListParagraph"/>
              <w:spacing w:line="360" w:lineRule="auto"/>
              <w:ind w:left="0"/>
              <w:rPr>
                <w:rFonts w:ascii="Verdana" w:eastAsia="Times New Roman" w:hAnsi="Verdana" w:cs="Arial"/>
                <w:bCs/>
                <w:sz w:val="23"/>
                <w:szCs w:val="23"/>
                <w:lang w:val="ms-MY"/>
              </w:rPr>
            </w:pP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Operation </w:t>
            </w:r>
            <w:r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 xml:space="preserve">&amp; </w:t>
            </w:r>
            <w:r w:rsidRPr="00494532">
              <w:rPr>
                <w:rFonts w:ascii="Verdana" w:eastAsia="Times New Roman" w:hAnsi="Verdana" w:cs="Arial"/>
                <w:bCs/>
                <w:i/>
                <w:iCs/>
                <w:sz w:val="23"/>
                <w:szCs w:val="23"/>
                <w:lang w:val="ms-MY"/>
              </w:rPr>
              <w:t>Maintenance</w:t>
            </w:r>
          </w:p>
        </w:tc>
      </w:tr>
    </w:tbl>
    <w:p w14:paraId="35EE11A4" w14:textId="77777777" w:rsidR="00494532" w:rsidRDefault="00494532" w:rsidP="00494532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0D8A6FD" w14:textId="13737D85" w:rsidR="005E2FC8" w:rsidRDefault="005E2FC8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Projek-projek tersebut diwajibkan </w:t>
      </w:r>
      <w:r w:rsidR="003B0B5D">
        <w:rPr>
          <w:rFonts w:ascii="Verdana" w:eastAsia="Times New Roman" w:hAnsi="Verdana" w:cs="Arial"/>
          <w:bCs/>
          <w:sz w:val="23"/>
          <w:szCs w:val="23"/>
          <w:lang w:val="ms-MY"/>
        </w:rPr>
        <w:t>untuk didaftar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dan dinilai menggunakan MyCREST.</w:t>
      </w:r>
    </w:p>
    <w:p w14:paraId="19ED2E8D" w14:textId="38FAA418" w:rsidR="005E2FC8" w:rsidRDefault="005E4944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Minima satu</w:t>
      </w:r>
      <w:r w:rsidR="003B0B5D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bintang ditetapkan bagi sesebuah projek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>.</w:t>
      </w:r>
    </w:p>
    <w:p w14:paraId="1B7A0D0E" w14:textId="6C9222B5" w:rsidR="001429B0" w:rsidRDefault="001429B0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Bangunan-bangunan sedia ada yang lain juga digalakkan untuk menggunakan MyCREST bagi tujuan menilai prestasi bangunan </w:t>
      </w:r>
      <w:r w:rsidR="005E4944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terutamanya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dari sudut kecekapan tenaga dan air. Ini dapat membantu pengurangan kos operasi bagi sesebuah bangunan.</w:t>
      </w:r>
    </w:p>
    <w:p w14:paraId="72E8F73E" w14:textId="48F96F46" w:rsidR="00FB0031" w:rsidRDefault="00FB0031" w:rsidP="005E2FC8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Proses pendaftaran, penilaian dan pensijilan projek bagi MyCREST dilampirkan di Lampiran A</w:t>
      </w:r>
    </w:p>
    <w:p w14:paraId="16350700" w14:textId="77777777" w:rsidR="005E2FC8" w:rsidRDefault="005E2FC8" w:rsidP="005E2FC8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1B1E38D9" w14:textId="0BEC7F59" w:rsidR="00EA6623" w:rsidRDefault="005E4944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sz w:val="23"/>
          <w:szCs w:val="23"/>
          <w:lang w:val="ms-MY"/>
        </w:rPr>
        <w:t>KUATKUASA</w:t>
      </w:r>
    </w:p>
    <w:p w14:paraId="30438857" w14:textId="77777777" w:rsidR="00FB0031" w:rsidRDefault="00FB0031" w:rsidP="00FB0031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68F01C23" w14:textId="749D0F8D" w:rsidR="00BF6314" w:rsidRDefault="005E4944" w:rsidP="00BF6314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Cadangan ini</w:t>
      </w:r>
      <w:r w:rsidR="00BF6314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diselaraskan Q4 2019</w:t>
      </w:r>
    </w:p>
    <w:p w14:paraId="0046CCE3" w14:textId="6CF65C4A" w:rsidR="00FB0031" w:rsidRDefault="00FB0031" w:rsidP="00BF6314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Kegagalan mematuhi </w:t>
      </w:r>
      <w:r w:rsidR="005E4944">
        <w:rPr>
          <w:rFonts w:ascii="Verdana" w:eastAsia="Times New Roman" w:hAnsi="Verdana" w:cs="Arial"/>
          <w:bCs/>
          <w:sz w:val="23"/>
          <w:szCs w:val="23"/>
          <w:lang w:val="ms-MY"/>
        </w:rPr>
        <w:t>garis</w:t>
      </w:r>
      <w:r w:rsidR="00241C06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</w:t>
      </w:r>
      <w:r w:rsidR="005E4944">
        <w:rPr>
          <w:rFonts w:ascii="Verdana" w:eastAsia="Times New Roman" w:hAnsi="Verdana" w:cs="Arial"/>
          <w:bCs/>
          <w:sz w:val="23"/>
          <w:szCs w:val="23"/>
          <w:lang w:val="ms-MY"/>
        </w:rPr>
        <w:t>panduan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 ini tertakluk kepada peraturan dan kuasa sedia ada pemilik </w:t>
      </w:r>
      <w:r w:rsidR="00241C06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garis panduan/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akta/ perundangan/ peraturan/ polisi berkaitan.</w:t>
      </w:r>
    </w:p>
    <w:p w14:paraId="0A1D1B8D" w14:textId="77777777" w:rsidR="00BF6314" w:rsidRPr="00BF6314" w:rsidRDefault="00BF6314" w:rsidP="00BF6314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8DAE408" w14:textId="3BBC85B9" w:rsidR="003B0B5D" w:rsidRDefault="00FB0031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sz w:val="23"/>
          <w:szCs w:val="23"/>
          <w:lang w:val="ms-MY"/>
        </w:rPr>
        <w:t>IMPLIKASI KEWANGAN</w:t>
      </w:r>
    </w:p>
    <w:p w14:paraId="4A62E2C6" w14:textId="17BF72B5" w:rsidR="00FB0031" w:rsidRDefault="00FB0031" w:rsidP="00FB0031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4EAD80BA" w14:textId="7FCDA5F0" w:rsidR="00A82067" w:rsidRPr="00241C06" w:rsidRDefault="00A82067" w:rsidP="00A82067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</w:pPr>
      <w:r w:rsidRPr="00241C06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>Tiada kos yang dikenakan bagi mendaftarkan projek.</w:t>
      </w:r>
    </w:p>
    <w:p w14:paraId="17BAF854" w14:textId="5B6446D9" w:rsidR="00EA714F" w:rsidRDefault="00EA714F" w:rsidP="00EA714F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Pada ketika ini, bangunan-bangunan </w:t>
      </w:r>
      <w:r w:rsidR="001429B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baru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kerajaan telah direkabentuk dengan mengambilkira pemakaian elemen cekap tenaga. Sehubungan itu tiada kos tambahan yang diperlukan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lastRenderedPageBreak/>
        <w:t xml:space="preserve">kerana kos bagi </w:t>
      </w:r>
      <w:r w:rsidR="00092350"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elemen 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>cekap tenaga telah menjadi kos sedia ada projek tersebut.</w:t>
      </w:r>
    </w:p>
    <w:p w14:paraId="01C49085" w14:textId="5CDC6A9B" w:rsidR="001429B0" w:rsidRDefault="001429B0" w:rsidP="00DD5CC6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 xml:space="preserve">Bagi bangunan-bangunan sedia ada yang diduduki oleh Kementerian, </w:t>
      </w:r>
      <w:r w:rsidR="00DD5CC6">
        <w:rPr>
          <w:rFonts w:ascii="Verdana" w:eastAsia="Times New Roman" w:hAnsi="Verdana" w:cs="Arial"/>
          <w:bCs/>
          <w:sz w:val="23"/>
          <w:szCs w:val="23"/>
          <w:lang w:val="ms-MY"/>
        </w:rPr>
        <w:t>tiada kos tambahan yang diperlukan.</w:t>
      </w:r>
    </w:p>
    <w:p w14:paraId="40E96605" w14:textId="03622890" w:rsidR="00EA714F" w:rsidRDefault="00EA714F" w:rsidP="00EA714F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</w:pPr>
      <w:r w:rsidRPr="00EA714F"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  <w:t>Kajian Cost Ana</w:t>
      </w:r>
      <w:r w:rsidR="00381D81"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  <w:t>lysis dan Rules of Thumb sedang</w:t>
      </w:r>
      <w:r w:rsidRPr="00EA714F"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  <w:t xml:space="preserve"> dijalankan untuk dijadikan dokumen sokongan</w:t>
      </w:r>
    </w:p>
    <w:p w14:paraId="7DDD0DA0" w14:textId="77777777" w:rsidR="00EA714F" w:rsidRPr="00EA714F" w:rsidRDefault="00EA714F" w:rsidP="00EA714F">
      <w:pPr>
        <w:pStyle w:val="ListParagraph"/>
        <w:spacing w:after="0" w:line="360" w:lineRule="auto"/>
        <w:ind w:left="1440"/>
        <w:jc w:val="both"/>
        <w:rPr>
          <w:rFonts w:ascii="Verdana" w:eastAsia="Times New Roman" w:hAnsi="Verdana" w:cs="Arial"/>
          <w:bCs/>
          <w:i/>
          <w:iCs/>
          <w:sz w:val="23"/>
          <w:szCs w:val="23"/>
          <w:highlight w:val="yellow"/>
          <w:lang w:val="ms-MY"/>
        </w:rPr>
      </w:pPr>
    </w:p>
    <w:p w14:paraId="6A362F2B" w14:textId="68A1099A" w:rsidR="00FB0031" w:rsidRDefault="00EA714F" w:rsidP="005E261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  <w:r>
        <w:rPr>
          <w:rFonts w:ascii="Verdana" w:eastAsia="Times New Roman" w:hAnsi="Verdana" w:cs="Arial"/>
          <w:b/>
          <w:sz w:val="23"/>
          <w:szCs w:val="23"/>
          <w:lang w:val="ms-MY"/>
        </w:rPr>
        <w:t>HAL-HAL LAIN</w:t>
      </w:r>
    </w:p>
    <w:p w14:paraId="04FA4572" w14:textId="1046DA7E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/>
          <w:sz w:val="23"/>
          <w:szCs w:val="23"/>
          <w:lang w:val="ms-MY"/>
        </w:rPr>
      </w:pPr>
    </w:p>
    <w:p w14:paraId="0938D078" w14:textId="0EB772E9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Sebarang pertanyaan berkaitan MyCREST, boleh menghubungi Sekteriat MyCREST di:</w:t>
      </w:r>
    </w:p>
    <w:p w14:paraId="27F4286B" w14:textId="5CBF5A99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</w:p>
    <w:p w14:paraId="34039598" w14:textId="61E234E7" w:rsidR="00EA714F" w:rsidRDefault="00EA714F" w:rsidP="00EA714F">
      <w:pPr>
        <w:pStyle w:val="ListParagraph"/>
        <w:spacing w:after="0" w:line="360" w:lineRule="auto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  <w:t>Sustainable Construction Excellence Centre (MAMPAN)</w:t>
      </w:r>
    </w:p>
    <w:p w14:paraId="3E1469EB" w14:textId="06683063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Lembaga Pembangunan Industri Pembinaan Malaysia (CIDB)</w:t>
      </w:r>
    </w:p>
    <w:p w14:paraId="66150906" w14:textId="3C37A838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Tingkat 11, Sunway Putra Tower</w:t>
      </w:r>
    </w:p>
    <w:p w14:paraId="3E3D5325" w14:textId="0E6DA3DE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No. 100 Jalan Putra 50550 Kuala Lumpur</w:t>
      </w:r>
    </w:p>
    <w:p w14:paraId="35471A43" w14:textId="6C279561" w:rsidR="00EA714F" w:rsidRPr="00241C06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</w:pPr>
      <w:r w:rsidRPr="00241C06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>No. Tel</w:t>
      </w:r>
      <w:r w:rsidRPr="00241C06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ab/>
        <w:t>: 03 – 4040 0040</w:t>
      </w:r>
    </w:p>
    <w:p w14:paraId="54D1C5D9" w14:textId="4C70CD2A" w:rsid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 w:rsidRPr="00241C06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>No. Faks</w:t>
      </w:r>
      <w:r w:rsidRPr="00241C06">
        <w:rPr>
          <w:rFonts w:ascii="Verdana" w:eastAsia="Times New Roman" w:hAnsi="Verdana" w:cs="Arial"/>
          <w:bCs/>
          <w:sz w:val="23"/>
          <w:szCs w:val="23"/>
          <w:highlight w:val="yellow"/>
          <w:lang w:val="ms-MY"/>
        </w:rPr>
        <w:tab/>
        <w:t>: 03 – 4050 2649</w:t>
      </w:r>
    </w:p>
    <w:p w14:paraId="1E7B9C87" w14:textId="017FA10D" w:rsidR="00EA714F" w:rsidRPr="00EA714F" w:rsidRDefault="00EA714F" w:rsidP="00EA714F">
      <w:pPr>
        <w:pStyle w:val="ListParagraph"/>
        <w:spacing w:after="0" w:line="360" w:lineRule="auto"/>
        <w:ind w:left="1418"/>
        <w:jc w:val="both"/>
        <w:rPr>
          <w:rFonts w:ascii="Verdana" w:eastAsia="Times New Roman" w:hAnsi="Verdana" w:cs="Arial"/>
          <w:bCs/>
          <w:sz w:val="23"/>
          <w:szCs w:val="23"/>
          <w:lang w:val="ms-MY"/>
        </w:rPr>
      </w:pPr>
      <w:r>
        <w:rPr>
          <w:rFonts w:ascii="Verdana" w:eastAsia="Times New Roman" w:hAnsi="Verdana" w:cs="Arial"/>
          <w:bCs/>
          <w:sz w:val="23"/>
          <w:szCs w:val="23"/>
          <w:lang w:val="ms-MY"/>
        </w:rPr>
        <w:t>Email</w:t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</w:r>
      <w:r>
        <w:rPr>
          <w:rFonts w:ascii="Verdana" w:eastAsia="Times New Roman" w:hAnsi="Verdana" w:cs="Arial"/>
          <w:bCs/>
          <w:sz w:val="23"/>
          <w:szCs w:val="23"/>
          <w:lang w:val="ms-MY"/>
        </w:rPr>
        <w:tab/>
        <w:t>: mycrest@cidb.gov.my</w:t>
      </w:r>
    </w:p>
    <w:p w14:paraId="1F5FFBE8" w14:textId="2B3B91B6" w:rsidR="00F73D6C" w:rsidRPr="009D569C" w:rsidRDefault="00F73D6C" w:rsidP="009A1FCD">
      <w:pPr>
        <w:spacing w:after="0" w:line="360" w:lineRule="auto"/>
        <w:rPr>
          <w:rFonts w:ascii="Verdana" w:eastAsia="Times New Roman" w:hAnsi="Verdana" w:cs="Arial"/>
          <w:sz w:val="23"/>
          <w:szCs w:val="23"/>
          <w:lang w:val="ms-MY" w:eastAsia="en-GB"/>
        </w:rPr>
      </w:pPr>
    </w:p>
    <w:sectPr w:rsidR="00F73D6C" w:rsidRPr="009D569C" w:rsidSect="001444E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4913A" w14:textId="77777777" w:rsidR="007E326A" w:rsidRDefault="007E326A">
      <w:pPr>
        <w:spacing w:after="0" w:line="240" w:lineRule="auto"/>
      </w:pPr>
      <w:r>
        <w:separator/>
      </w:r>
    </w:p>
  </w:endnote>
  <w:endnote w:type="continuationSeparator" w:id="0">
    <w:p w14:paraId="02BF091D" w14:textId="77777777" w:rsidR="007E326A" w:rsidRDefault="007E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905434"/>
      <w:docPartObj>
        <w:docPartGallery w:val="Page Numbers (Bottom of Page)"/>
        <w:docPartUnique/>
      </w:docPartObj>
    </w:sdtPr>
    <w:sdtEndPr/>
    <w:sdtContent>
      <w:p w14:paraId="1F5FFBEF" w14:textId="5DDA1E08" w:rsidR="009700F2" w:rsidRDefault="0097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B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5FFBF0" w14:textId="77777777" w:rsidR="009700F2" w:rsidRDefault="00970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9271F" w14:textId="77777777" w:rsidR="007E326A" w:rsidRDefault="007E326A">
      <w:pPr>
        <w:spacing w:after="0" w:line="240" w:lineRule="auto"/>
      </w:pPr>
      <w:r>
        <w:separator/>
      </w:r>
    </w:p>
  </w:footnote>
  <w:footnote w:type="continuationSeparator" w:id="0">
    <w:p w14:paraId="2057EE50" w14:textId="77777777" w:rsidR="007E326A" w:rsidRDefault="007E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3163160"/>
      <w:docPartObj>
        <w:docPartGallery w:val="Watermarks"/>
        <w:docPartUnique/>
      </w:docPartObj>
    </w:sdtPr>
    <w:sdtEndPr/>
    <w:sdtContent>
      <w:p w14:paraId="5017D5D0" w14:textId="3ADBFC07" w:rsidR="00AE7944" w:rsidRDefault="007E326A">
        <w:pPr>
          <w:pStyle w:val="Header"/>
        </w:pPr>
        <w:r>
          <w:rPr>
            <w:noProof/>
          </w:rPr>
          <w:pict w14:anchorId="535B44F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549"/>
    <w:multiLevelType w:val="hybridMultilevel"/>
    <w:tmpl w:val="58A2A412"/>
    <w:lvl w:ilvl="0" w:tplc="EC446F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8AE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E0D7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60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7AD7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0ED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03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603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664A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CF1765"/>
    <w:multiLevelType w:val="multilevel"/>
    <w:tmpl w:val="681A0CF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D827222"/>
    <w:multiLevelType w:val="multilevel"/>
    <w:tmpl w:val="64E629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67EC2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420EA0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9D2116"/>
    <w:multiLevelType w:val="hybridMultilevel"/>
    <w:tmpl w:val="B4641726"/>
    <w:lvl w:ilvl="0" w:tplc="2084F392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167B8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7B39DE"/>
    <w:multiLevelType w:val="hybridMultilevel"/>
    <w:tmpl w:val="90FEC9E8"/>
    <w:lvl w:ilvl="0" w:tplc="56206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90CC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D261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2E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EF8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AD4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C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41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9C5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DE454B"/>
    <w:multiLevelType w:val="hybridMultilevel"/>
    <w:tmpl w:val="3DA8DE9E"/>
    <w:lvl w:ilvl="0" w:tplc="FA122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0EB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9CBA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08E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CC3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7027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E8B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EF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E4D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64D1A5D"/>
    <w:multiLevelType w:val="multilevel"/>
    <w:tmpl w:val="64E62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063A15"/>
    <w:multiLevelType w:val="multilevel"/>
    <w:tmpl w:val="CA98D3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296708"/>
    <w:multiLevelType w:val="multilevel"/>
    <w:tmpl w:val="D808645E"/>
    <w:lvl w:ilvl="0">
      <w:start w:val="2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2" w15:restartNumberingAfterBreak="0">
    <w:nsid w:val="2CC1315F"/>
    <w:multiLevelType w:val="multilevel"/>
    <w:tmpl w:val="A97C74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D8C7F40"/>
    <w:multiLevelType w:val="hybridMultilevel"/>
    <w:tmpl w:val="2E68ACCC"/>
    <w:lvl w:ilvl="0" w:tplc="7E2A8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E6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EC40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04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EC2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23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E64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BA94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C8B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FA3053E"/>
    <w:multiLevelType w:val="hybridMultilevel"/>
    <w:tmpl w:val="F7508006"/>
    <w:lvl w:ilvl="0" w:tplc="B2D0769E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13CD5"/>
    <w:multiLevelType w:val="hybridMultilevel"/>
    <w:tmpl w:val="82628FE2"/>
    <w:lvl w:ilvl="0" w:tplc="AF109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C2F6E"/>
    <w:multiLevelType w:val="multilevel"/>
    <w:tmpl w:val="9E964F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625BCD"/>
    <w:multiLevelType w:val="hybridMultilevel"/>
    <w:tmpl w:val="3A46E868"/>
    <w:lvl w:ilvl="0" w:tplc="7ECA7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FC0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EF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1C70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28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420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74E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07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1CE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58F06F3"/>
    <w:multiLevelType w:val="hybridMultilevel"/>
    <w:tmpl w:val="A7ACF80C"/>
    <w:lvl w:ilvl="0" w:tplc="AFA60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80F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960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27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C9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C6D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9C2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EC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80A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B4E176C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504A9A"/>
    <w:multiLevelType w:val="hybridMultilevel"/>
    <w:tmpl w:val="936C06BA"/>
    <w:lvl w:ilvl="0" w:tplc="5C780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B0D1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ADA75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088D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AE3E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14DB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D8A6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D4B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1861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63033847"/>
    <w:multiLevelType w:val="multilevel"/>
    <w:tmpl w:val="FF7E395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3731134"/>
    <w:multiLevelType w:val="multilevel"/>
    <w:tmpl w:val="64E62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1D4635"/>
    <w:multiLevelType w:val="multilevel"/>
    <w:tmpl w:val="211CB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F6284B"/>
    <w:multiLevelType w:val="multilevel"/>
    <w:tmpl w:val="E80CBBA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95B1939"/>
    <w:multiLevelType w:val="hybridMultilevel"/>
    <w:tmpl w:val="95E4DBCA"/>
    <w:lvl w:ilvl="0" w:tplc="65EA1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8A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02E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C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074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8FF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88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6EC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B89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2D6BA5"/>
    <w:multiLevelType w:val="multilevel"/>
    <w:tmpl w:val="D4066D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7" w15:restartNumberingAfterBreak="0">
    <w:nsid w:val="7D2C5A49"/>
    <w:multiLevelType w:val="hybridMultilevel"/>
    <w:tmpl w:val="D58E3E0E"/>
    <w:lvl w:ilvl="0" w:tplc="FD5C3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8455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D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A4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0EF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68A7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1A7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B660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1ED5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5"/>
  </w:num>
  <w:num w:numId="3">
    <w:abstractNumId w:val="18"/>
  </w:num>
  <w:num w:numId="4">
    <w:abstractNumId w:val="8"/>
  </w:num>
  <w:num w:numId="5">
    <w:abstractNumId w:val="20"/>
  </w:num>
  <w:num w:numId="6">
    <w:abstractNumId w:val="13"/>
  </w:num>
  <w:num w:numId="7">
    <w:abstractNumId w:val="0"/>
  </w:num>
  <w:num w:numId="8">
    <w:abstractNumId w:val="7"/>
  </w:num>
  <w:num w:numId="9">
    <w:abstractNumId w:val="17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6"/>
  </w:num>
  <w:num w:numId="15">
    <w:abstractNumId w:val="22"/>
  </w:num>
  <w:num w:numId="16">
    <w:abstractNumId w:val="23"/>
  </w:num>
  <w:num w:numId="17">
    <w:abstractNumId w:val="24"/>
  </w:num>
  <w:num w:numId="18">
    <w:abstractNumId w:val="16"/>
  </w:num>
  <w:num w:numId="19">
    <w:abstractNumId w:val="9"/>
  </w:num>
  <w:num w:numId="20">
    <w:abstractNumId w:val="2"/>
  </w:num>
  <w:num w:numId="21">
    <w:abstractNumId w:val="12"/>
  </w:num>
  <w:num w:numId="22">
    <w:abstractNumId w:val="1"/>
  </w:num>
  <w:num w:numId="23">
    <w:abstractNumId w:val="4"/>
  </w:num>
  <w:num w:numId="24">
    <w:abstractNumId w:val="19"/>
  </w:num>
  <w:num w:numId="25">
    <w:abstractNumId w:val="11"/>
  </w:num>
  <w:num w:numId="26">
    <w:abstractNumId w:val="26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6C"/>
    <w:rsid w:val="00050CB9"/>
    <w:rsid w:val="0005191F"/>
    <w:rsid w:val="00063063"/>
    <w:rsid w:val="00085A20"/>
    <w:rsid w:val="00092350"/>
    <w:rsid w:val="000A3DC0"/>
    <w:rsid w:val="000A5A01"/>
    <w:rsid w:val="000C7A0C"/>
    <w:rsid w:val="000D0529"/>
    <w:rsid w:val="000D2AD5"/>
    <w:rsid w:val="001429B0"/>
    <w:rsid w:val="001444EE"/>
    <w:rsid w:val="001C6C5B"/>
    <w:rsid w:val="00241C06"/>
    <w:rsid w:val="0024767D"/>
    <w:rsid w:val="00256CB7"/>
    <w:rsid w:val="002624EF"/>
    <w:rsid w:val="00282784"/>
    <w:rsid w:val="002B03F5"/>
    <w:rsid w:val="002B3FD7"/>
    <w:rsid w:val="002C3A45"/>
    <w:rsid w:val="00320B5C"/>
    <w:rsid w:val="00330A24"/>
    <w:rsid w:val="00381D81"/>
    <w:rsid w:val="00382C9B"/>
    <w:rsid w:val="00384D9D"/>
    <w:rsid w:val="003965D3"/>
    <w:rsid w:val="003B0B5D"/>
    <w:rsid w:val="003D2F47"/>
    <w:rsid w:val="003E2FC3"/>
    <w:rsid w:val="00463953"/>
    <w:rsid w:val="00467640"/>
    <w:rsid w:val="00481986"/>
    <w:rsid w:val="00494532"/>
    <w:rsid w:val="00497BED"/>
    <w:rsid w:val="004B669D"/>
    <w:rsid w:val="00541978"/>
    <w:rsid w:val="00544962"/>
    <w:rsid w:val="00551AB6"/>
    <w:rsid w:val="00553616"/>
    <w:rsid w:val="00580054"/>
    <w:rsid w:val="00584115"/>
    <w:rsid w:val="005847FC"/>
    <w:rsid w:val="005B0E76"/>
    <w:rsid w:val="005D023C"/>
    <w:rsid w:val="005E235B"/>
    <w:rsid w:val="005E2613"/>
    <w:rsid w:val="005E2FC8"/>
    <w:rsid w:val="005E4944"/>
    <w:rsid w:val="006048B7"/>
    <w:rsid w:val="0064359A"/>
    <w:rsid w:val="0065606D"/>
    <w:rsid w:val="006611CB"/>
    <w:rsid w:val="00697274"/>
    <w:rsid w:val="006A7AEB"/>
    <w:rsid w:val="006C0894"/>
    <w:rsid w:val="006E0B70"/>
    <w:rsid w:val="00716255"/>
    <w:rsid w:val="00727BDF"/>
    <w:rsid w:val="00730C6C"/>
    <w:rsid w:val="00762FFD"/>
    <w:rsid w:val="007C20DE"/>
    <w:rsid w:val="007E18CA"/>
    <w:rsid w:val="007E326A"/>
    <w:rsid w:val="007E6BE3"/>
    <w:rsid w:val="00826FF1"/>
    <w:rsid w:val="00853CD0"/>
    <w:rsid w:val="00874A8D"/>
    <w:rsid w:val="00877AD7"/>
    <w:rsid w:val="008C3EBF"/>
    <w:rsid w:val="009577F0"/>
    <w:rsid w:val="00961DB7"/>
    <w:rsid w:val="009700F2"/>
    <w:rsid w:val="00996461"/>
    <w:rsid w:val="009A1FCD"/>
    <w:rsid w:val="009D569C"/>
    <w:rsid w:val="009E76F3"/>
    <w:rsid w:val="00A0439F"/>
    <w:rsid w:val="00A1595A"/>
    <w:rsid w:val="00A24EF1"/>
    <w:rsid w:val="00A57DDF"/>
    <w:rsid w:val="00A80DB2"/>
    <w:rsid w:val="00A82067"/>
    <w:rsid w:val="00AB7D0F"/>
    <w:rsid w:val="00AC0067"/>
    <w:rsid w:val="00AE39EB"/>
    <w:rsid w:val="00AE768E"/>
    <w:rsid w:val="00AE7944"/>
    <w:rsid w:val="00B01F8B"/>
    <w:rsid w:val="00B06F8F"/>
    <w:rsid w:val="00B74426"/>
    <w:rsid w:val="00B87EC8"/>
    <w:rsid w:val="00BB28F1"/>
    <w:rsid w:val="00BD5CED"/>
    <w:rsid w:val="00BE2601"/>
    <w:rsid w:val="00BF4ED1"/>
    <w:rsid w:val="00BF6314"/>
    <w:rsid w:val="00BF741F"/>
    <w:rsid w:val="00BF7BC9"/>
    <w:rsid w:val="00C2668A"/>
    <w:rsid w:val="00C41BE7"/>
    <w:rsid w:val="00CA4595"/>
    <w:rsid w:val="00CF61A1"/>
    <w:rsid w:val="00D330DA"/>
    <w:rsid w:val="00D3738B"/>
    <w:rsid w:val="00D6173C"/>
    <w:rsid w:val="00D65BAD"/>
    <w:rsid w:val="00DA18BC"/>
    <w:rsid w:val="00DD5CC6"/>
    <w:rsid w:val="00DE0D2E"/>
    <w:rsid w:val="00DF65E3"/>
    <w:rsid w:val="00E22E45"/>
    <w:rsid w:val="00EA088D"/>
    <w:rsid w:val="00EA6623"/>
    <w:rsid w:val="00EA714F"/>
    <w:rsid w:val="00EB231A"/>
    <w:rsid w:val="00EF5CEC"/>
    <w:rsid w:val="00F1507F"/>
    <w:rsid w:val="00F30A85"/>
    <w:rsid w:val="00F70A7A"/>
    <w:rsid w:val="00F73D6C"/>
    <w:rsid w:val="00F8322D"/>
    <w:rsid w:val="00F83522"/>
    <w:rsid w:val="00F92C28"/>
    <w:rsid w:val="00FB0031"/>
    <w:rsid w:val="00FB1603"/>
    <w:rsid w:val="00FC2909"/>
    <w:rsid w:val="00FD147A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5FFB79"/>
  <w15:chartTrackingRefBased/>
  <w15:docId w15:val="{C31C5CCB-4084-447F-8F63-6DCBC2CB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3D6C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F73D6C"/>
    <w:rPr>
      <w:rFonts w:ascii="Calibri" w:eastAsia="Times New Roman" w:hAnsi="Calibri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EB23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7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E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44"/>
  </w:style>
  <w:style w:type="table" w:styleId="TableGrid">
    <w:name w:val="Table Grid"/>
    <w:basedOn w:val="TableNormal"/>
    <w:uiPriority w:val="39"/>
    <w:rsid w:val="0046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Norzaidi Nordin</dc:creator>
  <cp:keywords/>
  <dc:description/>
  <cp:lastModifiedBy>Windows User</cp:lastModifiedBy>
  <cp:revision>2</cp:revision>
  <cp:lastPrinted>2019-03-06T01:45:00Z</cp:lastPrinted>
  <dcterms:created xsi:type="dcterms:W3CDTF">2019-07-07T13:14:00Z</dcterms:created>
  <dcterms:modified xsi:type="dcterms:W3CDTF">2019-07-07T13:14:00Z</dcterms:modified>
</cp:coreProperties>
</file>