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-380365</wp:posOffset>
            </wp:positionH>
            <wp:positionV relativeFrom="paragraph">
              <wp:posOffset>-720725</wp:posOffset>
            </wp:positionV>
            <wp:extent cx="6858000" cy="9906000"/>
            <wp:effectExtent l="0" t="0" r="0" b="0"/>
            <wp:wrapNone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-380365</wp:posOffset>
            </wp:positionH>
            <wp:positionV relativeFrom="paragraph">
              <wp:posOffset>7179945</wp:posOffset>
            </wp:positionV>
            <wp:extent cx="1308100" cy="680085"/>
            <wp:effectExtent l="0" t="0" r="0" b="0"/>
            <wp:wrapSquare wrapText="bothSides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240" w:before="0" w:after="0"/>
        <w:ind w:left="2631" w:right="-20" w:hanging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color w:val="000000"/>
          <w:spacing w:val="0"/>
          <w:w w:val="100"/>
          <w:sz w:val="24"/>
          <w:szCs w:val="24"/>
          <w:u w:val="none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-113665</wp:posOffset>
                </wp:positionH>
                <wp:positionV relativeFrom="paragraph">
                  <wp:posOffset>51435</wp:posOffset>
                </wp:positionV>
                <wp:extent cx="6374130" cy="2379345"/>
                <wp:effectExtent l="0" t="0" r="0" b="0"/>
                <wp:wrapNone/>
                <wp:docPr id="3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40" cy="237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Dengan ini adalah disahkan bahawa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6"/>
                                <w:szCs w:val="52"/>
                              </w:rPr>
                              <w:t>{{ name }}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36"/>
                                <w:szCs w:val="52"/>
                              </w:rPr>
                              <w:t>{{ ic }}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6"/>
                                <w:szCs w:val="52"/>
                              </w:rPr>
                              <w:t>{{ company }}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59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Telah diperakui hadir untuk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680" w:right="0" w:hanging="68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4"/>
                                <w:szCs w:val="34"/>
                              </w:rPr>
                              <w:t>QLASSIC ASSESSOR COURSE (MODUL 1: TEORI)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" stroked="f" style="position:absolute;margin-left:-8.95pt;margin-top:4.05pt;width:501.8pt;height:187.2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Dengan ini adalah disahkan bahawa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6"/>
                          <w:szCs w:val="52"/>
                        </w:rPr>
                        <w:t>{{ name }}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36"/>
                          <w:szCs w:val="52"/>
                        </w:rPr>
                        <w:t>{{ ic }}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6"/>
                          <w:szCs w:val="52"/>
                        </w:rPr>
                        <w:t>{{ company }}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59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Telah diperakui hadir untuk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680" w:right="0" w:hanging="68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4"/>
                          <w:szCs w:val="34"/>
                        </w:rPr>
                        <w:t>QLASSIC ASSESSOR COURSE (MODUL 1: TEORI)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ind w:left="6615" w:right="-20" w:hanging="0"/>
        <w:rPr>
          <w:rFonts w:ascii="Calibri" w:hAnsi="Calibri" w:eastAsia="Calibri" w:cs="Calibri"/>
          <w:b/>
          <w:b/>
          <w:bCs/>
          <w:i w:val="false"/>
          <w:i w:val="false"/>
          <w:iCs w:val="false"/>
          <w:strike w:val="false"/>
          <w:dstrike w:val="false"/>
          <w:color w:val="000000"/>
          <w:spacing w:val="0"/>
          <w:w w:val="100"/>
          <w:sz w:val="20"/>
          <w:szCs w:val="20"/>
          <w:u w:val="none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59690</wp:posOffset>
                </wp:positionH>
                <wp:positionV relativeFrom="paragraph">
                  <wp:posOffset>2073910</wp:posOffset>
                </wp:positionV>
                <wp:extent cx="5152390" cy="1005205"/>
                <wp:effectExtent l="0" t="0" r="0" b="0"/>
                <wp:wrapNone/>
                <wp:docPr id="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1600" cy="100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35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Pengurus Besar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28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Bahagian Keselamatan &amp; Kesihatan, Alam Sekitar dan Kualiti (SHEQ) Sektor Pembangunan Teknologi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28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b.p. Ketua Eksekutif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30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Lembaga Pembangunan Industri Pembinaan Malaysia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30" w:before="0" w:after="0"/>
                              <w:ind w:left="0" w:right="2927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(CIDB)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4.7pt;margin-top:163.3pt;width:405.6pt;height:79.0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35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>Pengurus Besar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28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Bahagian Keselamatan &amp; Kesihatan, Alam Sekitar dan Kualiti (SHEQ) Sektor Pembangunan Teknologi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28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b.p. Ketua Eksekutif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30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Lembaga Pembangunan Industri Pembinaan Malaysia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30" w:before="0" w:after="0"/>
                        <w:ind w:left="0" w:right="2927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(CIDB)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450215</wp:posOffset>
                </wp:positionH>
                <wp:positionV relativeFrom="paragraph">
                  <wp:posOffset>4137660</wp:posOffset>
                </wp:positionV>
                <wp:extent cx="3678555" cy="390525"/>
                <wp:effectExtent l="0" t="0" r="0" b="0"/>
                <wp:wrapNone/>
                <wp:docPr id="7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7760" cy="38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jc w:val="both"/>
                              <w:rPr/>
                            </w:pPr>
                            <w:r>
                              <w:rPr>
                                <w:rFonts w:eastAsia="TrebuchetMS" w:cs="TrebuchetMS" w:ascii="TrebuchetMS" w:hAnsi="TrebuchetMS"/>
                                <w:color w:val="000000"/>
                                <w:sz w:val="16"/>
                                <w:szCs w:val="16"/>
                              </w:rPr>
                              <w:t xml:space="preserve">*Perakuan kehadiran ini sah laku untuk tempoh satu tahun bermula dari tarikh sijil ini dikeluarkan. Penyertaan untuk </w:t>
                            </w:r>
                            <w:r>
                              <w:rPr>
                                <w:rFonts w:eastAsia="Arial-BoldMT" w:cs="Arial-BoldMT" w:ascii="Arial-BoldMT" w:hAnsi="Arial-BoldMT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 xml:space="preserve">Modul 2 </w:t>
                            </w:r>
                            <w:r>
                              <w:rPr>
                                <w:rFonts w:eastAsia="TrebuchetMS" w:cs="TrebuchetMS" w:ascii="TrebuchetMS" w:hAnsi="TrebuchetMS"/>
                                <w:color w:val="000000"/>
                                <w:sz w:val="16"/>
                                <w:szCs w:val="16"/>
                              </w:rPr>
                              <w:t xml:space="preserve">memerlukan perakuan kehadiran ini yang masih sah. 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_0" stroked="f" style="position:absolute;margin-left:35.45pt;margin-top:325.8pt;width:289.55pt;height:30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jc w:val="both"/>
                        <w:rPr/>
                      </w:pPr>
                      <w:r>
                        <w:rPr>
                          <w:rFonts w:eastAsia="TrebuchetMS" w:cs="TrebuchetMS" w:ascii="TrebuchetMS" w:hAnsi="TrebuchetMS"/>
                          <w:color w:val="000000"/>
                          <w:sz w:val="16"/>
                          <w:szCs w:val="16"/>
                        </w:rPr>
                        <w:t xml:space="preserve">*Perakuan kehadiran ini sah laku untuk tempoh satu tahun bermula dari tarikh sijil ini dikeluarkan. Penyertaan untuk </w:t>
                      </w:r>
                      <w:r>
                        <w:rPr>
                          <w:rFonts w:eastAsia="Arial-BoldMT" w:cs="Arial-BoldMT" w:ascii="Arial-BoldMT" w:hAnsi="Arial-BoldMT"/>
                          <w:b/>
                          <w:bCs/>
                          <w:color w:val="000000"/>
                          <w:sz w:val="16"/>
                          <w:szCs w:val="16"/>
                        </w:rPr>
                        <w:t xml:space="preserve">Modul 2 </w:t>
                      </w:r>
                      <w:r>
                        <w:rPr>
                          <w:rFonts w:eastAsia="TrebuchetMS" w:cs="TrebuchetMS" w:ascii="TrebuchetMS" w:hAnsi="TrebuchetMS"/>
                          <w:color w:val="000000"/>
                          <w:sz w:val="16"/>
                          <w:szCs w:val="16"/>
                        </w:rPr>
                        <w:t xml:space="preserve">memerlukan perakuan kehadiran ini yang masih sah. 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4286885</wp:posOffset>
                </wp:positionH>
                <wp:positionV relativeFrom="paragraph">
                  <wp:posOffset>4403090</wp:posOffset>
                </wp:positionV>
                <wp:extent cx="1522095" cy="132080"/>
                <wp:effectExtent l="0" t="0" r="0" b="0"/>
                <wp:wrapNone/>
                <wp:docPr id="9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360" cy="1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jc w:val="both"/>
                              <w:rPr/>
                            </w:pPr>
                            <w:r>
                              <w:rPr>
                                <w:rFonts w:eastAsia="TrebuchetMS" w:cs="TrebuchetMS" w:ascii="TrebuchetMS" w:hAnsi="TrebuchetMS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CIDB/QLASSIC/2020/(0269)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_2" stroked="f" style="position:absolute;margin-left:337.55pt;margin-top:346.7pt;width:119.75pt;height:10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jc w:val="both"/>
                        <w:rPr/>
                      </w:pPr>
                      <w:r>
                        <w:rPr>
                          <w:rFonts w:eastAsia="TrebuchetMS" w:cs="TrebuchetMS" w:ascii="TrebuchetMS" w:hAnsi="TrebuchetMS"/>
                          <w:b/>
                          <w:bCs/>
                          <w:color w:val="000000"/>
                          <w:sz w:val="18"/>
                          <w:szCs w:val="18"/>
                        </w:rPr>
                        <w:t>CIDB/QLASSIC/2020/(0269)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465455</wp:posOffset>
                </wp:positionH>
                <wp:positionV relativeFrom="paragraph">
                  <wp:posOffset>3855720</wp:posOffset>
                </wp:positionV>
                <wp:extent cx="1648460" cy="170815"/>
                <wp:effectExtent l="0" t="0" r="0" b="0"/>
                <wp:wrapNone/>
                <wp:docPr id="11" name="Shape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720" cy="170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35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 w:val="false"/>
                                <w:bCs w:val="false"/>
                                <w:color w:val="000000"/>
                                <w:sz w:val="24"/>
                                <w:szCs w:val="24"/>
                              </w:rPr>
                              <w:t xml:space="preserve">TARIKH: </w:t>
                            </w: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{{ date }}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_0" stroked="f" style="position:absolute;margin-left:36.65pt;margin-top:303.6pt;width:129.7pt;height:13.3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35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b w:val="false"/>
                          <w:bCs w:val="false"/>
                          <w:color w:val="000000"/>
                          <w:sz w:val="24"/>
                          <w:szCs w:val="24"/>
                        </w:rPr>
                        <w:t xml:space="preserve">TARIKH: </w:t>
                      </w: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>{{ date }}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2424430</wp:posOffset>
            </wp:positionH>
            <wp:positionV relativeFrom="paragraph">
              <wp:posOffset>3059430</wp:posOffset>
            </wp:positionV>
            <wp:extent cx="1308100" cy="680085"/>
            <wp:effectExtent l="0" t="0" r="0" b="0"/>
            <wp:wrapNone/>
            <wp:docPr id="13" name="Picture 3_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_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5"/>
      <w:type w:val="nextPage"/>
      <w:pgSz w:w="10800" w:h="15600"/>
      <w:pgMar w:left="598" w:right="850" w:header="0" w:top="1134" w:footer="728" w:bottom="14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TrebuchetMS">
    <w:charset w:val="01"/>
    <w:family w:val="roman"/>
    <w:pitch w:val="variable"/>
  </w:font>
  <w:font w:name="Arial-BoldM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spacing w:before="0" w:after="160"/>
      <w:rPr/>
    </w:pPr>
    <w:r>
      <w:rPr/>
    </w:r>
  </w:p>
</w:ftr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b77b5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76" w:leader="none"/>
        <w:tab w:val="right" w:pos="935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378</TotalTime>
  <Application>LibreOffice/6.4.7.2$MacOSX_X86_64 LibreOffice_project/639b8ac485750d5696d7590a72ef1b496725cfb5</Application>
  <Pages>1</Pages>
  <Words>78</Words>
  <Characters>464</Characters>
  <CharactersWithSpaces>529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en-MY</dc:language>
  <cp:lastModifiedBy/>
  <dcterms:modified xsi:type="dcterms:W3CDTF">2021-02-04T22:12:47Z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ScaleCrop">
    <vt:bool>0</vt:bool>
  </property>
  <property fmtid="{D5CDD505-2E9C-101B-9397-08002B2CF9AE}" pid="6" name="ShareDoc">
    <vt:bool>0</vt:bool>
  </property>
</Properties>
</file>