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MY" w:eastAsia="en-MY"/>
        </w:rPr>
      </w:pPr>
      <w:r>
        <w:rPr>
          <w:lang w:val="en-MY" w:eastAsia="en-MY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2175510</wp:posOffset>
            </wp:positionH>
            <wp:positionV relativeFrom="paragraph">
              <wp:posOffset>2540</wp:posOffset>
            </wp:positionV>
            <wp:extent cx="2096770" cy="574675"/>
            <wp:effectExtent l="0" t="0" r="0" b="0"/>
            <wp:wrapTight wrapText="bothSides">
              <wp:wrapPolygon edited="0">
                <wp:start x="-421" y="0"/>
                <wp:lineTo x="-421" y="19890"/>
                <wp:lineTo x="21244" y="19890"/>
                <wp:lineTo x="21244" y="0"/>
                <wp:lineTo x="-421" y="0"/>
              </wp:wrapPolygon>
            </wp:wrapTight>
            <wp:docPr id="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85" r="-24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4411980</wp:posOffset>
            </wp:positionH>
            <wp:positionV relativeFrom="paragraph">
              <wp:posOffset>-195580</wp:posOffset>
            </wp:positionV>
            <wp:extent cx="1430020" cy="851535"/>
            <wp:effectExtent l="0" t="0" r="0" b="0"/>
            <wp:wrapTight wrapText="bothSides">
              <wp:wrapPolygon edited="0">
                <wp:start x="-563" y="0"/>
                <wp:lineTo x="-563" y="20903"/>
                <wp:lineTo x="21560" y="20903"/>
                <wp:lineTo x="21560" y="0"/>
                <wp:lineTo x="-563" y="0"/>
              </wp:wrapPolygon>
            </wp:wrapTight>
            <wp:docPr id="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0" t="-85" r="-50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Palatino" w:hAnsi="Palatino" w:eastAsia="Times New Roman" w:cs="Calibri"/>
          <w:color w:val="auto"/>
          <w:sz w:val="48"/>
          <w:szCs w:val="48"/>
          <w:lang w:val="en-US" w:eastAsia="zh-CN" w:bidi="ar-SA"/>
        </w:rPr>
      </w:pPr>
      <w:r>
        <w:rPr>
          <w:rFonts w:eastAsia="Times New Roman" w:cs="Calibri" w:ascii="Palatino" w:hAnsi="Palatino"/>
          <w:color w:val="auto"/>
          <w:sz w:val="48"/>
          <w:szCs w:val="48"/>
          <w:lang w:val="en-US" w:eastAsia="zh-CN" w:bidi="ar-SA"/>
        </w:rPr>
        <w:t>PERAKUAN PENTAULIAHAN</w:t>
      </w:r>
    </w:p>
    <w:p>
      <w:pPr>
        <w:pStyle w:val="Normal"/>
        <w:jc w:val="both"/>
        <w:rPr>
          <w:sz w:val="24"/>
          <w:szCs w:val="24"/>
        </w:rPr>
      </w:pPr>
      <w:r>
        <w:rPr>
          <w:rFonts w:cs="Calibri"/>
          <w:b/>
          <w:bCs/>
          <w:iCs/>
          <w:sz w:val="24"/>
          <w:szCs w:val="24"/>
        </w:rPr>
        <w:t xml:space="preserve">Adalah dengan ini diperakui bahawa penama yang dinyatakan dibawah ini telah memenuhi syarat-syarat yang telah ditetapkan oleh CIDB untuk ditauliahkan sebagai Pegawai Penilai </w:t>
      </w:r>
      <w:r>
        <w:rPr>
          <w:rFonts w:eastAsia="Times New Roman" w:cs="Calibri"/>
          <w:b/>
          <w:bCs/>
          <w:iCs/>
          <w:color w:val="auto"/>
          <w:kern w:val="0"/>
          <w:sz w:val="24"/>
          <w:szCs w:val="24"/>
          <w:lang w:val="en-US" w:eastAsia="zh-CN" w:bidi="ar-SA"/>
        </w:rPr>
        <w:t>Industri</w:t>
      </w:r>
      <w:r>
        <w:rPr>
          <w:rFonts w:cs="Calibri"/>
          <w:b/>
          <w:bCs/>
          <w:iCs/>
          <w:sz w:val="24"/>
          <w:szCs w:val="24"/>
        </w:rPr>
        <w:t>.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Calibri"/>
          <w:b/>
          <w:bCs/>
          <w:iCs/>
          <w:sz w:val="28"/>
          <w:szCs w:val="28"/>
        </w:rPr>
        <w:t>{{ name }}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 w:val="false"/>
          <w:bCs w:val="false"/>
          <w:iCs/>
          <w:sz w:val="30"/>
          <w:szCs w:val="30"/>
        </w:rPr>
        <w:tab/>
        <w:tab/>
        <w:tab/>
        <w:tab/>
        <w:tab/>
      </w:r>
      <w:r>
        <w:rPr>
          <w:rFonts w:cs="Calibri"/>
          <w:b w:val="false"/>
          <w:bCs w:val="false"/>
          <w:iCs/>
          <w:sz w:val="24"/>
          <w:szCs w:val="24"/>
        </w:rPr>
        <w:t>No Kad Pengenalan</w:t>
        <w:tab/>
        <w:t>: {{ ic }}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alibri"/>
          <w:b w:val="false"/>
          <w:bCs w:val="false"/>
          <w:iCs/>
          <w:sz w:val="24"/>
          <w:szCs w:val="24"/>
        </w:rPr>
        <w:tab/>
        <w:tab/>
        <w:tab/>
        <w:tab/>
        <w:tab/>
        <w:t>No Pentauliahan</w:t>
        <w:tab/>
        <w:t xml:space="preserve">: {{ </w:t>
      </w:r>
      <w:r>
        <w:rPr>
          <w:rFonts w:eastAsia="Times New Roman" w:cs="Calibri"/>
          <w:b w:val="false"/>
          <w:bCs w:val="false"/>
          <w:iCs/>
          <w:color w:val="auto"/>
          <w:kern w:val="0"/>
          <w:sz w:val="24"/>
          <w:szCs w:val="24"/>
          <w:lang w:val="en-US" w:eastAsia="zh-CN" w:bidi="ar-SA"/>
        </w:rPr>
        <w:t>assessor_number</w:t>
      </w:r>
      <w:r>
        <w:rPr>
          <w:rFonts w:cs="Calibri"/>
          <w:b w:val="false"/>
          <w:bCs w:val="false"/>
          <w:iCs/>
          <w:sz w:val="24"/>
          <w:szCs w:val="24"/>
        </w:rPr>
        <w:t xml:space="preserve"> }}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Calibri"/>
          <w:b w:val="false"/>
          <w:bCs w:val="false"/>
          <w:iCs/>
          <w:sz w:val="24"/>
          <w:szCs w:val="24"/>
        </w:rPr>
        <w:tab/>
        <w:tab/>
        <w:tab/>
        <w:tab/>
        <w:tab/>
        <w:t>Tarikh Pentauliahan</w:t>
        <w:tab/>
        <w:t>: {{ date_accreditation }}</w:t>
      </w:r>
    </w:p>
    <w:p>
      <w:pPr>
        <w:pStyle w:val="Normal"/>
        <w:spacing w:lineRule="auto" w:line="240" w:before="0" w:after="0"/>
        <w:jc w:val="both"/>
        <w:rPr>
          <w:rFonts w:cs="Calibri"/>
          <w:b w:val="false"/>
          <w:b w:val="false"/>
          <w:bCs w:val="false"/>
          <w:iCs/>
        </w:rPr>
      </w:pPr>
      <w:r>
        <w:rPr>
          <w:rFonts w:cs="Calibri"/>
          <w:b w:val="false"/>
          <w:bCs w:val="false"/>
          <w:iCs/>
        </w:rPr>
      </w:r>
    </w:p>
    <w:p>
      <w:pPr>
        <w:pStyle w:val="Normal"/>
        <w:spacing w:lineRule="auto" w:line="240"/>
        <w:jc w:val="both"/>
        <w:rPr>
          <w:rFonts w:cs="Calibri"/>
          <w:b/>
          <w:b/>
          <w:bCs/>
          <w:iCs/>
          <w:sz w:val="28"/>
          <w:szCs w:val="28"/>
          <w:u w:val="single"/>
        </w:rPr>
      </w:pPr>
      <w:r>
        <w:rPr>
          <w:rFonts w:cs="Calibri"/>
          <w:b/>
          <w:bCs/>
          <w:iCs/>
          <w:sz w:val="28"/>
          <w:szCs w:val="28"/>
          <w:u w:val="single"/>
        </w:rPr>
        <w:t>HAD PENTAULIAHAN: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Calibri"/>
          <w:b/>
          <w:bCs/>
          <w:iCs/>
          <w:sz w:val="28"/>
          <w:szCs w:val="28"/>
          <w:u w:val="none"/>
        </w:rPr>
        <w:t>P</w:t>
      </w:r>
      <w:r>
        <w:rPr>
          <w:rFonts w:cs="Calibri"/>
          <w:b/>
          <w:bCs/>
          <w:iCs/>
          <w:sz w:val="24"/>
          <w:szCs w:val="24"/>
          <w:u w:val="none"/>
        </w:rPr>
        <w:t>entauliahan ini memperakui individu yang dinamakan untuk menjalankan penilaian mengikut prosedur dan standard yang ditentukan oleh cidb dalam kualiti mutu kerja, kemasan-kemasan pembinaan bangunan.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sz w:val="24"/>
          <w:szCs w:val="24"/>
        </w:rPr>
      </w:pPr>
      <w:r>
        <w:rPr>
          <w:rFonts w:cs="Calibri"/>
          <w:b/>
          <w:bCs/>
          <w:iCs/>
          <w:sz w:val="24"/>
          <w:szCs w:val="24"/>
          <w:u w:val="none"/>
        </w:rPr>
        <w:t>Penilaian kualiti yang dilakukan oleh individu yang dinamakan ini, selain dari projek yang diarahkan oleh cidb adalah dibawah tanggungjawabnya sendiri.</w:t>
      </w:r>
    </w:p>
    <w:p>
      <w:pPr>
        <w:pStyle w:val="Normal"/>
        <w:spacing w:lineRule="auto" w:line="240" w:before="0" w:after="0"/>
        <w:rPr>
          <w:b/>
          <w:b/>
          <w:lang w:val="sv-SE"/>
        </w:rPr>
      </w:pPr>
      <w:r>
        <w:rPr>
          <w:b/>
          <w:lang w:val="sv-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5518785</wp:posOffset>
            </wp:positionH>
            <wp:positionV relativeFrom="paragraph">
              <wp:posOffset>84455</wp:posOffset>
            </wp:positionV>
            <wp:extent cx="975360" cy="5397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8640" w:hanging="0"/>
        <w:rPr>
          <w:b/>
          <w:b/>
          <w:lang w:val="sv-SE"/>
        </w:rPr>
      </w:pPr>
      <w:r>
        <w:rPr>
          <w:b/>
          <w:lang w:val="sv-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299085</wp:posOffset>
            </wp:positionH>
            <wp:positionV relativeFrom="paragraph">
              <wp:posOffset>152400</wp:posOffset>
            </wp:positionV>
            <wp:extent cx="1173480" cy="1173480"/>
            <wp:effectExtent l="0" t="0" r="0" b="0"/>
            <wp:wrapSquare wrapText="largest"/>
            <wp:docPr id="4" name="qr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8640" w:hanging="0"/>
        <w:rPr>
          <w:b/>
          <w:b/>
          <w:lang w:val="sv-SE"/>
        </w:rPr>
      </w:pPr>
      <w:r>
        <w:rPr>
          <w:b/>
          <w:lang w:val="sv-SE"/>
        </w:rPr>
        <w:t>(Ir. Dr. Zuhairi Bin Abd Hamid, FASo)</w:t>
      </w:r>
    </w:p>
    <w:p>
      <w:pPr>
        <w:pStyle w:val="Normal"/>
        <w:spacing w:lineRule="auto" w:line="240" w:before="0" w:after="0"/>
        <w:ind w:left="8640" w:hanging="0"/>
        <w:rPr>
          <w:rFonts w:ascii="Calibri" w:hAnsi="Calibri" w:eastAsia="Times New Roman" w:cs="Calibri"/>
          <w:color w:val="auto"/>
          <w:sz w:val="22"/>
          <w:szCs w:val="22"/>
          <w:lang w:val="sv-SE" w:eastAsia="zh-CN" w:bidi="ar-SA"/>
        </w:rPr>
      </w:pPr>
      <w:r>
        <w:rPr>
          <w:rFonts w:eastAsia="Times New Roman" w:cs="Calibri"/>
          <w:color w:val="auto"/>
          <w:sz w:val="22"/>
          <w:szCs w:val="22"/>
          <w:lang w:val="sv-SE" w:eastAsia="zh-CN" w:bidi="ar-SA"/>
        </w:rPr>
        <w:t>Pengurus Besar Kanan</w:t>
      </w:r>
    </w:p>
    <w:p>
      <w:pPr>
        <w:pStyle w:val="Normal"/>
        <w:spacing w:lineRule="auto" w:line="240" w:before="0" w:after="0"/>
        <w:ind w:left="8640" w:hanging="0"/>
        <w:rPr>
          <w:rFonts w:ascii="Calibri" w:hAnsi="Calibri" w:eastAsia="Times New Roman" w:cs="Calibri"/>
          <w:color w:val="auto"/>
          <w:sz w:val="22"/>
          <w:szCs w:val="22"/>
          <w:lang w:val="sv-SE" w:eastAsia="zh-CN" w:bidi="ar-SA"/>
        </w:rPr>
      </w:pPr>
      <w:r>
        <w:rPr>
          <w:rFonts w:eastAsia="Times New Roman" w:cs="Calibri"/>
          <w:color w:val="auto"/>
          <w:sz w:val="22"/>
          <w:szCs w:val="22"/>
          <w:lang w:val="sv-SE" w:eastAsia="zh-CN" w:bidi="ar-SA"/>
        </w:rPr>
        <w:t>Sektor Pembangunan Teknologi</w:t>
      </w:r>
    </w:p>
    <w:p>
      <w:pPr>
        <w:pStyle w:val="Normal"/>
        <w:spacing w:lineRule="auto" w:line="240" w:before="0" w:after="0"/>
        <w:ind w:left="8640" w:hanging="0"/>
        <w:rPr>
          <w:rFonts w:ascii="Calibri" w:hAnsi="Calibri" w:eastAsia="Times New Roman" w:cs="Calibri"/>
          <w:color w:val="auto"/>
          <w:sz w:val="22"/>
          <w:szCs w:val="22"/>
          <w:lang w:val="sv-SE" w:eastAsia="zh-CN" w:bidi="ar-SA"/>
        </w:rPr>
      </w:pPr>
      <w:r>
        <w:rPr>
          <w:rFonts w:eastAsia="Times New Roman" w:cs="Calibri"/>
          <w:color w:val="auto"/>
          <w:sz w:val="22"/>
          <w:szCs w:val="22"/>
          <w:lang w:val="sv-SE" w:eastAsia="zh-CN" w:bidi="ar-SA"/>
        </w:rPr>
        <w:t>b.p. Ketua Eksekutif</w:t>
      </w:r>
    </w:p>
    <w:p>
      <w:pPr>
        <w:pStyle w:val="Normal"/>
        <w:spacing w:lineRule="auto" w:line="240" w:before="0" w:after="0"/>
        <w:ind w:left="8640" w:hanging="0"/>
        <w:rPr/>
      </w:pPr>
      <w:r>
        <w:rPr>
          <w:rFonts w:eastAsia="Times New Roman" w:cs="Calibri"/>
          <w:color w:val="auto"/>
          <w:sz w:val="22"/>
          <w:szCs w:val="22"/>
          <w:lang w:val="sv-SE" w:eastAsia="zh-CN" w:bidi="ar-SA"/>
        </w:rPr>
        <w:t>Lembaga Pembangunan Industri Pembinaan</w:t>
      </w:r>
    </w:p>
    <w:p>
      <w:pPr>
        <w:pStyle w:val="Normal"/>
        <w:spacing w:lineRule="auto" w:line="240" w:before="0" w:after="0"/>
        <w:ind w:left="8640" w:hanging="0"/>
        <w:rPr/>
      </w:pPr>
      <w:r>
        <w:rPr>
          <w:rFonts w:eastAsia="Times New Roman" w:cs="Calibri"/>
          <w:color w:val="auto"/>
          <w:sz w:val="22"/>
          <w:szCs w:val="22"/>
          <w:lang w:val="sv-SE" w:eastAsia="zh-CN" w:bidi="ar-SA"/>
        </w:rPr>
        <w:t>Malaysia (CIDB)</w:t>
      </w:r>
    </w:p>
    <w:sectPr>
      <w:type w:val="nextPage"/>
      <w:pgSz w:orient="landscape" w:w="15840" w:h="12240"/>
      <w:pgMar w:left="1440" w:right="1440" w:header="0" w:top="1440" w:footer="0" w:bottom="9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Palati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sz w:val="24"/>
        <w:b/>
        <w:szCs w:val="24"/>
        <w:b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b/>
        <w:szCs w:val="24"/>
        <w:b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b/>
        <w:szCs w:val="24"/>
        <w:bCs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b/>
        <w:szCs w:val="24"/>
        <w:bCs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b/>
        <w:szCs w:val="24"/>
        <w:bCs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b/>
        <w:szCs w:val="24"/>
        <w:bCs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b/>
        <w:szCs w:val="24"/>
        <w:bCs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b/>
        <w:szCs w:val="24"/>
        <w:bCs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b/>
        <w:szCs w:val="24"/>
        <w:bCs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MY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Calibri" w:hAnsi="Calibri" w:cs="Calibri"/>
      <w:sz w:val="22"/>
      <w:szCs w:val="22"/>
      <w:lang w:val="en-US"/>
    </w:rPr>
  </w:style>
  <w:style w:type="character" w:styleId="FooterChar">
    <w:name w:val="Footer Char"/>
    <w:qFormat/>
    <w:rPr>
      <w:rFonts w:ascii="Calibri" w:hAnsi="Calibri" w:cs="Calibri"/>
      <w:sz w:val="22"/>
      <w:szCs w:val="22"/>
      <w:lang w:val="en-US"/>
    </w:rPr>
  </w:style>
  <w:style w:type="character" w:styleId="NumberingSymbols">
    <w:name w:val="Numbering Symbols"/>
    <w:qFormat/>
    <w:rPr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rFonts w:ascii="Arial" w:hAnsi="Arial" w:cs="Arial"/>
      <w:b/>
      <w:sz w:val="20"/>
      <w:szCs w:val="20"/>
      <w:u w:val="single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84</TotalTime>
  <Application>LibreOffice/6.4.7.2$MacOSX_X86_64 LibreOffice_project/639b8ac485750d5696d7590a72ef1b496725cfb5</Application>
  <Pages>1</Pages>
  <Words>118</Words>
  <Characters>754</Characters>
  <CharactersWithSpaces>870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2018-07-26T12:36:00Z</dcterms:created>
  <dc:creator>aNuaR</dc:creator>
  <dc:description/>
  <dc:language>en-MY</dc:language>
  <cp:lastModifiedBy/>
  <cp:lastPrinted>2020-07-28T16:53:00Z</cp:lastPrinted>
  <dcterms:modified xsi:type="dcterms:W3CDTF">2021-02-14T21:51:25Z</dcterms:modified>
  <cp:revision>43</cp:revision>
  <dc:subject/>
  <dc:title>Tajuk Projek :</dc:title>
</cp:coreProperties>
</file>