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Calibri" w:hAnsi="Calibri"/>
          <w:lang w:val="en-GB"/>
        </w:rPr>
      </w:pPr>
      <w:r>
        <w:rPr>
          <w:rFonts w:ascii="Calibri" w:hAnsi="Calibri"/>
          <w:lang w:val="en-GB"/>
        </w:rPr>
        <w:t>IS-IS</w:t>
      </w:r>
      <w:r>
        <w:rPr>
          <w:rFonts w:ascii="Calibri" w:hAnsi="Calibri"/>
          <w:lang w:val="en-GB"/>
        </w:rPr>
        <w:t xml:space="preserve"> </w:t>
      </w:r>
    </w:p>
    <w:p>
      <w:pPr>
        <w:pStyle w:val="TextBody"/>
        <w:rPr>
          <w:rFonts w:ascii="Calibri" w:hAnsi="Calibri"/>
        </w:rPr>
      </w:pPr>
      <w:r>
        <w:rPr>
          <w:rFonts w:ascii="Calibri" w:hAnsi="Calibri"/>
          <w:lang w:val="en-GB"/>
        </w:rPr>
        <w:t xml:space="preserve">IS-IS is an interior gateway protocol designed for routing traffic in an administrative domain </w:t>
      </w:r>
      <w:r>
        <w:rPr>
          <w:rFonts w:ascii="Calibri" w:hAnsi="Calibri"/>
          <w:lang w:val="en-GB"/>
        </w:rPr>
        <w:t>it is published as ISO/IEC 10589:2002</w:t>
      </w:r>
      <w:r>
        <w:rPr>
          <w:rFonts w:ascii="Calibri" w:hAnsi="Calibri"/>
          <w:lang w:val="en-GB"/>
        </w:rPr>
        <w:t xml:space="preserve">. Each router </w:t>
      </w:r>
      <w:r>
        <w:rPr>
          <w:rFonts w:ascii="Calibri" w:hAnsi="Calibri"/>
          <w:lang w:val="en-GB"/>
        </w:rPr>
        <w:t xml:space="preserve">floods link state information through the network and </w:t>
      </w:r>
      <w:r>
        <w:rPr>
          <w:rFonts w:ascii="Calibri" w:hAnsi="Calibri"/>
          <w:lang w:val="en-GB"/>
        </w:rPr>
        <w:t xml:space="preserve">independently builds its own database of the networks topology </w:t>
      </w:r>
      <w:r>
        <w:rPr>
          <w:rFonts w:ascii="Calibri" w:hAnsi="Calibri"/>
          <w:lang w:val="en-GB"/>
        </w:rPr>
        <w:t>by collecting this information</w:t>
      </w:r>
      <w:r>
        <w:rPr>
          <w:rFonts w:ascii="Calibri" w:hAnsi="Calibri"/>
          <w:lang w:val="en-GB"/>
        </w:rPr>
        <w:t xml:space="preserve">. </w:t>
      </w:r>
      <w:r>
        <w:rPr>
          <w:rFonts w:ascii="Calibri" w:hAnsi="Calibri"/>
          <w:lang w:val="en-GB"/>
        </w:rPr>
        <w:t xml:space="preserve">IS-IS has similarities with OSPF but is a layer 2 protocol </w:t>
      </w:r>
      <w:r>
        <w:rPr>
          <w:rFonts w:ascii="Calibri" w:hAnsi="Calibri"/>
          <w:lang w:val="en-GB"/>
        </w:rPr>
        <w:t xml:space="preserve">and </w:t>
      </w:r>
      <w:r>
        <w:rPr>
          <w:rFonts w:ascii="Calibri" w:hAnsi="Calibri"/>
          <w:lang w:val="en-GB"/>
        </w:rPr>
        <w:t xml:space="preserve">does not use the IP protocol to communicate routing information. </w:t>
      </w:r>
      <w:r>
        <w:rPr>
          <w:rFonts w:ascii="Calibri" w:hAnsi="Calibri"/>
          <w:lang w:val="en-GB"/>
        </w:rPr>
        <w:t>A</w:t>
      </w:r>
      <w:r>
        <w:rPr>
          <w:rFonts w:ascii="Calibri" w:hAnsi="Calibri"/>
          <w:lang w:val="en-GB"/>
        </w:rPr>
        <w:t>s with</w:t>
      </w:r>
      <w:r>
        <w:rPr>
          <w:rFonts w:ascii="Calibri" w:hAnsi="Calibri"/>
          <w:lang w:val="en-GB"/>
        </w:rPr>
        <w:t xml:space="preserve"> OSPF, IS-IS uses </w:t>
      </w:r>
      <w:r>
        <w:rPr>
          <w:rFonts w:ascii="Calibri" w:hAnsi="Calibri"/>
          <w:b w:val="false"/>
          <w:bCs w:val="false"/>
          <w:lang w:val="en-GB"/>
        </w:rPr>
        <w:t>Dijkstra's algorithm</w:t>
      </w:r>
      <w:r>
        <w:rPr>
          <w:rFonts w:ascii="Calibri" w:hAnsi="Calibri"/>
          <w:b w:val="false"/>
          <w:bCs w:val="false"/>
          <w:lang w:val="en-GB"/>
        </w:rPr>
        <w:t xml:space="preserve"> to compute the best path to the network. </w:t>
      </w:r>
      <w:r>
        <w:rPr>
          <w:rFonts w:ascii="Calibri" w:hAnsi="Calibri"/>
          <w:b w:val="false"/>
          <w:bCs w:val="false"/>
          <w:lang w:val="en-GB"/>
        </w:rPr>
        <w:t>T</w:t>
      </w:r>
      <w:r>
        <w:rPr>
          <w:rFonts w:ascii="Calibri" w:hAnsi="Calibri"/>
          <w:b w:val="false"/>
          <w:bCs w:val="false"/>
          <w:lang w:val="en-GB"/>
        </w:rPr>
        <w:t>his algorithm is further descri</w:t>
      </w:r>
      <w:r>
        <w:rPr>
          <w:rFonts w:ascii="Calibri" w:hAnsi="Calibri"/>
          <w:b w:val="false"/>
          <w:bCs w:val="false"/>
          <w:lang w:val="en-GB"/>
        </w:rPr>
        <w:t>b</w:t>
      </w:r>
      <w:r>
        <w:rPr>
          <w:rFonts w:ascii="Calibri" w:hAnsi="Calibri"/>
          <w:b w:val="false"/>
          <w:bCs w:val="false"/>
          <w:lang w:val="en-GB"/>
        </w:rPr>
        <w:t>ed in the OSPF section.</w:t>
      </w:r>
    </w:p>
    <w:tbl>
      <w:tblPr>
        <w:tblW w:w="94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35"/>
        <w:gridCol w:w="3135"/>
        <w:gridCol w:w="3136"/>
      </w:tblGrid>
      <w:tr>
        <w:trPr/>
        <w:tc>
          <w:tcPr>
            <w:tcW w:w="31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Data Link Header</w:t>
            </w:r>
          </w:p>
        </w:tc>
        <w:tc>
          <w:tcPr>
            <w:tcW w:w="31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IS-IS Header</w:t>
            </w:r>
          </w:p>
        </w:tc>
        <w:tc>
          <w:tcPr>
            <w:tcW w:w="31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IS-IS Data</w:t>
            </w:r>
          </w:p>
        </w:tc>
      </w:tr>
    </w:tbl>
    <w:tbl>
      <w:tblPr>
        <w:tblW w:w="94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51"/>
        <w:gridCol w:w="2351"/>
        <w:gridCol w:w="2352"/>
        <w:gridCol w:w="2352"/>
      </w:tblGrid>
      <w:tr>
        <w:trPr/>
        <w:tc>
          <w:tcPr>
            <w:tcW w:w="23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Data Link Header</w:t>
            </w:r>
          </w:p>
        </w:tc>
        <w:tc>
          <w:tcPr>
            <w:tcW w:w="23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IP Header</w:t>
            </w:r>
          </w:p>
        </w:tc>
        <w:tc>
          <w:tcPr>
            <w:tcW w:w="235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OSPF Header</w:t>
            </w:r>
          </w:p>
        </w:tc>
        <w:tc>
          <w:tcPr>
            <w:tcW w:w="23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OSPF Data</w:t>
            </w:r>
          </w:p>
        </w:tc>
      </w:tr>
    </w:tbl>
    <w:p>
      <w:pPr>
        <w:pStyle w:val="Illustration"/>
        <w:jc w:val="center"/>
        <w:rPr>
          <w:rFonts w:ascii="Calibri" w:hAnsi="Calibri"/>
        </w:rPr>
      </w:pPr>
      <w:r>
        <w:rPr>
          <w:rFonts w:ascii="Calibri" w:hAnsi="Calibri"/>
          <w:lang w:val="en-GB"/>
        </w:rPr>
        <w:t xml:space="preserve">Illustration </w:t>
      </w:r>
      <w:r>
        <w:rPr>
          <w:rFonts w:ascii="Calibri" w:hAnsi="Calibri"/>
          <w:lang w:val="en-GB"/>
        </w:rPr>
        <w:t>1</w:t>
      </w:r>
      <w:r>
        <w:rPr>
          <w:rFonts w:ascii="Calibri" w:hAnsi="Calibri"/>
          <w:lang w:val="en-GB"/>
        </w:rPr>
        <w:t xml:space="preserve">: </w:t>
      </w:r>
      <w:r>
        <w:rPr>
          <w:rFonts w:ascii="Calibri" w:hAnsi="Calibri"/>
          <w:lang w:val="en-GB"/>
        </w:rPr>
        <w:t xml:space="preserve">IS-IS (top) and </w:t>
      </w:r>
      <w:r>
        <w:rPr>
          <w:rFonts w:ascii="Calibri" w:hAnsi="Calibri"/>
          <w:lang w:val="en-GB"/>
        </w:rPr>
        <w:t xml:space="preserve">OSPF </w:t>
      </w:r>
      <w:r>
        <w:rPr>
          <w:rFonts w:ascii="Calibri" w:hAnsi="Calibri"/>
          <w:lang w:val="en-GB"/>
        </w:rPr>
        <w:t xml:space="preserve">(bottom) </w:t>
      </w:r>
      <w:r>
        <w:rPr>
          <w:rFonts w:ascii="Calibri" w:hAnsi="Calibri"/>
          <w:lang w:val="en-GB"/>
        </w:rPr>
        <w:t>encapsulation.</w:t>
      </w:r>
    </w:p>
    <w:p>
      <w:pPr>
        <w:pStyle w:val="TextBody"/>
        <w:rPr>
          <w:rFonts w:ascii="Calibri" w:hAnsi="Calibri"/>
        </w:rPr>
      </w:pPr>
      <w:r>
        <w:rPr>
          <w:rFonts w:ascii="Calibri" w:hAnsi="Calibri"/>
        </w:rPr>
        <w:t xml:space="preserve">The difference between the OSPF Layer 3 encapsulation and that of the Layer 2 IS-IS is </w:t>
      </w:r>
      <w:r>
        <w:rPr>
          <w:rFonts w:ascii="Calibri" w:hAnsi="Calibri"/>
        </w:rPr>
        <w:t>shown</w:t>
      </w:r>
      <w:r>
        <w:rPr>
          <w:rFonts w:ascii="Calibri" w:hAnsi="Calibri"/>
        </w:rPr>
        <w:t xml:space="preserve"> above. </w:t>
      </w:r>
      <w:r>
        <w:rPr>
          <w:rFonts w:ascii="Calibri" w:hAnsi="Calibri"/>
        </w:rPr>
        <w:t>IS-IS is easy to extend by using TLV (Type-Length-Value) field. For instance IS-IS did not originally support IPv4 and later IPv6 but they were added using TLVs.</w:t>
      </w:r>
    </w:p>
    <w:tbl>
      <w:tblPr>
        <w:tblW w:w="94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35"/>
        <w:gridCol w:w="3135"/>
        <w:gridCol w:w="3136"/>
      </w:tblGrid>
      <w:tr>
        <w:trPr/>
        <w:tc>
          <w:tcPr>
            <w:tcW w:w="31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1 Byte</w:t>
            </w:r>
          </w:p>
        </w:tc>
        <w:tc>
          <w:tcPr>
            <w:tcW w:w="31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1 Byte</w:t>
            </w:r>
          </w:p>
        </w:tc>
        <w:tc>
          <w:tcPr>
            <w:tcW w:w="31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i/>
                <w:i/>
                <w:iCs/>
              </w:rPr>
            </w:pPr>
            <w:r>
              <w:rPr>
                <w:rFonts w:ascii="Calibri" w:hAnsi="Calibri"/>
                <w:i/>
                <w:iCs/>
              </w:rPr>
              <w:t>“</w:t>
            </w:r>
            <w:r>
              <w:rPr>
                <w:rFonts w:ascii="Calibri" w:hAnsi="Calibri"/>
                <w:i/>
                <w:iCs/>
              </w:rPr>
              <w:t xml:space="preserve">Length” </w:t>
            </w:r>
            <w:r>
              <w:rPr>
                <w:rFonts w:ascii="Calibri" w:hAnsi="Calibri"/>
                <w:i w:val="false"/>
                <w:iCs w:val="false"/>
              </w:rPr>
              <w:t>bytes</w:t>
            </w:r>
          </w:p>
        </w:tc>
      </w:tr>
      <w:tr>
        <w:trPr/>
        <w:tc>
          <w:tcPr>
            <w:tcW w:w="31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Type</w:t>
            </w:r>
          </w:p>
        </w:tc>
        <w:tc>
          <w:tcPr>
            <w:tcW w:w="313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Length</w:t>
            </w:r>
          </w:p>
        </w:tc>
        <w:tc>
          <w:tcPr>
            <w:tcW w:w="31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Value</w:t>
            </w:r>
          </w:p>
        </w:tc>
      </w:tr>
    </w:tbl>
    <w:p>
      <w:pPr>
        <w:pStyle w:val="Illustration"/>
        <w:jc w:val="center"/>
        <w:rPr>
          <w:rFonts w:ascii="Calibri" w:hAnsi="Calibri"/>
        </w:rPr>
      </w:pPr>
      <w:r>
        <w:rPr>
          <w:rFonts w:ascii="Calibri" w:hAnsi="Calibri"/>
          <w:lang w:val="en-GB"/>
        </w:rPr>
        <w:t xml:space="preserve">Illustration </w:t>
      </w:r>
      <w:r>
        <w:rPr>
          <w:rFonts w:ascii="Calibri" w:hAnsi="Calibri"/>
          <w:lang w:val="en-GB"/>
        </w:rPr>
        <w:t>2</w:t>
      </w:r>
      <w:r>
        <w:rPr>
          <w:rFonts w:ascii="Calibri" w:hAnsi="Calibri"/>
          <w:lang w:val="en-GB"/>
        </w:rPr>
        <w:t xml:space="preserve">: </w:t>
      </w:r>
      <w:r>
        <w:rPr>
          <w:rFonts w:ascii="Calibri" w:hAnsi="Calibri"/>
          <w:lang w:val="en-GB"/>
        </w:rPr>
        <w:t>Format of the TLVs used by IS-IS</w:t>
      </w:r>
    </w:p>
    <w:p>
      <w:pPr>
        <w:pStyle w:val="TextBody"/>
        <w:rPr>
          <w:rFonts w:ascii="Calibri" w:hAnsi="Calibri"/>
        </w:rPr>
      </w:pPr>
      <w:r>
        <w:rPr>
          <w:rFonts w:ascii="Calibri" w:hAnsi="Calibri"/>
        </w:rPr>
        <w:t xml:space="preserve">The format of a TLV is shown above. </w:t>
      </w:r>
      <w:r>
        <w:rPr>
          <w:rFonts w:ascii="Calibri" w:hAnsi="Calibri"/>
        </w:rPr>
        <w:t xml:space="preserve">Each TLV contain information concerning routing of a certain type as by the first byte. The length of this information is variable and specified in the second byte. The actual information is type dependant but spans the number of bytes given in the previous field. </w:t>
      </w:r>
    </w:p>
    <w:p>
      <w:pPr>
        <w:pStyle w:val="TextBody"/>
        <w:rPr>
          <w:rFonts w:ascii="Calibri" w:hAnsi="Calibri"/>
        </w:rPr>
      </w:pPr>
      <w:r>
        <w:rPr>
          <w:rFonts w:ascii="Calibri" w:hAnsi="Calibri"/>
        </w:rPr>
      </w:r>
    </w:p>
    <w:p>
      <w:pPr>
        <w:pStyle w:val="Heading2"/>
        <w:numPr>
          <w:ilvl w:val="1"/>
          <w:numId w:val="1"/>
        </w:numPr>
        <w:rPr>
          <w:rFonts w:ascii="Calibri" w:hAnsi="Calibri"/>
        </w:rPr>
      </w:pPr>
      <w:r>
        <w:rPr>
          <w:rFonts w:ascii="Calibri" w:hAnsi="Calibri"/>
        </w:rPr>
        <w:t xml:space="preserve">Terminology </w:t>
      </w:r>
      <w:r>
        <w:rPr>
          <w:rFonts w:ascii="Calibri" w:hAnsi="Calibri"/>
        </w:rPr>
        <w:t>and OSPF differences</w:t>
      </w:r>
    </w:p>
    <w:p>
      <w:pPr>
        <w:pStyle w:val="TextBody"/>
        <w:rPr>
          <w:rFonts w:ascii="Calibri" w:hAnsi="Calibri"/>
        </w:rPr>
      </w:pPr>
      <w:r>
        <w:rPr>
          <w:rFonts w:ascii="Calibri" w:hAnsi="Calibri"/>
        </w:rPr>
        <w:t>An IS-IS network is a single autonomous system (AS) or routing domain consisting of:</w:t>
      </w:r>
    </w:p>
    <w:p>
      <w:pPr>
        <w:pStyle w:val="TextBody"/>
        <w:numPr>
          <w:ilvl w:val="0"/>
          <w:numId w:val="2"/>
        </w:numPr>
        <w:rPr>
          <w:rFonts w:ascii="Calibri" w:hAnsi="Calibri"/>
        </w:rPr>
      </w:pPr>
      <w:r>
        <w:rPr>
          <w:rFonts w:ascii="Calibri" w:hAnsi="Calibri"/>
        </w:rPr>
        <w:t>End systems are network entities that send and receive packets.</w:t>
      </w:r>
    </w:p>
    <w:p>
      <w:pPr>
        <w:pStyle w:val="TextBody"/>
        <w:numPr>
          <w:ilvl w:val="0"/>
          <w:numId w:val="2"/>
        </w:numPr>
        <w:rPr>
          <w:rFonts w:ascii="Calibri" w:hAnsi="Calibri"/>
        </w:rPr>
      </w:pPr>
      <w:r>
        <w:rPr>
          <w:rFonts w:ascii="Calibri" w:hAnsi="Calibri"/>
        </w:rPr>
        <w:t xml:space="preserve">Intermediate systems send and receive packets and relay packets, </w:t>
      </w:r>
      <w:r>
        <w:rPr>
          <w:rFonts w:ascii="Calibri" w:hAnsi="Calibri"/>
        </w:rPr>
        <w:t>also known as a router.</w:t>
      </w:r>
    </w:p>
    <w:p>
      <w:pPr>
        <w:pStyle w:val="TextBody"/>
        <w:numPr>
          <w:ilvl w:val="0"/>
          <w:numId w:val="2"/>
        </w:numPr>
        <w:rPr>
          <w:rFonts w:ascii="Calibri" w:hAnsi="Calibri"/>
        </w:rPr>
      </w:pPr>
      <w:r>
        <w:rPr>
          <w:rFonts w:ascii="Calibri" w:hAnsi="Calibri"/>
        </w:rPr>
        <w:t>ISO packages are called network PDUs (See Protocol Data Unit below).</w:t>
      </w:r>
    </w:p>
    <w:p>
      <w:pPr>
        <w:pStyle w:val="TextBody"/>
        <w:numPr>
          <w:ilvl w:val="0"/>
          <w:numId w:val="2"/>
        </w:numPr>
        <w:rPr>
          <w:rFonts w:ascii="Calibri" w:hAnsi="Calibri"/>
        </w:rPr>
      </w:pPr>
      <w:r>
        <w:rPr>
          <w:rFonts w:ascii="Calibri" w:hAnsi="Calibri"/>
        </w:rPr>
        <w:t>A</w:t>
      </w:r>
      <w:r>
        <w:rPr>
          <w:rFonts w:ascii="Calibri" w:hAnsi="Calibri"/>
        </w:rPr>
        <w:t xml:space="preserve"> single AS can be divided into smaller groups called areas.</w:t>
      </w:r>
    </w:p>
    <w:p>
      <w:pPr>
        <w:pStyle w:val="TextBody"/>
        <w:numPr>
          <w:ilvl w:val="0"/>
          <w:numId w:val="2"/>
        </w:numPr>
        <w:rPr>
          <w:rFonts w:ascii="Calibri" w:hAnsi="Calibri"/>
        </w:rPr>
      </w:pPr>
      <w:r>
        <w:rPr>
          <w:rFonts w:ascii="Calibri" w:hAnsi="Calibri"/>
        </w:rPr>
        <w:t>Routing between areas is organized hierarchically, allowing a domain to be administratively divided into smaller areas.</w:t>
      </w:r>
    </w:p>
    <w:p>
      <w:pPr>
        <w:pStyle w:val="TextBody"/>
        <w:numPr>
          <w:ilvl w:val="1"/>
          <w:numId w:val="2"/>
        </w:numPr>
        <w:rPr>
          <w:rFonts w:ascii="Calibri" w:hAnsi="Calibri"/>
        </w:rPr>
      </w:pPr>
      <w:r>
        <w:rPr>
          <w:rFonts w:ascii="Calibri" w:hAnsi="Calibri"/>
        </w:rPr>
        <w:t>Level 1 Intermediate System: Route within the same area or towards Level 2 systems</w:t>
      </w:r>
    </w:p>
    <w:p>
      <w:pPr>
        <w:pStyle w:val="TextBody"/>
        <w:numPr>
          <w:ilvl w:val="1"/>
          <w:numId w:val="2"/>
        </w:numPr>
        <w:rPr>
          <w:rFonts w:ascii="Calibri" w:hAnsi="Calibri"/>
        </w:rPr>
      </w:pPr>
      <w:r>
        <w:rPr>
          <w:rFonts w:ascii="Calibri" w:hAnsi="Calibri"/>
        </w:rPr>
        <w:t>Level 2 Intermediate System: Route between areas and towards other ASs.</w:t>
      </w:r>
    </w:p>
    <w:p>
      <w:pPr>
        <w:pStyle w:val="TextBody"/>
        <w:numPr>
          <w:ilvl w:val="0"/>
          <w:numId w:val="2"/>
        </w:numPr>
        <w:rPr>
          <w:rFonts w:ascii="Calibri" w:hAnsi="Calibri"/>
        </w:rPr>
      </w:pPr>
      <w:r>
        <w:rPr>
          <w:rFonts w:ascii="Calibri" w:hAnsi="Calibri"/>
        </w:rPr>
        <w:t>There is no Area 0 li</w:t>
      </w:r>
      <w:r>
        <w:rPr>
          <w:rFonts w:ascii="Calibri" w:hAnsi="Calibri"/>
        </w:rPr>
        <w:t>k</w:t>
      </w:r>
      <w:r>
        <w:rPr>
          <w:rFonts w:ascii="Calibri" w:hAnsi="Calibri"/>
        </w:rPr>
        <w:t>e OSPF.</w:t>
      </w:r>
    </w:p>
    <w:p>
      <w:pPr>
        <w:pStyle w:val="TextBody"/>
        <w:numPr>
          <w:ilvl w:val="0"/>
          <w:numId w:val="2"/>
        </w:numPr>
        <w:rPr>
          <w:rFonts w:ascii="Calibri" w:hAnsi="Calibri"/>
        </w:rPr>
      </w:pPr>
      <w:r>
        <w:rPr>
          <w:rFonts w:ascii="Calibri" w:hAnsi="Calibri"/>
        </w:rPr>
        <w:t>IS-IS is neutral with regards to the type of network addresses it can route.</w:t>
      </w:r>
    </w:p>
    <w:p>
      <w:pPr>
        <w:pStyle w:val="TextBody"/>
        <w:numPr>
          <w:ilvl w:val="0"/>
          <w:numId w:val="2"/>
        </w:numPr>
        <w:rPr>
          <w:rFonts w:ascii="Calibri" w:hAnsi="Calibri"/>
        </w:rPr>
      </w:pPr>
      <w:r>
        <w:rPr>
          <w:rFonts w:ascii="Calibri" w:hAnsi="Calibri"/>
        </w:rPr>
        <w:t>OSPF areas are tied to interfaces making it possible for a the Area Border Routers (ABRs) to be in more than one area at once. An IS-IS router is only in one area and the border is between the routers.</w:t>
      </w:r>
    </w:p>
    <w:p>
      <w:pPr>
        <w:pStyle w:val="Heading2"/>
        <w:numPr>
          <w:ilvl w:val="1"/>
          <w:numId w:val="1"/>
        </w:numPr>
        <w:rPr>
          <w:rFonts w:ascii="Calibri" w:hAnsi="Calibri"/>
        </w:rPr>
      </w:pPr>
      <w:r>
        <w:rPr>
          <w:rFonts w:ascii="Calibri" w:hAnsi="Calibri"/>
        </w:rPr>
        <w:t>Protocol Data Units</w:t>
      </w:r>
    </w:p>
    <w:p>
      <w:pPr>
        <w:pStyle w:val="TextBody"/>
        <w:rPr>
          <w:rFonts w:ascii="Calibri" w:hAnsi="Calibri"/>
        </w:rPr>
      </w:pPr>
      <w:r>
        <w:rPr>
          <w:rFonts w:ascii="Calibri" w:hAnsi="Calibri"/>
        </w:rPr>
        <w:t>IS-IS exchanges information in Protocol Data Units (PDUs) here are the different types:</w:t>
      </w:r>
    </w:p>
    <w:p>
      <w:pPr>
        <w:pStyle w:val="TextBody"/>
        <w:numPr>
          <w:ilvl w:val="0"/>
          <w:numId w:val="3"/>
        </w:numPr>
        <w:rPr>
          <w:rFonts w:ascii="Calibri" w:hAnsi="Calibri"/>
        </w:rPr>
      </w:pPr>
      <w:r>
        <w:rPr>
          <w:rFonts w:ascii="Calibri" w:hAnsi="Calibri"/>
        </w:rPr>
        <w:t>IS-IS hello (IIH) PDUs</w:t>
      </w:r>
    </w:p>
    <w:p>
      <w:pPr>
        <w:pStyle w:val="TextBody"/>
        <w:numPr>
          <w:ilvl w:val="1"/>
          <w:numId w:val="3"/>
        </w:numPr>
        <w:rPr>
          <w:rFonts w:ascii="Calibri" w:hAnsi="Calibri"/>
        </w:rPr>
      </w:pPr>
      <w:r>
        <w:rPr>
          <w:rFonts w:ascii="Calibri" w:hAnsi="Calibri"/>
        </w:rPr>
        <w:t>Broadcast to discover identity of neighbouring IS-IS routers.</w:t>
      </w:r>
    </w:p>
    <w:p>
      <w:pPr>
        <w:pStyle w:val="TextBody"/>
        <w:numPr>
          <w:ilvl w:val="1"/>
          <w:numId w:val="3"/>
        </w:numPr>
        <w:rPr>
          <w:rFonts w:ascii="Calibri" w:hAnsi="Calibri"/>
        </w:rPr>
      </w:pPr>
      <w:r>
        <w:rPr>
          <w:rFonts w:ascii="Calibri" w:hAnsi="Calibri"/>
        </w:rPr>
        <w:t xml:space="preserve">Determine </w:t>
      </w:r>
      <w:r>
        <w:rPr>
          <w:rFonts w:ascii="Calibri" w:hAnsi="Calibri"/>
        </w:rPr>
        <w:t>whether</w:t>
      </w:r>
      <w:r>
        <w:rPr>
          <w:rFonts w:ascii="Calibri" w:hAnsi="Calibri"/>
        </w:rPr>
        <w:t xml:space="preserve"> neighbours are Level 1 or Level 2 intermediate systems.</w:t>
      </w:r>
    </w:p>
    <w:p>
      <w:pPr>
        <w:pStyle w:val="TextBody"/>
        <w:numPr>
          <w:ilvl w:val="0"/>
          <w:numId w:val="3"/>
        </w:numPr>
        <w:rPr>
          <w:rFonts w:ascii="Calibri" w:hAnsi="Calibri"/>
        </w:rPr>
      </w:pPr>
      <w:r>
        <w:rPr>
          <w:rFonts w:ascii="Calibri" w:hAnsi="Calibri"/>
        </w:rPr>
        <w:t>Link-state PDUs (LSPs)</w:t>
      </w:r>
    </w:p>
    <w:p>
      <w:pPr>
        <w:pStyle w:val="TextBody"/>
        <w:numPr>
          <w:ilvl w:val="1"/>
          <w:numId w:val="3"/>
        </w:numPr>
        <w:rPr>
          <w:rFonts w:ascii="Calibri" w:hAnsi="Calibri"/>
        </w:rPr>
      </w:pPr>
      <w:r>
        <w:rPr>
          <w:rFonts w:ascii="Calibri" w:hAnsi="Calibri"/>
        </w:rPr>
        <w:t>Describes the state of adjacencies in neighbouring IS-IS systems.</w:t>
      </w:r>
    </w:p>
    <w:p>
      <w:pPr>
        <w:pStyle w:val="TextBody"/>
        <w:numPr>
          <w:ilvl w:val="1"/>
          <w:numId w:val="3"/>
        </w:numPr>
        <w:rPr>
          <w:rFonts w:ascii="Calibri" w:hAnsi="Calibri"/>
        </w:rPr>
      </w:pPr>
      <w:r>
        <w:rPr>
          <w:rFonts w:ascii="Calibri" w:hAnsi="Calibri"/>
        </w:rPr>
        <w:t xml:space="preserve">Flooded </w:t>
      </w:r>
      <w:r>
        <w:rPr>
          <w:rFonts w:ascii="Calibri" w:hAnsi="Calibri"/>
        </w:rPr>
        <w:t>periodically</w:t>
      </w:r>
      <w:r>
        <w:rPr>
          <w:rFonts w:ascii="Calibri" w:hAnsi="Calibri"/>
        </w:rPr>
        <w:t xml:space="preserve"> </w:t>
      </w:r>
      <w:r>
        <w:rPr>
          <w:rFonts w:ascii="Calibri" w:hAnsi="Calibri"/>
        </w:rPr>
        <w:t>throughout</w:t>
      </w:r>
      <w:r>
        <w:rPr>
          <w:rFonts w:ascii="Calibri" w:hAnsi="Calibri"/>
        </w:rPr>
        <w:t xml:space="preserve"> an area to keep information up to date between IS-IS systems. </w:t>
      </w:r>
    </w:p>
    <w:p>
      <w:pPr>
        <w:pStyle w:val="TextBody"/>
        <w:numPr>
          <w:ilvl w:val="0"/>
          <w:numId w:val="3"/>
        </w:numPr>
        <w:rPr>
          <w:rFonts w:ascii="Calibri" w:hAnsi="Calibri"/>
        </w:rPr>
      </w:pPr>
      <w:r>
        <w:rPr>
          <w:rFonts w:ascii="Calibri" w:hAnsi="Calibri"/>
        </w:rPr>
        <w:t>Sequence Number Packets (SNP)</w:t>
      </w:r>
    </w:p>
    <w:p>
      <w:pPr>
        <w:pStyle w:val="TextBody"/>
        <w:numPr>
          <w:ilvl w:val="1"/>
          <w:numId w:val="3"/>
        </w:numPr>
        <w:rPr>
          <w:rFonts w:ascii="Calibri" w:hAnsi="Calibri"/>
        </w:rPr>
      </w:pPr>
      <w:r>
        <w:rPr>
          <w:rFonts w:ascii="Calibri" w:hAnsi="Calibri"/>
        </w:rPr>
        <w:t>Complete sequence number PDUs (CSNPs)</w:t>
      </w:r>
    </w:p>
    <w:p>
      <w:pPr>
        <w:pStyle w:val="TextBody"/>
        <w:numPr>
          <w:ilvl w:val="1"/>
          <w:numId w:val="3"/>
        </w:numPr>
        <w:rPr>
          <w:rFonts w:ascii="Calibri" w:hAnsi="Calibri"/>
        </w:rPr>
      </w:pPr>
      <w:r>
        <w:rPr>
          <w:rFonts w:ascii="Calibri" w:hAnsi="Calibri"/>
        </w:rPr>
        <w:t>Partial sequence number PDUs (PSNPs)</w:t>
      </w:r>
    </w:p>
    <w:p>
      <w:pPr>
        <w:pStyle w:val="Heading3"/>
        <w:rPr>
          <w:rFonts w:ascii="Calibri" w:hAnsi="Calibri"/>
        </w:rPr>
      </w:pPr>
      <w:r>
        <w:rPr>
          <w:rFonts w:ascii="Calibri" w:hAnsi="Calibri"/>
        </w:rPr>
        <w:t>PDU Format</w:t>
      </w:r>
    </w:p>
    <w:tbl>
      <w:tblPr>
        <w:tblW w:w="9288" w:type="dxa"/>
        <w:jc w:val="left"/>
        <w:tblInd w:w="6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1"/>
        <w:gridCol w:w="1161"/>
        <w:gridCol w:w="1161"/>
        <w:gridCol w:w="1161"/>
        <w:gridCol w:w="1161"/>
        <w:gridCol w:w="1161"/>
        <w:gridCol w:w="1161"/>
        <w:gridCol w:w="1161"/>
      </w:tblGrid>
      <w:tr>
        <w:trPr/>
        <w:tc>
          <w:tcPr>
            <w:tcW w:w="11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b/>
                <w:bCs/>
                <w:sz w:val="20"/>
                <w:szCs w:val="20"/>
              </w:rPr>
            </w:pPr>
            <w:r>
              <w:rPr>
                <w:rFonts w:ascii="Calibri" w:hAnsi="Calibri"/>
                <w:b/>
                <w:bCs/>
                <w:sz w:val="20"/>
                <w:szCs w:val="20"/>
              </w:rPr>
              <w:t>1 byte</w:t>
            </w:r>
          </w:p>
        </w:tc>
        <w:tc>
          <w:tcPr>
            <w:tcW w:w="11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b/>
                <w:bCs/>
                <w:sz w:val="20"/>
                <w:szCs w:val="20"/>
              </w:rPr>
            </w:pPr>
            <w:r>
              <w:rPr>
                <w:rFonts w:ascii="Calibri" w:hAnsi="Calibri"/>
                <w:b/>
                <w:bCs/>
                <w:sz w:val="20"/>
                <w:szCs w:val="20"/>
              </w:rPr>
              <w:t>1 byte</w:t>
            </w:r>
          </w:p>
        </w:tc>
        <w:tc>
          <w:tcPr>
            <w:tcW w:w="11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b/>
                <w:bCs/>
                <w:sz w:val="20"/>
                <w:szCs w:val="20"/>
              </w:rPr>
            </w:pPr>
            <w:r>
              <w:rPr>
                <w:rFonts w:ascii="Calibri" w:hAnsi="Calibri"/>
                <w:b/>
                <w:bCs/>
                <w:sz w:val="20"/>
                <w:szCs w:val="20"/>
              </w:rPr>
              <w:t>1 byte</w:t>
            </w:r>
          </w:p>
        </w:tc>
        <w:tc>
          <w:tcPr>
            <w:tcW w:w="11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b/>
                <w:bCs/>
                <w:sz w:val="20"/>
                <w:szCs w:val="20"/>
              </w:rPr>
            </w:pPr>
            <w:r>
              <w:rPr>
                <w:rFonts w:ascii="Calibri" w:hAnsi="Calibri"/>
                <w:b/>
                <w:bCs/>
                <w:sz w:val="20"/>
                <w:szCs w:val="20"/>
              </w:rPr>
              <w:t>1 byte</w:t>
            </w:r>
          </w:p>
        </w:tc>
        <w:tc>
          <w:tcPr>
            <w:tcW w:w="11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b/>
                <w:bCs/>
                <w:sz w:val="20"/>
                <w:szCs w:val="20"/>
              </w:rPr>
            </w:pPr>
            <w:r>
              <w:rPr>
                <w:rFonts w:ascii="Calibri" w:hAnsi="Calibri"/>
                <w:b/>
                <w:bCs/>
                <w:sz w:val="20"/>
                <w:szCs w:val="20"/>
              </w:rPr>
              <w:t>1 byte</w:t>
            </w:r>
          </w:p>
        </w:tc>
        <w:tc>
          <w:tcPr>
            <w:tcW w:w="11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b/>
                <w:bCs/>
                <w:sz w:val="20"/>
                <w:szCs w:val="20"/>
              </w:rPr>
            </w:pPr>
            <w:r>
              <w:rPr>
                <w:rFonts w:ascii="Calibri" w:hAnsi="Calibri"/>
                <w:b/>
                <w:bCs/>
                <w:sz w:val="20"/>
                <w:szCs w:val="20"/>
              </w:rPr>
              <w:t>1 byte</w:t>
            </w:r>
          </w:p>
        </w:tc>
        <w:tc>
          <w:tcPr>
            <w:tcW w:w="11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b/>
                <w:bCs/>
                <w:sz w:val="20"/>
                <w:szCs w:val="20"/>
              </w:rPr>
            </w:pPr>
            <w:r>
              <w:rPr>
                <w:rFonts w:ascii="Calibri" w:hAnsi="Calibri"/>
                <w:b/>
                <w:bCs/>
                <w:sz w:val="20"/>
                <w:szCs w:val="20"/>
              </w:rPr>
              <w:t>1 byte</w:t>
            </w:r>
          </w:p>
        </w:tc>
        <w:tc>
          <w:tcPr>
            <w:tcW w:w="11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rFonts w:ascii="Calibri" w:hAnsi="Calibri"/>
                <w:b/>
                <w:b/>
                <w:bCs/>
                <w:sz w:val="20"/>
                <w:szCs w:val="20"/>
              </w:rPr>
            </w:pPr>
            <w:r>
              <w:rPr>
                <w:rFonts w:ascii="Calibri" w:hAnsi="Calibri"/>
                <w:b/>
                <w:bCs/>
                <w:sz w:val="20"/>
                <w:szCs w:val="20"/>
              </w:rPr>
              <w:t>1 byte</w:t>
            </w:r>
          </w:p>
        </w:tc>
      </w:tr>
      <w:tr>
        <w:trPr/>
        <w:tc>
          <w:tcPr>
            <w:tcW w:w="1161"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Protocol Identifier</w:t>
            </w:r>
          </w:p>
        </w:tc>
        <w:tc>
          <w:tcPr>
            <w:tcW w:w="1161"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Header Length</w:t>
            </w:r>
          </w:p>
        </w:tc>
        <w:tc>
          <w:tcPr>
            <w:tcW w:w="1161"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Version</w:t>
            </w:r>
          </w:p>
        </w:tc>
        <w:tc>
          <w:tcPr>
            <w:tcW w:w="1161"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ID Length</w:t>
            </w:r>
          </w:p>
        </w:tc>
        <w:tc>
          <w:tcPr>
            <w:tcW w:w="1161"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PDU type</w:t>
            </w:r>
          </w:p>
        </w:tc>
        <w:tc>
          <w:tcPr>
            <w:tcW w:w="1161"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Version</w:t>
            </w:r>
          </w:p>
        </w:tc>
        <w:tc>
          <w:tcPr>
            <w:tcW w:w="1161"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Reserved</w:t>
            </w:r>
          </w:p>
        </w:tc>
        <w:tc>
          <w:tcPr>
            <w:tcW w:w="11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Maximum Area Address</w:t>
            </w:r>
          </w:p>
        </w:tc>
      </w:tr>
      <w:tr>
        <w:trPr/>
        <w:tc>
          <w:tcPr>
            <w:tcW w:w="2322"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PDU Length</w:t>
            </w:r>
          </w:p>
        </w:tc>
        <w:tc>
          <w:tcPr>
            <w:tcW w:w="2322"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Remaining lifetime</w:t>
            </w:r>
          </w:p>
        </w:tc>
        <w:tc>
          <w:tcPr>
            <w:tcW w:w="4644"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LSP ID</w:t>
            </w:r>
          </w:p>
        </w:tc>
      </w:tr>
      <w:tr>
        <w:trPr/>
        <w:tc>
          <w:tcPr>
            <w:tcW w:w="4644" w:type="dxa"/>
            <w:gridSpan w:val="4"/>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LSP ID cont.</w:t>
            </w:r>
          </w:p>
        </w:tc>
        <w:tc>
          <w:tcPr>
            <w:tcW w:w="4644"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Sequence number</w:t>
            </w:r>
          </w:p>
        </w:tc>
      </w:tr>
      <w:tr>
        <w:trPr/>
        <w:tc>
          <w:tcPr>
            <w:tcW w:w="2322"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Checksum</w:t>
            </w:r>
          </w:p>
        </w:tc>
        <w:tc>
          <w:tcPr>
            <w:tcW w:w="1161"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P, ATT, and IS Type bits</w:t>
            </w:r>
          </w:p>
        </w:tc>
        <w:tc>
          <w:tcPr>
            <w:tcW w:w="5805"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0"/>
              <w:jc w:val="center"/>
              <w:rPr>
                <w:rFonts w:ascii="Calibri" w:hAnsi="Calibri"/>
                <w:b w:val="false"/>
                <w:b w:val="false"/>
                <w:bCs w:val="false"/>
                <w:sz w:val="20"/>
                <w:szCs w:val="20"/>
              </w:rPr>
            </w:pPr>
            <w:r>
              <w:rPr>
                <w:rFonts w:ascii="Calibri" w:hAnsi="Calibri"/>
                <w:b w:val="false"/>
                <w:bCs w:val="false"/>
                <w:sz w:val="20"/>
                <w:szCs w:val="20"/>
              </w:rPr>
              <w:t>TLVs (variable length)</w:t>
            </w:r>
          </w:p>
        </w:tc>
      </w:tr>
    </w:tbl>
    <w:p>
      <w:pPr>
        <w:pStyle w:val="Illustration"/>
        <w:jc w:val="center"/>
        <w:rPr>
          <w:rFonts w:ascii="Calibri" w:hAnsi="Calibri"/>
          <w:b w:val="false"/>
          <w:b w:val="false"/>
          <w:bCs w:val="false"/>
          <w:i/>
          <w:i/>
          <w:iCs/>
        </w:rPr>
      </w:pPr>
      <w:r>
        <w:rPr>
          <w:rFonts w:ascii="Calibri" w:hAnsi="Calibri"/>
          <w:b w:val="false"/>
          <w:bCs w:val="false"/>
          <w:i/>
          <w:iCs/>
        </w:rPr>
        <w:t xml:space="preserve">Illustration </w:t>
      </w:r>
      <w:r>
        <w:rPr>
          <w:rFonts w:ascii="Calibri" w:hAnsi="Calibri"/>
          <w:b w:val="false"/>
          <w:bCs w:val="false"/>
          <w:i/>
          <w:iCs/>
        </w:rPr>
        <w:t>3</w:t>
      </w:r>
      <w:r>
        <w:rPr>
          <w:rFonts w:ascii="Calibri" w:hAnsi="Calibri"/>
          <w:b w:val="false"/>
          <w:bCs w:val="false"/>
          <w:i/>
          <w:iCs/>
        </w:rPr>
        <w:t xml:space="preserve">: The </w:t>
      </w:r>
      <w:r>
        <w:rPr>
          <w:rFonts w:ascii="Calibri" w:hAnsi="Calibri"/>
          <w:b w:val="false"/>
          <w:bCs w:val="false"/>
          <w:i/>
          <w:iCs/>
        </w:rPr>
        <w:t>Protocol Data Unit.</w:t>
      </w:r>
    </w:p>
    <w:p>
      <w:pPr>
        <w:pStyle w:val="TextBody"/>
        <w:jc w:val="left"/>
        <w:rPr>
          <w:rFonts w:ascii="Calibri" w:hAnsi="Calibri"/>
        </w:rPr>
      </w:pPr>
      <w:r>
        <w:rPr>
          <w:rFonts w:ascii="Calibri" w:hAnsi="Calibri"/>
        </w:rPr>
        <w:t>Field details</w:t>
      </w:r>
    </w:p>
    <w:p>
      <w:pPr>
        <w:pStyle w:val="TextBody"/>
        <w:numPr>
          <w:ilvl w:val="0"/>
          <w:numId w:val="4"/>
        </w:numPr>
        <w:jc w:val="left"/>
        <w:rPr>
          <w:rFonts w:ascii="Calibri" w:hAnsi="Calibri"/>
        </w:rPr>
      </w:pPr>
      <w:r>
        <w:rPr>
          <w:rFonts w:ascii="Calibri" w:hAnsi="Calibri"/>
        </w:rPr>
        <w:t>Protocol Identifier</w:t>
      </w:r>
    </w:p>
    <w:p>
      <w:pPr>
        <w:pStyle w:val="TextBody"/>
        <w:numPr>
          <w:ilvl w:val="1"/>
          <w:numId w:val="4"/>
        </w:numPr>
        <w:jc w:val="left"/>
        <w:rPr>
          <w:rFonts w:ascii="Calibri" w:hAnsi="Calibri"/>
        </w:rPr>
      </w:pPr>
      <w:r>
        <w:rPr>
          <w:rFonts w:ascii="Calibri" w:hAnsi="Calibri"/>
        </w:rPr>
        <w:t>Always 0x83</w:t>
      </w:r>
    </w:p>
    <w:p>
      <w:pPr>
        <w:pStyle w:val="TextBody"/>
        <w:numPr>
          <w:ilvl w:val="0"/>
          <w:numId w:val="4"/>
        </w:numPr>
        <w:jc w:val="left"/>
        <w:rPr>
          <w:rFonts w:ascii="Calibri" w:hAnsi="Calibri"/>
        </w:rPr>
      </w:pPr>
      <w:r>
        <w:rPr>
          <w:rFonts w:ascii="Calibri" w:hAnsi="Calibri"/>
        </w:rPr>
        <w:t>Version</w:t>
      </w:r>
    </w:p>
    <w:p>
      <w:pPr>
        <w:pStyle w:val="TextBody"/>
        <w:numPr>
          <w:ilvl w:val="1"/>
          <w:numId w:val="4"/>
        </w:numPr>
        <w:jc w:val="left"/>
        <w:rPr>
          <w:rFonts w:ascii="Calibri" w:hAnsi="Calibri"/>
        </w:rPr>
      </w:pPr>
      <w:r>
        <w:rPr>
          <w:rFonts w:ascii="Calibri" w:hAnsi="Calibri"/>
        </w:rPr>
        <w:t>Always 1.</w:t>
      </w:r>
    </w:p>
    <w:p>
      <w:pPr>
        <w:pStyle w:val="TextBody"/>
        <w:numPr>
          <w:ilvl w:val="0"/>
          <w:numId w:val="4"/>
        </w:numPr>
        <w:jc w:val="left"/>
        <w:rPr>
          <w:rFonts w:ascii="Calibri" w:hAnsi="Calibri"/>
        </w:rPr>
      </w:pPr>
      <w:r>
        <w:rPr>
          <w:rFonts w:ascii="Calibri" w:hAnsi="Calibri"/>
        </w:rPr>
        <w:t>ID Length</w:t>
      </w:r>
    </w:p>
    <w:p>
      <w:pPr>
        <w:pStyle w:val="TextBody"/>
        <w:numPr>
          <w:ilvl w:val="1"/>
          <w:numId w:val="4"/>
        </w:numPr>
        <w:jc w:val="left"/>
        <w:rPr>
          <w:rFonts w:ascii="Calibri" w:hAnsi="Calibri"/>
        </w:rPr>
      </w:pPr>
      <w:r>
        <w:rPr>
          <w:rFonts w:ascii="Calibri" w:hAnsi="Calibri"/>
        </w:rPr>
        <w:t>0 means 6.</w:t>
      </w:r>
    </w:p>
    <w:p>
      <w:pPr>
        <w:pStyle w:val="TextBody"/>
        <w:numPr>
          <w:ilvl w:val="0"/>
          <w:numId w:val="4"/>
        </w:numPr>
        <w:jc w:val="left"/>
        <w:rPr>
          <w:rFonts w:ascii="Calibri" w:hAnsi="Calibri"/>
        </w:rPr>
      </w:pPr>
      <w:r>
        <w:rPr>
          <w:rFonts w:ascii="Calibri" w:hAnsi="Calibri"/>
        </w:rPr>
        <w:t>PDU Type</w:t>
      </w:r>
    </w:p>
    <w:p>
      <w:pPr>
        <w:pStyle w:val="TextBody"/>
        <w:numPr>
          <w:ilvl w:val="1"/>
          <w:numId w:val="4"/>
        </w:numPr>
        <w:jc w:val="left"/>
        <w:rPr>
          <w:rFonts w:ascii="Calibri" w:hAnsi="Calibri"/>
        </w:rPr>
      </w:pPr>
      <w:r>
        <w:rPr>
          <w:rFonts w:ascii="Calibri" w:hAnsi="Calibri"/>
        </w:rPr>
        <w:t>15: LAN Level-1 Hello</w:t>
      </w:r>
    </w:p>
    <w:p>
      <w:pPr>
        <w:pStyle w:val="TextBody"/>
        <w:numPr>
          <w:ilvl w:val="1"/>
          <w:numId w:val="4"/>
        </w:numPr>
        <w:jc w:val="left"/>
        <w:rPr>
          <w:rFonts w:ascii="Calibri" w:hAnsi="Calibri"/>
        </w:rPr>
      </w:pPr>
      <w:r>
        <w:rPr>
          <w:rFonts w:ascii="Calibri" w:hAnsi="Calibri"/>
        </w:rPr>
        <w:t>16: LAN Level-2 Hello</w:t>
      </w:r>
    </w:p>
    <w:p>
      <w:pPr>
        <w:pStyle w:val="TextBody"/>
        <w:numPr>
          <w:ilvl w:val="1"/>
          <w:numId w:val="4"/>
        </w:numPr>
        <w:jc w:val="left"/>
        <w:rPr>
          <w:rFonts w:ascii="Calibri" w:hAnsi="Calibri"/>
        </w:rPr>
      </w:pPr>
      <w:r>
        <w:rPr>
          <w:rFonts w:ascii="Calibri" w:hAnsi="Calibri"/>
        </w:rPr>
        <w:t>17: Point-to-point Hello</w:t>
      </w:r>
    </w:p>
    <w:p>
      <w:pPr>
        <w:pStyle w:val="TextBody"/>
        <w:numPr>
          <w:ilvl w:val="1"/>
          <w:numId w:val="4"/>
        </w:numPr>
        <w:jc w:val="left"/>
        <w:rPr>
          <w:rFonts w:ascii="Calibri" w:hAnsi="Calibri"/>
        </w:rPr>
      </w:pPr>
      <w:r>
        <w:rPr>
          <w:rFonts w:ascii="Calibri" w:hAnsi="Calibri"/>
        </w:rPr>
        <w:t>18: Level-1 LSP</w:t>
      </w:r>
    </w:p>
    <w:p>
      <w:pPr>
        <w:pStyle w:val="TextBody"/>
        <w:numPr>
          <w:ilvl w:val="1"/>
          <w:numId w:val="4"/>
        </w:numPr>
        <w:jc w:val="left"/>
        <w:rPr>
          <w:rFonts w:ascii="Calibri" w:hAnsi="Calibri"/>
        </w:rPr>
      </w:pPr>
      <w:r>
        <w:rPr>
          <w:rFonts w:ascii="Calibri" w:hAnsi="Calibri"/>
        </w:rPr>
        <w:t>20: Level-2 LSP</w:t>
      </w:r>
    </w:p>
    <w:p>
      <w:pPr>
        <w:pStyle w:val="TextBody"/>
        <w:numPr>
          <w:ilvl w:val="1"/>
          <w:numId w:val="4"/>
        </w:numPr>
        <w:jc w:val="left"/>
        <w:rPr>
          <w:rFonts w:ascii="Calibri" w:hAnsi="Calibri"/>
        </w:rPr>
      </w:pPr>
      <w:r>
        <w:rPr>
          <w:rFonts w:ascii="Calibri" w:hAnsi="Calibri"/>
        </w:rPr>
        <w:t>24: Level-1 Complete SNP</w:t>
      </w:r>
    </w:p>
    <w:p>
      <w:pPr>
        <w:pStyle w:val="TextBody"/>
        <w:numPr>
          <w:ilvl w:val="1"/>
          <w:numId w:val="4"/>
        </w:numPr>
        <w:jc w:val="left"/>
        <w:rPr>
          <w:rFonts w:ascii="Calibri" w:hAnsi="Calibri"/>
        </w:rPr>
      </w:pPr>
      <w:r>
        <w:rPr>
          <w:rFonts w:ascii="Calibri" w:hAnsi="Calibri"/>
        </w:rPr>
        <w:t>25: Level-2 Complete SNP</w:t>
      </w:r>
    </w:p>
    <w:p>
      <w:pPr>
        <w:pStyle w:val="TextBody"/>
        <w:numPr>
          <w:ilvl w:val="1"/>
          <w:numId w:val="4"/>
        </w:numPr>
        <w:jc w:val="left"/>
        <w:rPr>
          <w:rFonts w:ascii="Calibri" w:hAnsi="Calibri"/>
        </w:rPr>
      </w:pPr>
      <w:r>
        <w:rPr>
          <w:rFonts w:ascii="Calibri" w:hAnsi="Calibri"/>
        </w:rPr>
        <w:t>26: Level-1 Partial SNP</w:t>
      </w:r>
    </w:p>
    <w:p>
      <w:pPr>
        <w:pStyle w:val="TextBody"/>
        <w:numPr>
          <w:ilvl w:val="1"/>
          <w:numId w:val="4"/>
        </w:numPr>
        <w:jc w:val="left"/>
        <w:rPr>
          <w:rFonts w:ascii="Calibri" w:hAnsi="Calibri"/>
        </w:rPr>
      </w:pPr>
      <w:r>
        <w:rPr>
          <w:rFonts w:ascii="Calibri" w:hAnsi="Calibri"/>
        </w:rPr>
        <w:t>27: Level-2 Partial SNP</w:t>
      </w:r>
    </w:p>
    <w:p>
      <w:pPr>
        <w:pStyle w:val="TextBody"/>
        <w:numPr>
          <w:ilvl w:val="0"/>
          <w:numId w:val="4"/>
        </w:numPr>
        <w:jc w:val="left"/>
        <w:rPr>
          <w:rFonts w:ascii="Calibri" w:hAnsi="Calibri"/>
        </w:rPr>
      </w:pPr>
      <w:r>
        <w:rPr>
          <w:rFonts w:ascii="Calibri" w:hAnsi="Calibri"/>
        </w:rPr>
        <w:t>Version</w:t>
      </w:r>
    </w:p>
    <w:p>
      <w:pPr>
        <w:pStyle w:val="TextBody"/>
        <w:numPr>
          <w:ilvl w:val="1"/>
          <w:numId w:val="4"/>
        </w:numPr>
        <w:jc w:val="left"/>
        <w:rPr>
          <w:rFonts w:ascii="Calibri" w:hAnsi="Calibri"/>
        </w:rPr>
      </w:pPr>
      <w:r>
        <w:rPr>
          <w:rFonts w:ascii="Calibri" w:hAnsi="Calibri"/>
        </w:rPr>
        <w:t>Always 1</w:t>
      </w:r>
    </w:p>
    <w:p>
      <w:pPr>
        <w:pStyle w:val="TextBody"/>
        <w:numPr>
          <w:ilvl w:val="0"/>
          <w:numId w:val="4"/>
        </w:numPr>
        <w:jc w:val="left"/>
        <w:rPr>
          <w:rFonts w:ascii="Calibri" w:hAnsi="Calibri"/>
        </w:rPr>
      </w:pPr>
      <w:r>
        <w:rPr>
          <w:rFonts w:ascii="Calibri" w:hAnsi="Calibri"/>
        </w:rPr>
        <w:t>Maximum Area Addresses</w:t>
      </w:r>
    </w:p>
    <w:p>
      <w:pPr>
        <w:pStyle w:val="TextBody"/>
        <w:numPr>
          <w:ilvl w:val="1"/>
          <w:numId w:val="4"/>
        </w:numPr>
        <w:jc w:val="left"/>
        <w:rPr>
          <w:rFonts w:ascii="Calibri" w:hAnsi="Calibri"/>
        </w:rPr>
      </w:pPr>
      <w:r>
        <w:rPr>
          <w:rFonts w:ascii="Calibri" w:hAnsi="Calibri"/>
          <w:b w:val="false"/>
          <w:bCs w:val="false"/>
        </w:rPr>
        <w:t>0:</w:t>
      </w:r>
      <w:r>
        <w:rPr>
          <w:rFonts w:ascii="Calibri" w:hAnsi="Calibri"/>
        </w:rPr>
        <w:t xml:space="preserve"> indicates the IS only supports three area addresses (by default). </w:t>
      </w:r>
    </w:p>
    <w:p>
      <w:pPr>
        <w:pStyle w:val="TextBody"/>
        <w:numPr>
          <w:ilvl w:val="1"/>
          <w:numId w:val="4"/>
        </w:numPr>
        <w:jc w:val="left"/>
        <w:rPr>
          <w:rFonts w:ascii="Calibri" w:hAnsi="Calibri"/>
        </w:rPr>
      </w:pPr>
      <w:r>
        <w:rPr>
          <w:rFonts w:ascii="Calibri" w:hAnsi="Calibri"/>
        </w:rPr>
        <w:t>Others: up to</w:t>
      </w:r>
      <w:r>
        <w:rPr>
          <w:rFonts w:ascii="Calibri" w:hAnsi="Calibri"/>
        </w:rPr>
        <w:t xml:space="preserve"> 254 indicates the number of areas allowed.</w:t>
      </w:r>
    </w:p>
    <w:p>
      <w:pPr>
        <w:pStyle w:val="TextBody"/>
        <w:numPr>
          <w:ilvl w:val="0"/>
          <w:numId w:val="4"/>
        </w:numPr>
        <w:jc w:val="left"/>
        <w:rPr>
          <w:rFonts w:ascii="Calibri" w:hAnsi="Calibri"/>
        </w:rPr>
      </w:pPr>
      <w:r>
        <w:rPr>
          <w:rFonts w:ascii="Calibri" w:hAnsi="Calibri"/>
        </w:rPr>
        <w:t xml:space="preserve">PDU Length, Remaining lifetime, LSP ID, Sequence number, and Checksum are PDU specific. </w:t>
      </w:r>
    </w:p>
    <w:p>
      <w:pPr>
        <w:pStyle w:val="TextBody"/>
        <w:numPr>
          <w:ilvl w:val="0"/>
          <w:numId w:val="4"/>
        </w:numPr>
        <w:jc w:val="left"/>
        <w:rPr>
          <w:rFonts w:ascii="Calibri" w:hAnsi="Calibri"/>
        </w:rPr>
      </w:pPr>
      <w:r>
        <w:rPr>
          <w:rFonts w:ascii="Calibri" w:hAnsi="Calibri"/>
        </w:rPr>
        <w:t>P, ATT, and IS type bits.</w:t>
      </w:r>
    </w:p>
    <w:p>
      <w:pPr>
        <w:pStyle w:val="TextBody"/>
        <w:numPr>
          <w:ilvl w:val="1"/>
          <w:numId w:val="4"/>
        </w:numPr>
        <w:jc w:val="left"/>
        <w:rPr>
          <w:rFonts w:ascii="Calibri" w:hAnsi="Calibri"/>
        </w:rPr>
      </w:pPr>
      <w:r>
        <w:rPr>
          <w:rFonts w:ascii="Calibri" w:hAnsi="Calibri"/>
        </w:rPr>
        <w:t>ATT bit is set if IS is connected to another area</w:t>
      </w:r>
    </w:p>
    <w:p>
      <w:pPr>
        <w:pStyle w:val="TextBody"/>
        <w:numPr>
          <w:ilvl w:val="1"/>
          <w:numId w:val="4"/>
        </w:numPr>
        <w:jc w:val="left"/>
        <w:rPr>
          <w:rFonts w:ascii="Calibri" w:hAnsi="Calibri"/>
        </w:rPr>
      </w:pPr>
      <w:r>
        <w:rPr>
          <w:rFonts w:ascii="Calibri" w:hAnsi="Calibri"/>
        </w:rPr>
        <w:t>OL bit is set is the link-state database is overloaded</w:t>
      </w:r>
    </w:p>
    <w:p>
      <w:pPr>
        <w:pStyle w:val="TextBody"/>
        <w:numPr>
          <w:ilvl w:val="1"/>
          <w:numId w:val="4"/>
        </w:numPr>
        <w:jc w:val="left"/>
        <w:rPr>
          <w:rFonts w:ascii="Calibri" w:hAnsi="Calibri"/>
        </w:rPr>
      </w:pPr>
      <w:r>
        <w:rPr>
          <w:rFonts w:ascii="Calibri" w:hAnsi="Calibri"/>
        </w:rPr>
        <w:t>IS Type bits determine a L1 or L2 router</w:t>
      </w:r>
    </w:p>
    <w:p>
      <w:pPr>
        <w:pStyle w:val="TextBody"/>
        <w:numPr>
          <w:ilvl w:val="2"/>
          <w:numId w:val="4"/>
        </w:numPr>
        <w:jc w:val="left"/>
        <w:rPr>
          <w:rFonts w:ascii="Calibri" w:hAnsi="Calibri"/>
        </w:rPr>
      </w:pPr>
      <w:r>
        <w:rPr>
          <w:rFonts w:ascii="Calibri" w:hAnsi="Calibri"/>
        </w:rPr>
        <w:t>Level 1 router: 1</w:t>
      </w:r>
    </w:p>
    <w:p>
      <w:pPr>
        <w:pStyle w:val="TextBody"/>
        <w:numPr>
          <w:ilvl w:val="2"/>
          <w:numId w:val="4"/>
        </w:numPr>
        <w:jc w:val="left"/>
        <w:rPr>
          <w:rFonts w:ascii="Calibri" w:hAnsi="Calibri"/>
        </w:rPr>
      </w:pPr>
      <w:r>
        <w:rPr>
          <w:rFonts w:ascii="Calibri" w:hAnsi="Calibri"/>
        </w:rPr>
        <w:t>Level 2 router: 3</w:t>
      </w:r>
    </w:p>
    <w:p>
      <w:pPr>
        <w:pStyle w:val="TextBody"/>
        <w:numPr>
          <w:ilvl w:val="0"/>
          <w:numId w:val="4"/>
        </w:numPr>
        <w:jc w:val="left"/>
        <w:rPr>
          <w:rFonts w:ascii="Calibri" w:hAnsi="Calibri"/>
        </w:rPr>
      </w:pPr>
      <w:r>
        <w:rPr>
          <w:rFonts w:ascii="Calibri" w:hAnsi="Calibri"/>
        </w:rPr>
        <w:t>TLVs</w:t>
      </w:r>
    </w:p>
    <w:p>
      <w:pPr>
        <w:pStyle w:val="TextBody"/>
        <w:numPr>
          <w:ilvl w:val="1"/>
          <w:numId w:val="4"/>
        </w:numPr>
        <w:jc w:val="left"/>
        <w:rPr>
          <w:rFonts w:ascii="Calibri" w:hAnsi="Calibri"/>
        </w:rPr>
      </w:pPr>
      <w:r>
        <w:rPr>
          <w:rFonts w:ascii="Calibri" w:hAnsi="Calibri"/>
        </w:rPr>
        <w:t>Level 1 PDU: 1, 2, 10, 22, 128, 129, 132, 134, 135, 137, 222, 229, 232, 235, 236</w:t>
      </w:r>
    </w:p>
    <w:p>
      <w:pPr>
        <w:pStyle w:val="TextBody"/>
        <w:numPr>
          <w:ilvl w:val="1"/>
          <w:numId w:val="4"/>
        </w:numPr>
        <w:jc w:val="left"/>
        <w:rPr>
          <w:rFonts w:ascii="Calibri" w:hAnsi="Calibri"/>
        </w:rPr>
      </w:pPr>
      <w:r>
        <w:rPr>
          <w:rFonts w:ascii="Calibri" w:hAnsi="Calibri"/>
        </w:rPr>
        <w:t>Level 2 PDU: 1, 2, 10, 22, 128, 129, 130, 132, 134, 135, 137, 222, 229, 232, 235, 236</w:t>
      </w:r>
    </w:p>
    <w:p>
      <w:pPr>
        <w:pStyle w:val="Heading4"/>
        <w:rPr>
          <w:rFonts w:ascii="Calibri" w:hAnsi="Calibri"/>
        </w:rPr>
      </w:pPr>
      <w:r>
        <w:rPr>
          <w:rFonts w:ascii="Calibri" w:hAnsi="Calibri"/>
        </w:rPr>
        <w:t xml:space="preserve">PDU TLV </w:t>
      </w:r>
      <w:r>
        <w:rPr>
          <w:rFonts w:ascii="Calibri" w:hAnsi="Calibri"/>
        </w:rPr>
        <w:t>types</w:t>
      </w:r>
    </w:p>
    <w:p>
      <w:pPr>
        <w:pStyle w:val="TextBody"/>
        <w:numPr>
          <w:ilvl w:val="0"/>
          <w:numId w:val="5"/>
        </w:numPr>
        <w:jc w:val="left"/>
        <w:rPr>
          <w:rFonts w:ascii="Calibri" w:hAnsi="Calibri"/>
        </w:rPr>
      </w:pPr>
      <w:r>
        <w:rPr>
          <w:rFonts w:ascii="Calibri" w:hAnsi="Calibri"/>
        </w:rPr>
        <w:t>1: Area Address</w:t>
      </w:r>
    </w:p>
    <w:p>
      <w:pPr>
        <w:pStyle w:val="TextBody"/>
        <w:numPr>
          <w:ilvl w:val="0"/>
          <w:numId w:val="5"/>
        </w:numPr>
        <w:jc w:val="left"/>
        <w:rPr>
          <w:rFonts w:ascii="Calibri" w:hAnsi="Calibri"/>
        </w:rPr>
      </w:pPr>
      <w:r>
        <w:rPr>
          <w:rFonts w:ascii="Calibri" w:hAnsi="Calibri"/>
        </w:rPr>
        <w:t>2: IS reachability</w:t>
      </w:r>
    </w:p>
    <w:p>
      <w:pPr>
        <w:pStyle w:val="TextBody"/>
        <w:numPr>
          <w:ilvl w:val="0"/>
          <w:numId w:val="5"/>
        </w:numPr>
        <w:jc w:val="left"/>
        <w:rPr>
          <w:rFonts w:ascii="Calibri" w:hAnsi="Calibri"/>
        </w:rPr>
      </w:pPr>
      <w:r>
        <w:rPr>
          <w:rFonts w:ascii="Calibri" w:hAnsi="Calibri"/>
        </w:rPr>
        <w:t>10: Authentication</w:t>
      </w:r>
    </w:p>
    <w:p>
      <w:pPr>
        <w:pStyle w:val="TextBody"/>
        <w:numPr>
          <w:ilvl w:val="0"/>
          <w:numId w:val="5"/>
        </w:numPr>
        <w:jc w:val="left"/>
        <w:rPr>
          <w:rFonts w:ascii="Calibri" w:hAnsi="Calibri"/>
        </w:rPr>
      </w:pPr>
      <w:r>
        <w:rPr>
          <w:rFonts w:ascii="Calibri" w:hAnsi="Calibri"/>
        </w:rPr>
        <w:t>22: Extended IS reachability</w:t>
      </w:r>
    </w:p>
    <w:p>
      <w:pPr>
        <w:pStyle w:val="TextBody"/>
        <w:numPr>
          <w:ilvl w:val="0"/>
          <w:numId w:val="5"/>
        </w:numPr>
        <w:jc w:val="left"/>
        <w:rPr>
          <w:rFonts w:ascii="Calibri" w:hAnsi="Calibri"/>
        </w:rPr>
      </w:pPr>
      <w:r>
        <w:rPr>
          <w:rFonts w:ascii="Calibri" w:hAnsi="Calibri"/>
        </w:rPr>
        <w:t>128: IP internal reachability</w:t>
      </w:r>
    </w:p>
    <w:p>
      <w:pPr>
        <w:pStyle w:val="TextBody"/>
        <w:numPr>
          <w:ilvl w:val="0"/>
          <w:numId w:val="5"/>
        </w:numPr>
        <w:jc w:val="left"/>
        <w:rPr>
          <w:rFonts w:ascii="Calibri" w:hAnsi="Calibri"/>
        </w:rPr>
      </w:pPr>
      <w:r>
        <w:rPr>
          <w:rFonts w:ascii="Calibri" w:hAnsi="Calibri"/>
        </w:rPr>
        <w:t>129: Protocols supported</w:t>
      </w:r>
    </w:p>
    <w:p>
      <w:pPr>
        <w:pStyle w:val="TextBody"/>
        <w:numPr>
          <w:ilvl w:val="0"/>
          <w:numId w:val="5"/>
        </w:numPr>
        <w:jc w:val="left"/>
        <w:rPr>
          <w:rFonts w:ascii="Calibri" w:hAnsi="Calibri"/>
        </w:rPr>
      </w:pPr>
      <w:r>
        <w:rPr>
          <w:rFonts w:ascii="Calibri" w:hAnsi="Calibri"/>
        </w:rPr>
        <w:t>130: IP external reachability</w:t>
      </w:r>
    </w:p>
    <w:p>
      <w:pPr>
        <w:pStyle w:val="TextBody"/>
        <w:numPr>
          <w:ilvl w:val="0"/>
          <w:numId w:val="5"/>
        </w:numPr>
        <w:jc w:val="left"/>
        <w:rPr>
          <w:rFonts w:ascii="Calibri" w:hAnsi="Calibri"/>
        </w:rPr>
      </w:pPr>
      <w:r>
        <w:rPr>
          <w:rFonts w:ascii="Calibri" w:hAnsi="Calibri"/>
        </w:rPr>
        <w:t>132: IP interface address</w:t>
      </w:r>
    </w:p>
    <w:p>
      <w:pPr>
        <w:pStyle w:val="TextBody"/>
        <w:numPr>
          <w:ilvl w:val="0"/>
          <w:numId w:val="5"/>
        </w:numPr>
        <w:jc w:val="left"/>
        <w:rPr>
          <w:rFonts w:ascii="Calibri" w:hAnsi="Calibri"/>
        </w:rPr>
      </w:pPr>
      <w:r>
        <w:rPr>
          <w:rFonts w:ascii="Calibri" w:hAnsi="Calibri"/>
        </w:rPr>
        <w:t>134: TE IP router ID</w:t>
      </w:r>
    </w:p>
    <w:p>
      <w:pPr>
        <w:pStyle w:val="TextBody"/>
        <w:numPr>
          <w:ilvl w:val="0"/>
          <w:numId w:val="5"/>
        </w:numPr>
        <w:jc w:val="left"/>
        <w:rPr>
          <w:rFonts w:ascii="Calibri" w:hAnsi="Calibri"/>
        </w:rPr>
      </w:pPr>
      <w:r>
        <w:rPr>
          <w:rFonts w:ascii="Calibri" w:hAnsi="Calibri"/>
        </w:rPr>
        <w:t>135: Extended IP reachability</w:t>
      </w:r>
    </w:p>
    <w:p>
      <w:pPr>
        <w:pStyle w:val="TextBody"/>
        <w:numPr>
          <w:ilvl w:val="0"/>
          <w:numId w:val="5"/>
        </w:numPr>
        <w:jc w:val="left"/>
        <w:rPr>
          <w:rFonts w:ascii="Calibri" w:hAnsi="Calibri"/>
        </w:rPr>
      </w:pPr>
      <w:r>
        <w:rPr>
          <w:rFonts w:ascii="Calibri" w:hAnsi="Calibri"/>
        </w:rPr>
        <w:t>137: Dynamic host name resolution</w:t>
      </w:r>
    </w:p>
    <w:p>
      <w:pPr>
        <w:pStyle w:val="TextBody"/>
        <w:numPr>
          <w:ilvl w:val="0"/>
          <w:numId w:val="5"/>
        </w:numPr>
        <w:jc w:val="left"/>
        <w:rPr>
          <w:rFonts w:ascii="Calibri" w:hAnsi="Calibri"/>
        </w:rPr>
      </w:pPr>
      <w:r>
        <w:rPr>
          <w:rFonts w:ascii="Calibri" w:hAnsi="Calibri"/>
        </w:rPr>
        <w:t>Multiple topologies (routing instances) supported</w:t>
      </w:r>
    </w:p>
    <w:p>
      <w:pPr>
        <w:pStyle w:val="TextBody"/>
        <w:numPr>
          <w:ilvl w:val="1"/>
          <w:numId w:val="5"/>
        </w:numPr>
        <w:jc w:val="left"/>
        <w:rPr>
          <w:rFonts w:ascii="Calibri" w:hAnsi="Calibri"/>
        </w:rPr>
      </w:pPr>
      <w:r>
        <w:rPr>
          <w:rFonts w:ascii="Calibri" w:hAnsi="Calibri"/>
        </w:rPr>
        <w:t>TLVs 222, 229, and 235</w:t>
      </w:r>
    </w:p>
    <w:p>
      <w:pPr>
        <w:pStyle w:val="TextBody"/>
        <w:numPr>
          <w:ilvl w:val="0"/>
          <w:numId w:val="5"/>
        </w:numPr>
        <w:jc w:val="left"/>
        <w:rPr>
          <w:rFonts w:ascii="Calibri" w:hAnsi="Calibri"/>
        </w:rPr>
      </w:pPr>
      <w:r>
        <w:rPr>
          <w:rFonts w:ascii="Calibri" w:hAnsi="Calibri"/>
        </w:rPr>
        <w:t>232 and 236: IPv6 is support</w:t>
      </w:r>
    </w:p>
    <w:p>
      <w:pPr>
        <w:pStyle w:val="Heading2"/>
        <w:numPr>
          <w:ilvl w:val="1"/>
          <w:numId w:val="1"/>
        </w:numPr>
        <w:rPr>
          <w:rFonts w:ascii="Calibri" w:hAnsi="Calibri"/>
        </w:rPr>
      </w:pPr>
      <w:r>
        <w:rPr>
          <w:rFonts w:ascii="Calibri" w:hAnsi="Calibri"/>
        </w:rPr>
        <w:t>IS-IS configuration on the Juniper SRX</w:t>
      </w:r>
    </w:p>
    <w:p>
      <w:pPr>
        <w:pStyle w:val="TextBody"/>
        <w:rPr>
          <w:rFonts w:ascii="Calibri" w:hAnsi="Calibri"/>
        </w:rPr>
      </w:pPr>
      <w:r>
        <w:rPr>
          <w:rFonts w:ascii="Calibri" w:hAnsi="Calibri"/>
        </w:rPr>
        <w:t>(The full configuration is available in the appendix)</w:t>
      </w:r>
    </w:p>
    <w:p>
      <w:pPr>
        <w:pStyle w:val="TextBody"/>
        <w:rPr/>
      </w:pPr>
      <w:r>
        <w:rPr/>
      </w:r>
      <w:r>
        <mc:AlternateContent>
          <mc:Choice Requires="wps">
            <w:drawing>
              <wp:anchor behindDoc="0" distT="0" distB="101600" distL="0" distR="0" simplePos="0" locked="0" layoutInCell="1" allowOverlap="1" relativeHeight="2">
                <wp:simplePos x="0" y="0"/>
                <wp:positionH relativeFrom="column">
                  <wp:posOffset>0</wp:posOffset>
                </wp:positionH>
                <wp:positionV relativeFrom="line">
                  <wp:posOffset>635</wp:posOffset>
                </wp:positionV>
                <wp:extent cx="5648325" cy="2580640"/>
                <wp:effectExtent l="0" t="0" r="0" b="0"/>
                <wp:wrapTopAndBottom/>
                <wp:docPr id="1" name="Frame1"/>
                <a:graphic xmlns:a="http://schemas.openxmlformats.org/drawingml/2006/main">
                  <a:graphicData uri="http://schemas.microsoft.com/office/word/2010/wordprocessingShape">
                    <wps:wsp>
                      <wps:cNvSpPr txBox="1"/>
                      <wps:spPr>
                        <a:xfrm>
                          <a:off x="0" y="0"/>
                          <a:ext cx="5648325" cy="2580640"/>
                        </a:xfrm>
                        <a:prstGeom prst="rect"/>
                      </wps:spPr>
                      <wps:txbx>
                        <w:txbxContent>
                          <w:p>
                            <w:pPr>
                              <w:pStyle w:val="Illustration"/>
                              <w:spacing w:before="120" w:after="120"/>
                              <w:jc w:val="center"/>
                              <w:rPr/>
                            </w:pPr>
                            <w:r>
                              <w:rPr/>
                              <w:drawing>
                                <wp:inline distT="0" distB="0" distL="0" distR="0">
                                  <wp:extent cx="5648325" cy="23387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0" t="1827" r="0" b="8223"/>
                                          <a:stretch>
                                            <a:fillRect/>
                                          </a:stretch>
                                        </pic:blipFill>
                                        <pic:spPr bwMode="auto">
                                          <a:xfrm>
                                            <a:off x="0" y="0"/>
                                            <a:ext cx="5648325" cy="23387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The example IS-IS network on the Juniper SRXs.</w:t>
                            </w:r>
                          </w:p>
                        </w:txbxContent>
                      </wps:txbx>
                      <wps:bodyPr anchor="t" lIns="0" tIns="0" rIns="0" bIns="0">
                        <a:noAutofit/>
                      </wps:bodyPr>
                    </wps:wsp>
                  </a:graphicData>
                </a:graphic>
              </wp:anchor>
            </w:drawing>
          </mc:Choice>
          <mc:Fallback>
            <w:pict>
              <v:rect style="position:absolute;rotation:0;width:444.75pt;height:203.2pt;mso-wrap-distance-left:0pt;mso-wrap-distance-right:0pt;mso-wrap-distance-top:0pt;mso-wrap-distance-bottom:8pt;margin-top:0pt;mso-position-vertical-relative:text;margin-left:0pt;mso-position-horizontal-relative:text">
                <v:textbox inset="0in,0in,0in,0in">
                  <w:txbxContent>
                    <w:p>
                      <w:pPr>
                        <w:pStyle w:val="Illustration"/>
                        <w:spacing w:before="120" w:after="120"/>
                        <w:jc w:val="center"/>
                        <w:rPr/>
                      </w:pPr>
                      <w:r>
                        <w:rPr/>
                        <w:drawing>
                          <wp:inline distT="0" distB="0" distL="0" distR="0">
                            <wp:extent cx="5648325" cy="23387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1827" r="0" b="8223"/>
                                    <a:stretch>
                                      <a:fillRect/>
                                    </a:stretch>
                                  </pic:blipFill>
                                  <pic:spPr bwMode="auto">
                                    <a:xfrm>
                                      <a:off x="0" y="0"/>
                                      <a:ext cx="5648325" cy="233870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The example IS-IS network on the Juniper SRXs.</w:t>
                      </w:r>
                    </w:p>
                  </w:txbxContent>
                </v:textbox>
                <w10:wrap type="topAndBottom"/>
              </v:rect>
            </w:pict>
          </mc:Fallback>
        </mc:AlternateContent>
      </w:r>
    </w:p>
    <w:p>
      <w:pPr>
        <w:pStyle w:val="TextBody"/>
        <w:rPr/>
      </w:pPr>
      <w:r>
        <w:rPr/>
        <w:t xml:space="preserve">The IS-IS configuration needs an ISO </w:t>
      </w:r>
      <w:r>
        <w:rPr/>
        <w:t xml:space="preserve">network </w:t>
      </w:r>
      <w:r>
        <w:rPr/>
        <w:t xml:space="preserve">address </w:t>
      </w:r>
      <w:r>
        <w:rPr/>
        <w:t>and it is configured on the lo0 interface:</w:t>
      </w:r>
    </w:p>
    <w:p>
      <w:pPr>
        <w:pStyle w:val="TextBody"/>
        <w:bidi w:val="0"/>
        <w:spacing w:before="0" w:after="142"/>
        <w:contextualSpacing/>
        <w:rPr>
          <w:rFonts w:ascii="Courier New" w:hAnsi="Courier New"/>
          <w:sz w:val="20"/>
          <w:szCs w:val="20"/>
        </w:rPr>
      </w:pPr>
      <w:r>
        <w:rPr>
          <w:rFonts w:ascii="Courier New" w:hAnsi="Courier New"/>
          <w:sz w:val="20"/>
          <w:szCs w:val="20"/>
        </w:rPr>
        <w:t>interfaces {</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lo0 {</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unit 0 {</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family inet {</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address 192.168.0.1/32;</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family iso {</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address 49.0002.0192.0168.0001.00;</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extBody"/>
        <w:bidi w:val="0"/>
        <w:spacing w:before="0" w:after="142"/>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extBody"/>
        <w:bidi w:val="0"/>
        <w:spacing w:before="0" w:after="142"/>
        <w:contextualSpacing/>
        <w:rPr>
          <w:rFonts w:ascii="Courier New" w:hAnsi="Courier New"/>
          <w:sz w:val="20"/>
          <w:szCs w:val="20"/>
        </w:rPr>
      </w:pPr>
      <w:r>
        <w:rPr>
          <w:rFonts w:ascii="Courier New" w:hAnsi="Courier New"/>
          <w:sz w:val="20"/>
          <w:szCs w:val="20"/>
        </w:rPr>
        <w:t>}</w:t>
      </w:r>
    </w:p>
    <w:p>
      <w:pPr>
        <w:pStyle w:val="TextBody"/>
        <w:bidi w:val="0"/>
        <w:spacing w:before="0" w:after="142"/>
        <w:contextualSpacing/>
        <w:rPr>
          <w:rFonts w:ascii="Courier New" w:hAnsi="Courier New"/>
          <w:sz w:val="20"/>
          <w:szCs w:val="20"/>
        </w:rPr>
      </w:pPr>
      <w:r>
        <w:rPr>
          <w:rFonts w:ascii="Courier New" w:hAnsi="Courier New"/>
          <w:sz w:val="20"/>
          <w:szCs w:val="20"/>
        </w:rPr>
      </w:r>
    </w:p>
    <w:tbl>
      <w:tblPr>
        <w:tblW w:w="94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67"/>
        <w:gridCol w:w="1568"/>
        <w:gridCol w:w="1567"/>
        <w:gridCol w:w="1568"/>
        <w:gridCol w:w="1567"/>
        <w:gridCol w:w="1569"/>
      </w:tblGrid>
      <w:tr>
        <w:trPr/>
        <w:tc>
          <w:tcPr>
            <w:tcW w:w="15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pPr>
            <w:r>
              <w:rPr/>
              <w:t>49</w:t>
            </w:r>
          </w:p>
        </w:tc>
        <w:tc>
          <w:tcPr>
            <w:tcW w:w="15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pPr>
            <w:r>
              <w:rPr/>
              <w:t>00002</w:t>
            </w:r>
          </w:p>
        </w:tc>
        <w:tc>
          <w:tcPr>
            <w:tcW w:w="15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pPr>
            <w:r>
              <w:rPr/>
              <w:t>0192</w:t>
            </w:r>
          </w:p>
        </w:tc>
        <w:tc>
          <w:tcPr>
            <w:tcW w:w="15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pPr>
            <w:r>
              <w:rPr/>
              <w:t>0168</w:t>
            </w:r>
          </w:p>
        </w:tc>
        <w:tc>
          <w:tcPr>
            <w:tcW w:w="15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pPr>
            <w:r>
              <w:rPr/>
              <w:t>0001</w:t>
            </w:r>
          </w:p>
        </w:tc>
        <w:tc>
          <w:tcPr>
            <w:tcW w:w="15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jc w:val="center"/>
              <w:rPr/>
            </w:pPr>
            <w:r>
              <w:rPr/>
              <w:t>00</w:t>
            </w:r>
          </w:p>
        </w:tc>
      </w:tr>
      <w:tr>
        <w:trPr/>
        <w:tc>
          <w:tcPr>
            <w:tcW w:w="1567"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pPr>
            <w:r>
              <w:rPr/>
              <w:t>AFI (1 byte)</w:t>
            </w:r>
          </w:p>
        </w:tc>
        <w:tc>
          <w:tcPr>
            <w:tcW w:w="7839"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jc w:val="center"/>
              <w:rPr/>
            </w:pPr>
            <w:r>
              <w:rPr/>
            </w:r>
          </w:p>
        </w:tc>
      </w:tr>
      <w:tr>
        <w:trPr/>
        <w:tc>
          <w:tcPr>
            <w:tcW w:w="3135" w:type="dxa"/>
            <w:gridSpan w:val="2"/>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pPr>
            <w:r>
              <w:rPr/>
              <w:t>Area ID (variable 1-13 bytes)</w:t>
            </w:r>
          </w:p>
        </w:tc>
        <w:tc>
          <w:tcPr>
            <w:tcW w:w="4702" w:type="dxa"/>
            <w:gridSpan w:val="3"/>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pPr>
            <w:r>
              <w:rPr/>
              <w:t>System ID (6 bytes)</w:t>
            </w:r>
          </w:p>
        </w:tc>
        <w:tc>
          <w:tcPr>
            <w:tcW w:w="15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jc w:val="center"/>
              <w:rPr/>
            </w:pPr>
            <w:r>
              <w:rPr/>
              <w:t>NSEL (1 byte)</w:t>
            </w:r>
          </w:p>
        </w:tc>
      </w:tr>
    </w:tbl>
    <w:p>
      <w:pPr>
        <w:pStyle w:val="TextBody"/>
        <w:numPr>
          <w:ilvl w:val="0"/>
          <w:numId w:val="0"/>
        </w:numPr>
        <w:ind w:left="720" w:hanging="0"/>
        <w:rPr>
          <w:rFonts w:ascii="Liberation Sans" w:hAnsi="Liberation Sans"/>
          <w:sz w:val="20"/>
          <w:szCs w:val="20"/>
        </w:rPr>
      </w:pPr>
      <w:r>
        <w:rPr>
          <w:rFonts w:ascii="Liberation Sans" w:hAnsi="Liberation Sans"/>
          <w:sz w:val="20"/>
          <w:szCs w:val="20"/>
        </w:rPr>
      </w:r>
    </w:p>
    <w:p>
      <w:pPr>
        <w:pStyle w:val="TextBody"/>
        <w:numPr>
          <w:ilvl w:val="0"/>
          <w:numId w:val="6"/>
        </w:numPr>
        <w:rPr>
          <w:rFonts w:ascii="Liberation Sans" w:hAnsi="Liberation Sans"/>
          <w:sz w:val="20"/>
          <w:szCs w:val="20"/>
        </w:rPr>
      </w:pPr>
      <w:r>
        <w:rPr>
          <w:rFonts w:ascii="Liberation Sans" w:hAnsi="Liberation Sans"/>
          <w:sz w:val="20"/>
          <w:szCs w:val="20"/>
        </w:rPr>
        <w:t>Area ID:</w:t>
      </w:r>
    </w:p>
    <w:p>
      <w:pPr>
        <w:pStyle w:val="TextBody"/>
        <w:numPr>
          <w:ilvl w:val="1"/>
          <w:numId w:val="6"/>
        </w:numPr>
        <w:rPr>
          <w:rFonts w:ascii="Liberation Sans" w:hAnsi="Liberation Sans"/>
          <w:sz w:val="20"/>
          <w:szCs w:val="20"/>
        </w:rPr>
      </w:pPr>
      <w:r>
        <w:rPr>
          <w:rFonts w:ascii="Liberation Sans" w:hAnsi="Liberation Sans"/>
          <w:sz w:val="20"/>
          <w:szCs w:val="20"/>
        </w:rPr>
        <w:t>Variable part of the NET address.</w:t>
      </w:r>
    </w:p>
    <w:p>
      <w:pPr>
        <w:pStyle w:val="TextBody"/>
        <w:numPr>
          <w:ilvl w:val="2"/>
          <w:numId w:val="6"/>
        </w:numPr>
        <w:rPr>
          <w:rFonts w:ascii="Liberation Sans" w:hAnsi="Liberation Sans"/>
          <w:sz w:val="20"/>
          <w:szCs w:val="20"/>
        </w:rPr>
      </w:pPr>
      <w:r>
        <w:rPr>
          <w:rFonts w:ascii="Liberation Sans" w:hAnsi="Liberation Sans"/>
          <w:sz w:val="20"/>
          <w:szCs w:val="20"/>
        </w:rPr>
        <w:t xml:space="preserve">The first byte </w:t>
      </w:r>
      <w:r>
        <w:rPr>
          <w:rFonts w:ascii="Liberation Sans" w:hAnsi="Liberation Sans"/>
          <w:sz w:val="20"/>
          <w:szCs w:val="20"/>
        </w:rPr>
        <w:t xml:space="preserve">is the </w:t>
      </w:r>
      <w:r>
        <w:rPr>
          <w:rFonts w:ascii="Liberation Sans" w:hAnsi="Liberation Sans"/>
          <w:sz w:val="20"/>
          <w:szCs w:val="20"/>
        </w:rPr>
        <w:t xml:space="preserve">AFI </w:t>
      </w:r>
      <w:r>
        <w:rPr>
          <w:rFonts w:ascii="Liberation Sans" w:hAnsi="Liberation Sans"/>
          <w:sz w:val="20"/>
          <w:szCs w:val="20"/>
        </w:rPr>
        <w:t>(</w:t>
      </w:r>
      <w:r>
        <w:rPr>
          <w:rFonts w:ascii="Liberation Sans" w:hAnsi="Liberation Sans"/>
          <w:sz w:val="20"/>
          <w:szCs w:val="20"/>
        </w:rPr>
        <w:t>Address Family Identifier</w:t>
      </w:r>
      <w:r>
        <w:rPr>
          <w:rFonts w:ascii="Liberation Sans" w:hAnsi="Liberation Sans"/>
          <w:sz w:val="20"/>
          <w:szCs w:val="20"/>
        </w:rPr>
        <w:t>), 49 means private addressing.</w:t>
      </w:r>
    </w:p>
    <w:p>
      <w:pPr>
        <w:pStyle w:val="TextBody"/>
        <w:numPr>
          <w:ilvl w:val="2"/>
          <w:numId w:val="6"/>
        </w:numPr>
        <w:rPr>
          <w:rFonts w:ascii="Liberation Sans" w:hAnsi="Liberation Sans"/>
          <w:sz w:val="20"/>
          <w:szCs w:val="20"/>
        </w:rPr>
      </w:pPr>
      <w:r>
        <w:rPr>
          <w:rFonts w:ascii="Liberation Sans" w:hAnsi="Liberation Sans"/>
          <w:sz w:val="20"/>
          <w:szCs w:val="20"/>
        </w:rPr>
        <w:t xml:space="preserve">The following bytes of the AREA ID can be arbitrary filled to represent the Area number </w:t>
      </w:r>
      <w:r>
        <w:rPr>
          <w:rFonts w:ascii="Liberation Sans" w:hAnsi="Liberation Sans"/>
          <w:sz w:val="20"/>
          <w:szCs w:val="20"/>
        </w:rPr>
        <w:t>and is</w:t>
      </w:r>
      <w:r>
        <w:rPr>
          <w:rFonts w:ascii="Liberation Sans" w:hAnsi="Liberation Sans"/>
          <w:sz w:val="20"/>
          <w:szCs w:val="20"/>
        </w:rPr>
        <w:t xml:space="preserve"> useful for Level 1 adjacency.</w:t>
      </w:r>
    </w:p>
    <w:p>
      <w:pPr>
        <w:pStyle w:val="TextBody"/>
        <w:numPr>
          <w:ilvl w:val="0"/>
          <w:numId w:val="6"/>
        </w:numPr>
        <w:rPr>
          <w:rFonts w:ascii="Liberation Sans" w:hAnsi="Liberation Sans"/>
          <w:sz w:val="20"/>
          <w:szCs w:val="20"/>
        </w:rPr>
      </w:pPr>
      <w:r>
        <w:rPr>
          <w:rFonts w:ascii="Liberation Sans" w:hAnsi="Liberation Sans"/>
          <w:sz w:val="20"/>
          <w:szCs w:val="20"/>
        </w:rPr>
        <w:t>System ID:</w:t>
      </w:r>
    </w:p>
    <w:p>
      <w:pPr>
        <w:pStyle w:val="TextBody"/>
        <w:numPr>
          <w:ilvl w:val="1"/>
          <w:numId w:val="6"/>
        </w:numPr>
        <w:rPr>
          <w:rFonts w:ascii="Liberation Sans" w:hAnsi="Liberation Sans"/>
          <w:sz w:val="20"/>
          <w:szCs w:val="20"/>
        </w:rPr>
      </w:pPr>
      <w:r>
        <w:rPr>
          <w:rFonts w:ascii="Liberation Sans" w:hAnsi="Liberation Sans"/>
          <w:sz w:val="20"/>
          <w:szCs w:val="20"/>
        </w:rPr>
        <w:t>This is a unique id for the router l</w:t>
      </w:r>
      <w:r>
        <w:rPr>
          <w:rFonts w:ascii="Liberation Sans" w:hAnsi="Liberation Sans"/>
          <w:sz w:val="20"/>
          <w:szCs w:val="20"/>
        </w:rPr>
        <w:t xml:space="preserve">ike the OSPF router-id. </w:t>
      </w:r>
      <w:r>
        <w:rPr>
          <w:rFonts w:ascii="Liberation Sans" w:hAnsi="Liberation Sans"/>
          <w:sz w:val="20"/>
          <w:szCs w:val="20"/>
        </w:rPr>
        <w:t>In this case it is derived from the loopback IP address.</w:t>
      </w:r>
    </w:p>
    <w:p>
      <w:pPr>
        <w:pStyle w:val="TextBody"/>
        <w:numPr>
          <w:ilvl w:val="0"/>
          <w:numId w:val="6"/>
        </w:numPr>
        <w:rPr>
          <w:rFonts w:ascii="Liberation Sans" w:hAnsi="Liberation Sans"/>
          <w:sz w:val="20"/>
          <w:szCs w:val="20"/>
        </w:rPr>
      </w:pPr>
      <w:r>
        <w:rPr>
          <w:rFonts w:ascii="Liberation Sans" w:hAnsi="Liberation Sans"/>
          <w:sz w:val="20"/>
          <w:szCs w:val="20"/>
        </w:rPr>
        <w:t>NSEL:</w:t>
      </w:r>
    </w:p>
    <w:p>
      <w:pPr>
        <w:pStyle w:val="TextBody"/>
        <w:numPr>
          <w:ilvl w:val="1"/>
          <w:numId w:val="6"/>
        </w:numPr>
        <w:rPr>
          <w:rFonts w:ascii="Liberation Sans" w:hAnsi="Liberation Sans"/>
          <w:sz w:val="20"/>
          <w:szCs w:val="20"/>
        </w:rPr>
      </w:pPr>
      <w:r>
        <w:rPr>
          <w:rFonts w:ascii="Liberation Sans" w:hAnsi="Liberation Sans"/>
          <w:sz w:val="20"/>
          <w:szCs w:val="20"/>
        </w:rPr>
        <w:t xml:space="preserve">The NSEL is like the Protocol field of the IP header. It must be set to 0x00 in order to </w:t>
      </w:r>
      <w:r>
        <w:rPr>
          <w:rFonts w:ascii="Liberation Sans" w:hAnsi="Liberation Sans"/>
          <w:sz w:val="20"/>
          <w:szCs w:val="20"/>
        </w:rPr>
        <w:t>for</w:t>
      </w:r>
      <w:r>
        <w:rPr>
          <w:rFonts w:ascii="Liberation Sans" w:hAnsi="Liberation Sans"/>
          <w:sz w:val="20"/>
          <w:szCs w:val="20"/>
        </w:rPr>
        <w:t xml:space="preserve"> adjacency comes up.</w:t>
      </w:r>
    </w:p>
    <w:p>
      <w:pPr>
        <w:pStyle w:val="TextBody"/>
        <w:rPr>
          <w:rFonts w:ascii="Liberation Sans" w:hAnsi="Liberation Sans"/>
          <w:sz w:val="20"/>
          <w:szCs w:val="20"/>
        </w:rPr>
      </w:pPr>
      <w:r>
        <w:rPr>
          <w:rFonts w:ascii="Liberation Sans" w:hAnsi="Liberation Sans"/>
          <w:sz w:val="20"/>
          <w:szCs w:val="20"/>
        </w:rPr>
      </w:r>
    </w:p>
    <w:p>
      <w:pPr>
        <w:pStyle w:val="TextBody"/>
        <w:rPr>
          <w:rFonts w:ascii="Liberation Sans" w:hAnsi="Liberation Sans"/>
          <w:sz w:val="20"/>
          <w:szCs w:val="20"/>
        </w:rPr>
      </w:pPr>
      <w:r>
        <w:rPr>
          <w:rFonts w:ascii="Liberation Sans" w:hAnsi="Liberation Sans"/>
          <w:sz w:val="20"/>
          <w:szCs w:val="20"/>
        </w:rPr>
        <w:t>Interfaces that are to handle IS-IS PDUs needs to have the “famliy iso” statement added.</w:t>
      </w:r>
    </w:p>
    <w:p>
      <w:pPr>
        <w:pStyle w:val="TextBody"/>
        <w:bidi w:val="0"/>
        <w:spacing w:before="0" w:after="142"/>
        <w:contextualSpacing/>
        <w:jc w:val="left"/>
        <w:rPr>
          <w:rFonts w:ascii="Courier New" w:hAnsi="Courier New"/>
        </w:rPr>
      </w:pPr>
      <w:r>
        <w:rPr>
          <w:rFonts w:ascii="Courier New" w:hAnsi="Courier New"/>
        </w:rPr>
        <w:t>interfaces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ge-0/0/1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unit 0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description to-vSRX2;</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family inet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address 10.0.0.1/30;</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family iso;</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w:t>
      </w:r>
    </w:p>
    <w:p>
      <w:pPr>
        <w:pStyle w:val="TextBody"/>
        <w:bidi w:val="0"/>
        <w:spacing w:before="0" w:after="142"/>
        <w:contextualSpacing/>
        <w:jc w:val="left"/>
        <w:rPr>
          <w:rFonts w:ascii="Courier New" w:hAnsi="Courier New"/>
        </w:rPr>
      </w:pPr>
      <w:r>
        <w:rPr>
          <w:rFonts w:ascii="Courier New" w:hAnsi="Courier New"/>
        </w:rPr>
        <w:t>}</w:t>
      </w:r>
    </w:p>
    <w:p>
      <w:pPr>
        <w:pStyle w:val="TextBody"/>
        <w:bidi w:val="0"/>
        <w:spacing w:before="0" w:after="142"/>
        <w:contextualSpacing/>
        <w:jc w:val="left"/>
        <w:rPr/>
      </w:pPr>
      <w:r>
        <w:rPr/>
      </w:r>
    </w:p>
    <w:p>
      <w:pPr>
        <w:pStyle w:val="TextBody"/>
        <w:bidi w:val="0"/>
        <w:spacing w:before="0" w:after="142"/>
        <w:contextualSpacing/>
        <w:jc w:val="left"/>
        <w:rPr/>
      </w:pPr>
      <w:r>
        <w:rPr/>
        <w:t>The interfaces must be added in the “protocols” hierarchy under “isis” and any optional IS-IS parameters configured.</w:t>
      </w:r>
    </w:p>
    <w:p>
      <w:pPr>
        <w:pStyle w:val="TextBody"/>
        <w:bidi w:val="0"/>
        <w:spacing w:before="0" w:after="142"/>
        <w:contextualSpacing/>
        <w:jc w:val="left"/>
        <w:rPr/>
      </w:pPr>
      <w:r>
        <w:rPr/>
      </w:r>
    </w:p>
    <w:p>
      <w:pPr>
        <w:pStyle w:val="TextBody"/>
        <w:bidi w:val="0"/>
        <w:spacing w:before="0" w:after="142"/>
        <w:contextualSpacing/>
        <w:jc w:val="left"/>
        <w:rPr>
          <w:rFonts w:ascii="Courier New" w:hAnsi="Courier New"/>
        </w:rPr>
      </w:pPr>
      <w:r>
        <w:rPr>
          <w:rFonts w:ascii="Courier New" w:hAnsi="Courier New"/>
        </w:rPr>
        <w:t>protocols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isis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interface ge-0/0/1.0;</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interface lo0.0;</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w:t>
      </w:r>
    </w:p>
    <w:p>
      <w:pPr>
        <w:pStyle w:val="TextBody"/>
        <w:bidi w:val="0"/>
        <w:spacing w:before="0" w:after="142"/>
        <w:contextualSpacing/>
        <w:jc w:val="left"/>
        <w:rPr>
          <w:rFonts w:ascii="Courier New" w:hAnsi="Courier New"/>
        </w:rPr>
      </w:pPr>
      <w:r>
        <w:rPr>
          <w:rFonts w:ascii="Courier New" w:hAnsi="Courier New"/>
        </w:rPr>
        <w:t>}</w:t>
      </w:r>
    </w:p>
    <w:p>
      <w:pPr>
        <w:pStyle w:val="TextBody"/>
        <w:bidi w:val="0"/>
        <w:spacing w:before="0" w:after="142"/>
        <w:contextualSpacing/>
        <w:jc w:val="left"/>
        <w:rPr>
          <w:rFonts w:ascii="Calibri" w:hAnsi="Calibri"/>
        </w:rPr>
      </w:pPr>
      <w:r>
        <w:rPr>
          <w:rFonts w:ascii="Calibri" w:hAnsi="Calibri"/>
        </w:rPr>
      </w:r>
    </w:p>
    <w:p>
      <w:pPr>
        <w:pStyle w:val="TextBody"/>
        <w:bidi w:val="0"/>
        <w:spacing w:before="0" w:after="142"/>
        <w:contextualSpacing/>
        <w:jc w:val="left"/>
        <w:rPr>
          <w:rFonts w:ascii="Calibri" w:hAnsi="Calibri"/>
        </w:rPr>
      </w:pPr>
      <w:r>
        <w:rPr>
          <w:rFonts w:ascii="Calibri" w:hAnsi="Calibri"/>
        </w:rPr>
        <w:t xml:space="preserve">In the security </w:t>
      </w:r>
      <w:r>
        <w:rPr>
          <w:rFonts w:ascii="Calibri" w:hAnsi="Calibri"/>
        </w:rPr>
        <w:t xml:space="preserve">hierarchy </w:t>
      </w:r>
      <w:r>
        <w:rPr>
          <w:rFonts w:ascii="Calibri" w:hAnsi="Calibri"/>
        </w:rPr>
        <w:t xml:space="preserve">enable packet-based processing for the “mpls” and “iso” family. </w:t>
      </w:r>
    </w:p>
    <w:p>
      <w:pPr>
        <w:pStyle w:val="TextBody"/>
        <w:bidi w:val="0"/>
        <w:spacing w:before="0" w:after="142"/>
        <w:contextualSpacing/>
        <w:jc w:val="left"/>
        <w:rPr>
          <w:rFonts w:ascii="Courier New" w:hAnsi="Courier New"/>
        </w:rPr>
      </w:pPr>
      <w:r>
        <w:rPr>
          <w:rFonts w:ascii="Courier New" w:hAnsi="Courier New"/>
        </w:rPr>
        <w:t>security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forwarding-options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family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mpls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mode packet-based;</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iso {</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mode packet-based;</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w:t>
      </w:r>
    </w:p>
    <w:p>
      <w:pPr>
        <w:pStyle w:val="TextBody"/>
        <w:bidi w:val="0"/>
        <w:spacing w:before="0" w:after="142"/>
        <w:contextualSpacing/>
        <w:jc w:val="left"/>
        <w:rPr>
          <w:rFonts w:ascii="Courier New" w:hAnsi="Courier New"/>
        </w:rPr>
      </w:pPr>
      <w:r>
        <w:rPr>
          <w:rFonts w:ascii="Courier New" w:hAnsi="Courier New"/>
        </w:rPr>
        <w:t xml:space="preserve">    </w:t>
      </w:r>
      <w:r>
        <w:rPr>
          <w:rFonts w:ascii="Courier New" w:hAnsi="Courier New"/>
        </w:rPr>
        <w:t>}</w:t>
      </w:r>
    </w:p>
    <w:p>
      <w:pPr>
        <w:pStyle w:val="TextBody"/>
        <w:bidi w:val="0"/>
        <w:spacing w:before="0" w:after="142"/>
        <w:contextualSpacing/>
        <w:jc w:val="left"/>
        <w:rPr/>
      </w:pPr>
      <w:r>
        <w:rPr>
          <w:rFonts w:ascii="Courier New" w:hAnsi="Courier New"/>
        </w:rPr>
        <w:t>}</w:t>
      </w:r>
      <w:r>
        <w:rPr/>
        <w:commentReference w:id="0"/>
      </w:r>
    </w:p>
    <w:p>
      <w:pPr>
        <w:pStyle w:val="TextBody"/>
        <w:jc w:val="left"/>
        <w:rPr/>
      </w:pPr>
      <w:r>
        <w:rPr/>
      </w:r>
    </w:p>
    <w:p>
      <w:pPr>
        <w:pStyle w:val="TextBody"/>
        <w:jc w:val="left"/>
        <w:rPr/>
      </w:pPr>
      <w:r>
        <w:rPr/>
        <w:t>As shown in the network diagram above two machines are connected using the above configuration, with individual addresses.</w:t>
      </w:r>
    </w:p>
    <w:p>
      <w:pPr>
        <w:pStyle w:val="Illustration"/>
        <w:jc w:val="center"/>
        <w:rPr/>
      </w:pPr>
      <w:r>
        <w:rPr/>
      </w:r>
      <w:r>
        <mc:AlternateContent>
          <mc:Choice Requires="wps">
            <w:drawing>
              <wp:anchor behindDoc="0" distT="0" distB="101600" distL="0" distR="0" simplePos="0" locked="0" layoutInCell="1" allowOverlap="1" relativeHeight="4">
                <wp:simplePos x="0" y="0"/>
                <wp:positionH relativeFrom="column">
                  <wp:posOffset>0</wp:posOffset>
                </wp:positionH>
                <wp:positionV relativeFrom="line">
                  <wp:posOffset>635</wp:posOffset>
                </wp:positionV>
                <wp:extent cx="5114925" cy="1861185"/>
                <wp:effectExtent l="0" t="0" r="0" b="0"/>
                <wp:wrapTopAndBottom/>
                <wp:docPr id="4" name="Frame2"/>
                <a:graphic xmlns:a="http://schemas.openxmlformats.org/drawingml/2006/main">
                  <a:graphicData uri="http://schemas.microsoft.com/office/word/2010/wordprocessingShape">
                    <wps:wsp>
                      <wps:cNvSpPr txBox="1"/>
                      <wps:spPr>
                        <a:xfrm>
                          <a:off x="0" y="0"/>
                          <a:ext cx="5114925" cy="1861185"/>
                        </a:xfrm>
                        <a:prstGeom prst="rect"/>
                      </wps:spPr>
                      <wps:txbx>
                        <w:txbxContent>
                          <w:p>
                            <w:pPr>
                              <w:pStyle w:val="Illustration"/>
                              <w:spacing w:before="120" w:after="120"/>
                              <w:jc w:val="center"/>
                              <w:rPr/>
                            </w:pPr>
                            <w:r>
                              <w:rPr/>
                              <w:drawing>
                                <wp:inline distT="0" distB="0" distL="0" distR="0">
                                  <wp:extent cx="5114925" cy="16192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114925" cy="161925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Pining vSRX1 to test the connection.</w:t>
                            </w:r>
                          </w:p>
                        </w:txbxContent>
                      </wps:txbx>
                      <wps:bodyPr anchor="t" lIns="0" tIns="0" rIns="0" bIns="0">
                        <a:noAutofit/>
                      </wps:bodyPr>
                    </wps:wsp>
                  </a:graphicData>
                </a:graphic>
              </wp:anchor>
            </w:drawing>
          </mc:Choice>
          <mc:Fallback>
            <w:pict>
              <v:rect style="position:absolute;rotation:0;width:402.75pt;height:146.55pt;mso-wrap-distance-left:0pt;mso-wrap-distance-right:0pt;mso-wrap-distance-top:0pt;mso-wrap-distance-bottom:8pt;margin-top:0pt;mso-position-vertical-relative:text;margin-left:0pt;mso-position-horizontal-relative:text">
                <v:textbox inset="0in,0in,0in,0in">
                  <w:txbxContent>
                    <w:p>
                      <w:pPr>
                        <w:pStyle w:val="Illustration"/>
                        <w:spacing w:before="120" w:after="120"/>
                        <w:jc w:val="center"/>
                        <w:rPr/>
                      </w:pPr>
                      <w:r>
                        <w:rPr/>
                        <w:drawing>
                          <wp:inline distT="0" distB="0" distL="0" distR="0">
                            <wp:extent cx="5114925" cy="16192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114925" cy="161925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Pining vSRX1 to test the connection.</w:t>
                      </w:r>
                    </w:p>
                  </w:txbxContent>
                </v:textbox>
                <w10:wrap type="topAndBottom"/>
              </v:rect>
            </w:pict>
          </mc:Fallback>
        </mc:AlternateContent>
      </w:r>
    </w:p>
    <w:p>
      <w:pPr>
        <w:pStyle w:val="Heading2"/>
        <w:numPr>
          <w:ilvl w:val="1"/>
          <w:numId w:val="1"/>
        </w:numPr>
        <w:rPr/>
      </w:pPr>
      <w:r>
        <w:rPr/>
      </w:r>
      <w:r>
        <mc:AlternateContent>
          <mc:Choice Requires="wps">
            <w:drawing>
              <wp:anchor behindDoc="0" distT="0" distB="101600" distL="0" distR="0" simplePos="0" locked="0" layoutInCell="1" allowOverlap="1" relativeHeight="5">
                <wp:simplePos x="0" y="0"/>
                <wp:positionH relativeFrom="column">
                  <wp:posOffset>0</wp:posOffset>
                </wp:positionH>
                <wp:positionV relativeFrom="line">
                  <wp:posOffset>635</wp:posOffset>
                </wp:positionV>
                <wp:extent cx="5943600" cy="3442335"/>
                <wp:effectExtent l="0" t="0" r="0" b="0"/>
                <wp:wrapSquare wrapText="bothSides"/>
                <wp:docPr id="7" name="Frame3"/>
                <a:graphic xmlns:a="http://schemas.openxmlformats.org/drawingml/2006/main">
                  <a:graphicData uri="http://schemas.microsoft.com/office/word/2010/wordprocessingShape">
                    <wps:wsp>
                      <wps:cNvSpPr txBox="1"/>
                      <wps:spPr>
                        <a:xfrm>
                          <a:off x="0" y="0"/>
                          <a:ext cx="5943600" cy="3442335"/>
                        </a:xfrm>
                        <a:prstGeom prst="rect"/>
                      </wps:spPr>
                      <wps:txbx>
                        <w:txbxContent>
                          <w:p>
                            <w:pPr>
                              <w:pStyle w:val="Illustration"/>
                              <w:spacing w:before="120" w:after="120"/>
                              <w:jc w:val="center"/>
                              <w:rPr/>
                            </w:pPr>
                            <w:r>
                              <w:rPr/>
                              <w:drawing>
                                <wp:inline distT="0" distB="0" distL="0" distR="0">
                                  <wp:extent cx="5943600" cy="32004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943600" cy="32004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Showing that IS-IS routes are in the routing table.</w:t>
                            </w:r>
                          </w:p>
                        </w:txbxContent>
                      </wps:txbx>
                      <wps:bodyPr anchor="t" lIns="0" tIns="0" rIns="0" bIns="0">
                        <a:noAutofit/>
                      </wps:bodyPr>
                    </wps:wsp>
                  </a:graphicData>
                </a:graphic>
              </wp:anchor>
            </w:drawing>
          </mc:Choice>
          <mc:Fallback>
            <w:pict>
              <v:rect style="position:absolute;rotation:0;width:468pt;height:271.05pt;mso-wrap-distance-left:0pt;mso-wrap-distance-right:0pt;mso-wrap-distance-top:0pt;mso-wrap-distance-bottom:8pt;margin-top:0pt;mso-position-vertical-relative:text;margin-left:0pt;mso-position-horizontal-relative:text">
                <v:textbox inset="0in,0in,0in,0in">
                  <w:txbxContent>
                    <w:p>
                      <w:pPr>
                        <w:pStyle w:val="Illustration"/>
                        <w:spacing w:before="120" w:after="120"/>
                        <w:jc w:val="center"/>
                        <w:rPr/>
                      </w:pPr>
                      <w:r>
                        <w:rPr/>
                        <w:drawing>
                          <wp:inline distT="0" distB="0" distL="0" distR="0">
                            <wp:extent cx="5943600" cy="32004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943600" cy="32004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Showing that IS-IS routes are in the routing table.</w:t>
                      </w:r>
                    </w:p>
                  </w:txbxContent>
                </v:textbox>
                <w10:wrap type="square"/>
              </v:rect>
            </w:pict>
          </mc:Fallback>
        </mc:AlternateContent>
      </w:r>
    </w:p>
    <w:p>
      <w:pPr>
        <w:pStyle w:val="Heading2"/>
        <w:numPr>
          <w:ilvl w:val="1"/>
          <w:numId w:val="1"/>
        </w:numPr>
        <w:rPr/>
      </w:pPr>
      <w:r>
        <w:rPr/>
      </w:r>
    </w:p>
    <w:p>
      <w:pPr>
        <w:pStyle w:val="Heading2"/>
        <w:numPr>
          <w:ilvl w:val="1"/>
          <w:numId w:val="1"/>
        </w:numPr>
        <w:rPr/>
      </w:pPr>
      <w:r>
        <w:rPr/>
        <w:t>Sources:</w:t>
      </w:r>
    </w:p>
    <w:p>
      <w:pPr>
        <w:pStyle w:val="TextBody"/>
        <w:spacing w:before="0" w:after="140"/>
        <w:rPr/>
      </w:pPr>
      <w:r>
        <w:rPr/>
        <w:t>EAL – IS</w:t>
      </w:r>
      <w:r>
        <w:rPr/>
        <w:t>-</w:t>
      </w:r>
      <w:r>
        <w:rPr/>
        <w:t>IS Intermediate System to Intermediate System.</w:t>
      </w:r>
    </w:p>
    <w:sectPr>
      <w:type w:val="nextPage"/>
      <w:pgSz w:w="12240" w:h="15840"/>
      <w:pgMar w:left="1417" w:right="1417" w:header="0" w:top="1417" w:footer="0" w:bottom="141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rønholdt" w:date="2017-06-02T20:01:08Z" w:initials="MG">
    <w:p>
      <w:r>
        <w:rPr>
          <w:rFonts w:ascii="Calibri" w:hAnsi="Calibri"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val="en-GB" w:eastAsia="en-US" w:bidi="ar-SA"/>
        </w:rPr>
        <w:t>Need: show isis database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Calibri">
    <w:charset w:val="01"/>
    <w:family w:val="auto"/>
    <w:pitch w:val="variable"/>
  </w:font>
  <w:font w:name="Courier New">
    <w:charset w:val="01"/>
    <w:family w:val="auto"/>
    <w:pitch w:val="fixed"/>
  </w:font>
  <w:font w:name="Liberation Sans">
    <w:altName w:val="Arial"/>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en-GB" w:eastAsia="en-US" w:bidi="ar-SA"/>
      </w:rPr>
    </w:rPrDefault>
    <w:pPrDefault>
      <w:pPr>
        <w:widowControl/>
        <w:suppressAutoHyphens w:val="false"/>
        <w:spacing w:lineRule="auto" w:line="256"/>
      </w:pPr>
    </w:pPrDefault>
  </w:docDefaults>
  <w:style w:type="paragraph" w:styleId="Normal">
    <w:name w:val="Normal"/>
    <w:qFormat/>
    <w:pPr>
      <w:keepNext/>
      <w:keepLines w:val="false"/>
      <w:pageBreakBefore w:val="false"/>
      <w:widowControl/>
      <w:pBdr/>
      <w:shd w:fill="FFFFFF" w:val="clear"/>
      <w:kinsoku w:val="true"/>
      <w:overflowPunct w:val="true"/>
      <w:autoSpaceDE w:val="true"/>
      <w:bidi w:val="0"/>
      <w:snapToGrid w:val="true"/>
      <w:spacing w:lineRule="auto" w:line="256" w:before="0" w:after="160"/>
      <w:jc w:val="left"/>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en-GB" w:eastAsia="en-US" w:bidi="ar-SA"/>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DejaVu Sans" w:cs="DejaVu Sans"/>
      <w:b/>
      <w:bCs/>
      <w:sz w:val="24"/>
      <w:szCs w:val="24"/>
    </w:rPr>
  </w:style>
  <w:style w:type="character" w:styleId="Domylnaczcionkaakapitu">
    <w:name w:val="Domyślna czcionka akapitu"/>
    <w:qFormat/>
    <w:rPr/>
  </w:style>
  <w:style w:type="character" w:styleId="WWCharLFO1LVL1">
    <w:name w:val="WW_CharLFO1LVL1"/>
    <w:qFormat/>
    <w:rPr>
      <w:rFonts w:ascii="Symbol" w:hAnsi="Symbol"/>
    </w:rPr>
  </w:style>
  <w:style w:type="character" w:styleId="WWCharLFO1LVL2">
    <w:name w:val="WW_CharLFO1LVL2"/>
    <w:qFormat/>
    <w:rPr>
      <w:rFonts w:ascii="Courier New" w:hAnsi="Courier New" w:cs="Courier New"/>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cs="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cs="Courier New"/>
    </w:rPr>
  </w:style>
  <w:style w:type="character" w:styleId="WWCharLFO1LVL9">
    <w:name w:val="WW_CharLFO1LVL9"/>
    <w:qFormat/>
    <w:rPr>
      <w:rFonts w:ascii="Wingdings" w:hAnsi="Wingdings"/>
    </w:rPr>
  </w:style>
  <w:style w:type="character" w:styleId="WWCharLFO2LVL1">
    <w:name w:val="WW_CharLFO2LVL1"/>
    <w:qFormat/>
    <w:rPr>
      <w:rFonts w:ascii="Symbol" w:hAnsi="Symbol"/>
    </w:rPr>
  </w:style>
  <w:style w:type="character" w:styleId="WWCharLFO2LVL2">
    <w:name w:val="WW_CharLFO2LVL2"/>
    <w:qFormat/>
    <w:rPr>
      <w:rFonts w:ascii="Courier New" w:hAnsi="Courier New" w:cs="Courier New"/>
    </w:rPr>
  </w:style>
  <w:style w:type="character" w:styleId="WWCharLFO2LVL3">
    <w:name w:val="WW_CharLFO2LVL3"/>
    <w:qFormat/>
    <w:rPr>
      <w:rFonts w:ascii="Wingdings" w:hAnsi="Wingdings"/>
    </w:rPr>
  </w:style>
  <w:style w:type="character" w:styleId="WWCharLFO2LVL4">
    <w:name w:val="WW_CharLFO2LVL4"/>
    <w:qFormat/>
    <w:rPr>
      <w:rFonts w:ascii="Symbol" w:hAnsi="Symbol"/>
    </w:rPr>
  </w:style>
  <w:style w:type="character" w:styleId="WWCharLFO2LVL5">
    <w:name w:val="WW_CharLFO2LVL5"/>
    <w:qFormat/>
    <w:rPr>
      <w:rFonts w:ascii="Courier New" w:hAnsi="Courier New" w:cs="Courier New"/>
    </w:rPr>
  </w:style>
  <w:style w:type="character" w:styleId="WWCharLFO2LVL6">
    <w:name w:val="WW_CharLFO2LVL6"/>
    <w:qFormat/>
    <w:rPr>
      <w:rFonts w:ascii="Wingdings" w:hAnsi="Wingdings"/>
    </w:rPr>
  </w:style>
  <w:style w:type="character" w:styleId="WWCharLFO2LVL7">
    <w:name w:val="WW_CharLFO2LVL7"/>
    <w:qFormat/>
    <w:rPr>
      <w:rFonts w:ascii="Symbol" w:hAnsi="Symbol"/>
    </w:rPr>
  </w:style>
  <w:style w:type="character" w:styleId="WWCharLFO2LVL8">
    <w:name w:val="WW_CharLFO2LVL8"/>
    <w:qFormat/>
    <w:rPr>
      <w:rFonts w:ascii="Courier New" w:hAnsi="Courier New" w:cs="Courier New"/>
    </w:rPr>
  </w:style>
  <w:style w:type="character" w:styleId="WWCharLFO2LVL9">
    <w:name w:val="WW_CharLFO2LVL9"/>
    <w:qFormat/>
    <w:rPr>
      <w:rFonts w:ascii="Wingdings" w:hAnsi="Wingdings"/>
    </w:rPr>
  </w:style>
  <w:style w:type="character" w:styleId="WWCharLFO3LVL1">
    <w:name w:val="WW_CharLFO3LVL1"/>
    <w:qFormat/>
    <w:rPr>
      <w:rFonts w:ascii="Symbol" w:hAnsi="Symbol"/>
    </w:rPr>
  </w:style>
  <w:style w:type="character" w:styleId="WWCharLFO3LVL2">
    <w:name w:val="WW_CharLFO3LVL2"/>
    <w:qFormat/>
    <w:rPr>
      <w:rFonts w:ascii="Courier New" w:hAnsi="Courier New" w:cs="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cs="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cs="Courier New"/>
    </w:rPr>
  </w:style>
  <w:style w:type="character" w:styleId="WWCharLFO3LVL9">
    <w:name w:val="WW_CharLFO3LVL9"/>
    <w:qFormat/>
    <w:rPr>
      <w:rFonts w:ascii="Wingdings" w:hAnsi="Wingdings"/>
    </w:rPr>
  </w:style>
  <w:style w:type="character" w:styleId="InternetLink">
    <w:name w:val="Internet Link"/>
    <w:rPr>
      <w:color w:val="000080"/>
      <w:u w:val="single"/>
      <w:lang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Normalny">
    <w:name w:val="Normalny"/>
    <w:qFormat/>
    <w:pPr>
      <w:keepNext/>
      <w:keepLines w:val="false"/>
      <w:pageBreakBefore w:val="false"/>
      <w:widowControl/>
      <w:pBdr/>
      <w:shd w:fill="FFFFFF" w:val="clear"/>
      <w:suppressAutoHyphens w:val="true"/>
      <w:kinsoku w:val="true"/>
      <w:overflowPunct w:val="true"/>
      <w:autoSpaceDE w:val="true"/>
      <w:bidi w:val="0"/>
      <w:snapToGrid w:val="true"/>
      <w:spacing w:lineRule="auto" w:line="256" w:before="0" w:after="160"/>
      <w:jc w:val="left"/>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en-GB" w:eastAsia="en-US" w:bidi="ar-SA"/>
    </w:rPr>
  </w:style>
  <w:style w:type="paragraph" w:styleId="TableContents">
    <w:name w:val="Table Contents"/>
    <w:basedOn w:val="Normal"/>
    <w:qFormat/>
    <w:pPr>
      <w:suppressLineNumbers/>
    </w:pPr>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bidi w:val="0"/>
      <w:spacing w:lineRule="auto" w:line="240" w:before="0" w:after="140"/>
    </w:pPr>
    <w:rPr/>
  </w:style>
  <w:style w:type="paragraph" w:styleId="Caption">
    <w:name w:val="Caption"/>
    <w:basedOn w:val="Normal"/>
    <w:qFormat/>
    <w:pPr>
      <w:suppressLineNumbers/>
      <w:spacing w:before="120" w:after="120"/>
    </w:pPr>
    <w:rPr>
      <w:i/>
      <w:iCs/>
      <w:sz w:val="20"/>
      <w:szCs w:val="20"/>
    </w:rPr>
  </w:style>
  <w:style w:type="paragraph" w:styleId="Illustration">
    <w:name w:val="Illustration"/>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928</TotalTime>
  <Application>LibreOffice/5.2.7.2$Linux_X86_64 LibreOffice_project/20m0$Build-2</Application>
  <Pages>7</Pages>
  <Words>1154</Words>
  <Characters>5423</Characters>
  <CharactersWithSpaces>6648</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2017-05-29T11:21:00Z</dcterms:created>
  <dc:creator>Michał Skórczewski</dc:creator>
  <dc:description/>
  <dc:language>da-DK</dc:language>
  <cp:lastModifiedBy>Martin Grønholdt</cp:lastModifiedBy>
  <dcterms:modified xsi:type="dcterms:W3CDTF">2017-06-03T10:28:20Z</dcterms:modified>
  <cp:revision>49</cp:revision>
  <dc:subject/>
  <dc:title/>
</cp:coreProperties>
</file>