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w6bod94s7n5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895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7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40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Операция завершилась успешно так как null не совпадает с другими значениями, в том числе и с таким же null, следовательно пары значений (‘abc’, null) не равны и нет повторения индекса.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yiiznct6wbo" w:id="1"/>
      <w:bookmarkEnd w:id="1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приведу таблицу, где показаны все значения таймера для вызовов. (ниже они же командами на скриншотах)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400"/>
        <w:gridCol w:w="1080"/>
        <w:gridCol w:w="1425"/>
        <w:gridCol w:w="1305"/>
        <w:tblGridChange w:id="0">
          <w:tblGrid>
            <w:gridCol w:w="2760"/>
            <w:gridCol w:w="2400"/>
            <w:gridCol w:w="1080"/>
            <w:gridCol w:w="142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среднее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highlight w:val="white"/>
                <w:rtl w:val="0"/>
              </w:rPr>
              <w:t xml:space="preserve">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индекса 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190.562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105.543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108, 932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индекса 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индекса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99.782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112.601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индекса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индекса 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110.442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116.704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индекса  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113.944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Сравнивая средние значение, можем заметить, что для классов бизнес и комфорт наблюдается сильное улучшение времени, в то время как для класса эконом такого улучшения нет. Так происходит из-то того, что большая часть записей - эконом. Следовательно утверждение “ Если же эта доля велика,скажем,половина строк или более,то большого положительного эффекта от наличия индекса уже не будет,а возможно даже,что не будет практически никакого эффекта” верно.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417817" cy="30425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817" cy="304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108, 932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453854" cy="366068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104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854" cy="3660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278856" cy="333783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56" cy="333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69493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103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69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446273" cy="37320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114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273" cy="373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3752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90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3400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154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