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Незалежно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того, коли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пішла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школи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 6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7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вона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певний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момент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розвитку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проходить через кризу.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приходить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усвідомлення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місця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світі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суспільних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стосунків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відкриває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для себе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значення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соціальної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школяра,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пов'язаної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навчальною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діяльністю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високо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цінується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присвятив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"7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"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статтю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однойменною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назвою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Описуючи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поведінку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дітей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характеризує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як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неприродну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манірну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дивну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немотивовану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вважає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перераховані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ознаки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зумовлені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втратою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дитячої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мимовільності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поведінки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формується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результаті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диференціації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внутрішнього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зовнішнього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цей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час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відбувається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втрата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тих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якостей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"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дитячості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",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визначають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дошкільника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Дошкільному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властиві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цілісність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особистості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нерозчленованість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процесу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розвитку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Реакціям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дошкільників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притаманні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імпульсивність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щирість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ситуативність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Втрата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тільки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однією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багатьох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відбуваються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віці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Домінування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позитивних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другий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аспект,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характерний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розуміння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проблем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вікової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йдеться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довільність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котра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зумовлює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основні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прогресивні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закономірні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психіці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перебудови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особистості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перехідному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нового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рівня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довільності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породжується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позаситуаційної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поведінки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звільненням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влади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емоцій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перестає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сліпо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керуватися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реакціями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Емоції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припиняють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визначати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поведінку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тоді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коли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предметом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свідомості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вони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трансформуються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протікають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по-іншому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аніж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коли переживались: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більш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інтелектуалізованими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незалежними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наявної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ситуації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Іншою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особливістю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7-ми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вважає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осмисленого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орієнтування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переживаннях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6-ти, 7-ми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відкриває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сам факт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наявності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поступово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набувають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значення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зумовлюється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узагальненням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інтелектуалізація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афекту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).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дошкільника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також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кожну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реакцію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як добру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погану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оцінку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 добре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погане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ставлення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себе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боку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ровесників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але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вони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нетривалі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існують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як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окремі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життєві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епізоди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швидкоплинними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У 7-м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з'являється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узагальнення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одиничного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досвіду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спілкування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пов'язаного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ставленням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підставі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такого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узагальнення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вперше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самооцінка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вступає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починають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формуватися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перші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інстанції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самосвідомості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Важливо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пам'ятати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один аспект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питання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важковиховуваності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дітей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вкладав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такий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зміст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поняття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а)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падіння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успішності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послаблення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інтересу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шкільних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занять,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загальне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зниження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працездатності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більш-менш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гострі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конфлікти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оточуючими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хворобливі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конфлікти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; б)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вказавши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зумовленість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абсолютної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важковиховуваності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зовнішніми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чинниками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прагне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показати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але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наявності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відсутності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будь-яких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специфічних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умов, 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внутрішньою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логікою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самого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процесу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розвитку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викликана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lastRenderedPageBreak/>
        <w:t>переломних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важковиховуваною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то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обов'язково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знижує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темпи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просування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навчанні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порівняно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стабільними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періодами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Відмінність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новоутворень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новоутворень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стабільних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полягає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тому,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вони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перехідний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характер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майбутньому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зустрічаються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такому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вигляді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входять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складової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інтегральної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структури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майбутньої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особистості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Л.С.Виготським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проходження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7-ми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умовою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переходу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молодшого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шкільного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формування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навчальної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діяльності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складається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трьох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фаз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передкризової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післякризової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якби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була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відкрита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емпіричним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шляхом, то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поняття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було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б увести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основі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теоретичного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аналізу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краще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визначити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відзначаючи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кульмінаційні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точки,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беручи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за початок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попередні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півроку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а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закінчення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найближчі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півроку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наступного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вікового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Д.Б.Ельконін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звертає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увагу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негативну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симптоматику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7-ми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втрату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відсутність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безпосередніх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емоційних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реакцій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зовнішні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стимули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навчається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приховувати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почуття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поведінка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відзначається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примхливістю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невмотивованістю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неадекватністю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реакцій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Л.І.Божович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додає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неслухняною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злою,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агресивною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конфліктною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впертою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переважно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виявляє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негативізм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Л.І.Божович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вбачає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природу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фрустраційності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афектів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зумовлених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стереотипними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діями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також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особливої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потреби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відокремлення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вже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"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дозріли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"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включення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форм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зовнішні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обставини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перешкоджають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утримуючи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системі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попередніх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відносин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7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характерна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депривація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двох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потреб -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знаннях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соціальних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відношеннях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виявляються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статусі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школяра.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Виходить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надання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статусу школяра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знімає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проблему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Л.І.Божович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обґрунтовувала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перехід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навчання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7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дослідженні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зменшував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кількість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дітей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симптомами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Перехідний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6-7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на думку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Л.І.Божович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пов'язаний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нового системного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новоутворення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внутрішньої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виявляє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новий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рівень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самосвідомості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позиція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входить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протиріччя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соціальною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ситуацією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розвитку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в очах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мала,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несамостійна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а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вже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доросла. Тому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нетерпінням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бажають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школи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займатися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"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серйозними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шкільними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справами".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proofErr w:type="spellStart"/>
      <w:r>
        <w:rPr>
          <w:rFonts w:ascii="Palatino Linotype" w:hAnsi="Palatino Linotype"/>
          <w:color w:val="000000"/>
          <w:sz w:val="23"/>
          <w:szCs w:val="23"/>
        </w:rPr>
        <w:t>Д.Б.Ельконін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вбачає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кризу семи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тому,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супроводжує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руйнування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попередніх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становлення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утворень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психіці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виводить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відносин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помічають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психіці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перешкоджають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реалізувати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власні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можливості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прагнення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Учений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вказує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на три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головні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ознаки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впертість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негативізм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знецінення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вимог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дорослих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Якщо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ЦІ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симптоми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наслідком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педагогічної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запущеності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або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стресової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ситуації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лише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випадково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співпадають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кризовим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періодом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то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йдеться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про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суб'єктивну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кризу.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Об'єктивна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lastRenderedPageBreak/>
        <w:t xml:space="preserve">криза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характеризується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якісно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нового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психічному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обов'язково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сприяє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появі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негативних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позитивних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симптомів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r>
        <w:rPr>
          <w:rFonts w:ascii="Palatino Linotype" w:hAnsi="Palatino Linotype"/>
          <w:color w:val="000000"/>
          <w:sz w:val="23"/>
          <w:szCs w:val="23"/>
        </w:rPr>
        <w:t xml:space="preserve">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підставі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особистої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свідомості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криза 7-ми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специфічні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симптоми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1)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втрата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між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бажанням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дією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вклинюється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того, яке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значення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буде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самої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; 2)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вередування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;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щось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себе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вдає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щось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приховує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вже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душа "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закрита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"); 3) симптом "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гіркої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цукерки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":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погано,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але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намагається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цього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показувати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Виникають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труднощі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виховання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вона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починає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закриватися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некерованою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r>
        <w:rPr>
          <w:rFonts w:ascii="Palatino Linotype" w:hAnsi="Palatino Linotype"/>
          <w:color w:val="000000"/>
          <w:sz w:val="23"/>
          <w:szCs w:val="23"/>
        </w:rPr>
        <w:t xml:space="preserve">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основі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симптомів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лежить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узагальнення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виникло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внутрішнє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переживань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яке прямо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безпосередньо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накладається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зовнішнє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життя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3724A0" w:rsidRDefault="003724A0" w:rsidP="003724A0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r>
        <w:rPr>
          <w:rFonts w:ascii="Palatino Linotype" w:hAnsi="Palatino Linotype"/>
          <w:color w:val="000000"/>
          <w:sz w:val="23"/>
          <w:szCs w:val="23"/>
        </w:rPr>
        <w:t xml:space="preserve">Криза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вимагає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переходу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нової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соціальної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ситуації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вимагає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нового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змісту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стосунків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Дитина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повинна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вступити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стосунки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суспільством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як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сукупністю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людей,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здійснюють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обов'язкову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суспільно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необхідну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суспільно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корисну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діяльність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В наших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умовах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тенденція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неї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виражається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прагненні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швидше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піти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школи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>.</w:t>
      </w:r>
    </w:p>
    <w:p w:rsidR="00792450" w:rsidRDefault="00792450"/>
    <w:sectPr w:rsidR="007924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724A0"/>
    <w:rsid w:val="003724A0"/>
    <w:rsid w:val="0079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1071</Words>
  <Characters>6108</Characters>
  <Application>Microsoft Office Word</Application>
  <DocSecurity>0</DocSecurity>
  <Lines>50</Lines>
  <Paragraphs>14</Paragraphs>
  <ScaleCrop>false</ScaleCrop>
  <Company>Wolfish Lair</Company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2014-05-07T13:32:00Z</dcterms:created>
  <dcterms:modified xsi:type="dcterms:W3CDTF">2014-05-07T13:34:00Z</dcterms:modified>
</cp:coreProperties>
</file>